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35 -</w:t>
      </w:r>
      <w:r>
        <w:rPr>
          <w:rFonts w:ascii="Times New Roman" w:hAnsi="Times New Roman"/>
          <w:b w:val="1"/>
          <w:bCs w:val="1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Autocontrole</w:t>
      </w:r>
    </w:p>
    <w:p>
      <w:pPr>
        <w:pStyle w:val="Corp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"Como a cidade com seus muros derrubados, assim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quem 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o sabe dominar-se". 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</w:rPr>
        <w:t>Prov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é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rbios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</w:rPr>
        <w:t xml:space="preserve"> 25:8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  <w:br w:type="textWrapping"/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Esta compara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o ilustra a fragilidade da pessoa que perdeu dom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it-IT"/>
        </w:rPr>
        <w:t>nio pr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ó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it-IT"/>
        </w:rPr>
        <w:t>prio.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Seja em nossas vidas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no dia a dia, espiritualmente ou com nosso corpo, devemos saber controlar nossas emo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çõ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es e atitudes.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  <w:br w:type="textWrapping"/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Luciana S. Pires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Rede Entre Amigas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Igreja Cidade Viva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"http://www.cidadeviva.org/"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pt-PT"/>
        </w:rPr>
        <w:t>www.cidadeviva.org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  <w:br w:type="textWrapping"/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Deus te aben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nl-NL"/>
        </w:rPr>
        <w:t>oe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 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1073741825" name="officeArt object" descr="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🙏" descr="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color w:val="1155cc"/>
      <w:u w:color="1155cc"/>
      <w:shd w:val="clear" w:color="auto" w:fill="ffff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