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*“TUDO NO NADA”*</w:t>
      </w:r>
    </w:p>
    <w:p>
      <w:r>
        <w:t>_1 Reis 17:10-16_</w:t>
      </w:r>
    </w:p>
    <w:p/>
    <w:p>
      <w:r>
        <w:t>A sociedade contemporânea influenciada pelo viés da pós-modernidade (mundo sem fronteiras, virtual, consumista) tem exigido de nós, comportamento muitas vezes, avesso ao cristianismo.</w:t>
      </w:r>
    </w:p>
    <w:p/>
    <w:p>
      <w:r>
        <w:t>O convite ao consumismo está presente em quase todas nossas atividades diárias. O foco tem sido trabalhar e ganhar muito bem para manter o necessário e o supérfluo.</w:t>
      </w:r>
    </w:p>
    <w:p/>
    <w:p>
      <w:r>
        <w:t>Mas, Deus apresenta para os cristãos um estilo de vida, onde o SER prevalece sobre o TER; a gratidão deve ser uma constância, tendo pouco ou muito; tendo tudo ou nada.</w:t>
      </w:r>
    </w:p>
    <w:p/>
    <w:p>
      <w:r>
        <w:t>O fato aqui não é alienar o cristão quanto ao uso de bens materiais produzidos socialmente, mas conscientizá-lo de que a sua verdadeira cidadania é no Céu Celestial.</w:t>
      </w:r>
    </w:p>
    <w:p/>
    <w:p>
      <w:r>
        <w:t>Quando o profeta Elias esteve com a viúva de Serepta, pediu-lhe pão e água, primeiro para ele.</w:t>
      </w:r>
    </w:p>
    <w:p>
      <w:r>
        <w:t>Parece-nos que Elias foi egoísta, não é mesmo?</w:t>
      </w:r>
    </w:p>
    <w:p>
      <w:r>
        <w:t>Não, Elias não foi egoísta.</w:t>
      </w:r>
    </w:p>
    <w:p>
      <w:r>
        <w:t>Ele confiava que Deus tinha um plano para a vida daquela viúva e seu filho; havia um grande milagre da parte do Senhor para acontecer, isto é, o milagre da abundância da farinha e do azeite no tempo da crise.</w:t>
      </w:r>
    </w:p>
    <w:p/>
    <w:p>
      <w:r>
        <w:t>Aqui o “nada” se fez “tudo”!</w:t>
      </w:r>
    </w:p>
    <w:p>
      <w:r>
        <w:t>A viúva simplesmente creu.</w:t>
      </w:r>
    </w:p>
    <w:p>
      <w:r>
        <w:t>Sem “nada” ela viu o “tudo” acontecer em abundância.</w:t>
      </w:r>
    </w:p>
    <w:p/>
    <w:p>
      <w:r>
        <w:t>Com essa lição, aprendemos que as maiores vitórias são daqueles que sabem ser gratos por toda pequena conquista do dia a dia.</w:t>
      </w:r>
    </w:p>
    <w:p/>
    <w:p>
      <w:r>
        <w:t>Infelizmente, muitas vezes não reconhecemos e não valorizamos aquilo que o Senhor tem nos dado. Pode não ser exatamente aquilo que queríamos, mas certamente é aquilo que precisamos!</w:t>
      </w:r>
    </w:p>
    <w:p/>
    <w:p>
      <w:r>
        <w:t>Para nós o “pouco” pode não representar nada, mas se colocarmos nosso “nada” nas mãos de Deus, Ele pode realizar o milagre do “tudo” que necessitamos!</w:t>
      </w:r>
    </w:p>
    <w:p>
      <w:r>
        <w:t>Se fosse você o protagonista dessa história, o que responderias ao profeta?</w:t>
      </w:r>
    </w:p>
    <w:p>
      <w:r>
        <w:t>Certamente, de maneira similar ao que respondeu a viúva: “Tua serva não tem nada em casa, senão uma botija de azeite”!</w:t>
      </w:r>
    </w:p>
    <w:p>
      <w:r>
        <w:t>Como não tem nada, se tens uma botija de azeite? Isto não é nada? Lembre-se do que Jesus fez apenas com cinco pães e dois peixes.</w:t>
      </w:r>
    </w:p>
    <w:p/>
    <w:p>
      <w:r>
        <w:t>O milagre foi feito; cinco mil pessoas foram alimentadas; com sobra para encher doze cestos de alimentos. (Cf. Mc 6:38-44).</w:t>
      </w:r>
    </w:p>
    <w:p/>
    <w:p>
      <w:r>
        <w:t>Agora faça uma analogia desse milagre com a cena descrita em João 4:14:  _“...mas quem beber da água que eu lhe der nunca mais terá sede. Pelo contrário, a água que eu lhe der se tornará nele uma fonte de água a jorrar para a vida eterna"._</w:t>
      </w:r>
    </w:p>
    <w:p/>
    <w:p>
      <w:r>
        <w:t>Podemos conferir aqui, que a nossa maior necessidade é o enchimento do Espírito Santo!</w:t>
      </w:r>
    </w:p>
    <w:p>
      <w:r>
        <w:t>Se estivermos cheios do Espírito Santo todas as demais coisas serão postas no seu devido lugar.</w:t>
      </w:r>
    </w:p>
    <w:p>
      <w:r>
        <w:t>O Senhor suprirá todas as nossas necessidades!</w:t>
      </w:r>
    </w:p>
    <w:p>
      <w:r>
        <w:t>Que o Senhor grave Sua Palavra nas “tábuas” do nosso coração!</w:t>
      </w:r>
    </w:p>
    <w:p/>
    <w:p>
      <w:r>
        <w:t>Betinha Carvalho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