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maná vindo do Alto é suficiente*</w:t>
      </w:r>
    </w:p>
    <w:p>
      <w:r>
        <w:t>_Nós nos lembramos dos peixes que comíamos de graça no Egito, e também dos pepinos, das melancias, dos alhos porós, das cebolas e dos alhos. Mas agora perdemos o apetite; nunca vemos nada, a não ser este maná!_ Números 11:5,6</w:t>
      </w:r>
    </w:p>
    <w:p/>
    <w:p>
      <w:r>
        <w:t>Há pessoas que apesar de terem sido um dia tocadas pelo Senhor, aceitando o chamado Dele, continuam a nutrir uma saudade do Egito, isto é, sentem falta daquilo que ficou para trás. O comportamento apresentado por elas é semelhante ao do povo descrito acima. Demostrando que apesar de libertas da escravidão, sentem saudades do tempo em que eram subjugadas, isto é, o coração ainda está aprisionado a algo que ficou no passado. Elas julgam determinadas coisas como boas. Mas será que eram boas mesmo???</w:t>
      </w:r>
    </w:p>
    <w:p/>
    <w:p>
      <w:r>
        <w:t>O Senhor conhece nossos corações. Assim, escolha comer do maná diário ofertado por Deus, para que seja trabalhada a obediência, dependência e tantas outras características necessárias a um caráter moldado e aprovado por Ele. Analise que a alimentação do “Egito” não faz com que tenhamos uma vida saudável perante nosso Deus. Entretanto, o maná exerce um resultado maravilhoso em nosso viver.</w:t>
      </w:r>
    </w:p>
    <w:p>
      <w:r>
        <w:t>Logo, é bom trazer à mente o efeito que a libertação do Senhor efetuou em nossas vidas, e isso, nos ajudará a desvencilhar-se das coisas do passado. E, será verificado que elas não farão falta, porque foi valorizada a nova posição que Cristo nos colocou, ou seja, não buscaremos ser alimentadas com os “alhos e pepinos” que nos levariam a tropeçar e regredir em nossa caminhada cristã. O maná será suficiente para nos fortalecer ao longo do percurso e teremos uma vida salutar. Ante isso, não é à toa que o alimento do cristão deverá ser colhido diariamente. Ele é renovado a cada dia. Amém!!!</w:t>
      </w:r>
    </w:p>
    <w:p>
      <w:r>
        <w:t>Outrossim, ao firmarmos um compromisso com o Senhor no processo de nossa conversão, houve também naquele dia a expressão de uma consciência do que Cristo efetuou na cruz por nós. Então, precisamos diariamente, de forma contínua, sermos alimentadas com o maná, a fim de que nossa percepção seja aguçada para que ocorra uma nitidez acerca das coisas, isto é, as coisas que para trás ficaram são refugo comparadas com as do porvir.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