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RELATÓRIO ESTRUTURAL</w:t>
      </w:r>
    </w:p>
    <w:p>
      <w:pPr>
        <w:spacing w:after="100"/>
        <w:jc w:val="center"/>
      </w:pPr>
      <w:r>
        <w:rPr>
          <w:rFonts w:ascii="Arial" w:cs="Arial" w:eastAsia="Arial" w:hAnsi="Arial"/>
          <w:color w:val="E22D36"/>
          <w:sz w:val="36"/>
          <w:szCs w:val="36"/>
        </w:rPr>
        <w:t xml:space="preserve">Análise de Frontend</w:t>
      </w:r>
    </w:p>
    <w:p>
      <w:pPr>
        <w:pBdr>
          <w:bottom w:val="single" w:color="E22D36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channelseducacao.com.br/imersao-para-empresarios/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Channels Educação – Imersão para Empresários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15 de março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Resumo Executivo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apresenta uma análise estrutural completa da landing page da "Imersão para Empresários" da Channels Educação. A página é uma página de vendas (sales page) com objetivo de converter visitantes em compradores de um evento ao vivo de 3 dias, precificado em R$ 97,00.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análise cobre a arquitetura de seções, hierarquia de conteúdo, elementos de conversão, padrões de copywriting, aspectos técnicos e recomendações de melhoria.</w:t>
      </w:r>
    </w:p>
    <w:p>
      <w:pPr>
        <w:pStyle w:val="Heading1"/>
        <w:spacing w:after="150" w:before="300"/>
      </w:pPr>
      <w:r>
        <w:rPr>
          <w:b/>
          <w:bCs/>
        </w:rPr>
        <w:t xml:space="preserve">2. Dados Gerais 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channelseducacao.com.br/imersao-para-empresarios/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(provavelmente com Elementor)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/ Sales Page (long-form)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 direta – Imersão de 3 dias por R$ 97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Kiwify (pay.kiwify.com.br)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Imersão para Empresários – 24, 25 e 26/03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Empresários, autônomos, profissionais liberais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Cassiano Girardi – Channels Educação</w:t>
            </w:r>
          </w:p>
        </w:tc>
      </w:tr>
    </w:tbl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3. Arquitetura de Seções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segue um padrão clássico de long-form sales page, com seções sequenciais que conduzem o visitante do problema até a solução. Abaixo, o mapeamento completo:</w:t>
      </w:r>
    </w:p>
    <w:p>
      <w:pPr>
        <w:pStyle w:val="Heading3"/>
        <w:spacing w:after="150" w:before="300"/>
      </w:pPr>
      <w:r>
        <w:rPr>
          <w:b/>
          <w:bCs/>
        </w:rPr>
        <w:t xml:space="preserve">3.1 Mapa de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/ Above the Fold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+ foto do Cassiano + data do evento + headline principal + sub-headline com proposta de valor + CTA primário + barra de urgência (67% vagas preenchidas)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Marquee de Urgência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Faixa rolante/repetida com datas do evento e emoji de alerta, reforçando escassez temporal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Identificação de 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cenários de dor do empresário (teto de faturamento, dependência operacional, diversificação, etc.) +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prints de resultados de alunos (Tiago, Vinícius, André, Lucas) +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bullet points com diferenciais do modelo (margem, imposto, dólar, IA, anonimato) + autoridade (8 anos, 21.000 alunos) +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Comparação (Sozinho vs. Método)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visual com ✘ (erros sozinho) vs ✓ (acertos com método) +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Programação dos 3 Dias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 1 (Modelo), Dia 2 (Construção), Dia 3 (Escala) – cada um com 4 tópicos detalhados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Qualificação (NÃO é vs. SIM é)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de público com 4 itens negativos e 4 positivos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Autoridade / Bio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História do Cassiano: 8 anos, R$30M faturados, 21.000 alunos, MrBeast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Oferta / 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visual + resumo dos 3 dias + preço R$ 97 + CTA para Kiwify + selos de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perguntas frequentes em formato acordeão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+ frase de fechamento + CTA + barra de vagas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Channels + CNPJ + selos de segurança + formas de pagamento + disclaimer Meta/Facebook</w:t>
            </w:r>
          </w:p>
        </w:tc>
      </w:tr>
    </w:tbl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4. Elementos de Conversão</w:t>
      </w:r>
    </w:p>
    <w:p>
      <w:pPr>
        <w:pStyle w:val="Heading3"/>
        <w:spacing w:after="150" w:before="300"/>
      </w:pPr>
      <w:r>
        <w:rPr>
          <w:b/>
          <w:bCs/>
        </w:rPr>
        <w:t xml:space="preserve">4.1 CTAs (Calls to Action)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possui aproximadamente 8 botões de CTA distribuídos ao longo do scroll, todos com âncora para a seção de formulário (#PREENCHER) ou link direto para o Kiwify. Os textos variam para manter o engajamento: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CRIAR RECEITA EM DÓLAR" (Hero + Oferta + Final)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CRIAR UM MODELO CERTO" (após dores)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FATURAR EM DÓLAR" (após provas sociais)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APRENDER ESSE MODELO" (após diferenciais)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COMEÇAR DO JEITO CERTO" (após comparação)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PARTICIPAR" (após programação)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CRIAR UM NEGÓCIO DIGITAL" (após qualificação)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Botão direto Kiwify na seção de preço</w:t>
      </w:r>
    </w:p>
    <w:p>
      <w:pPr>
        <w:pStyle w:val="Heading3"/>
        <w:spacing w:after="150" w:before="300"/>
      </w:pPr>
      <w:r>
        <w:rPr>
          <w:b/>
          <w:bCs/>
        </w:rPr>
        <w:t xml:space="preserve">4.2 Gatilhos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Urgência / Escassez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"67% das vagas preenchidas" repetido em toda a página + marquee com datas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screenshots de resultados + "21.000 alunos em 15 países"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anos de mercado, R$30M faturados, encontro com MrBeast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cenários de dor específicos do empresário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Contraste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Seção "sozinho vs. método" com ✘ e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Exclusão Qualificada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"NÃO é pra você se..." filtra e valoriza o público certo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 Âncora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Entrega percebida alta (3 dias ao vivo) por apenas R$ 97</w:t>
            </w:r>
          </w:p>
        </w:tc>
      </w:tr>
    </w:tbl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5. Hierarquia Tipográfica e Visual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utiliza uma hierarquia clara de H1, H2 e H3 para organizar o conteúdo, com negritos estratégicos em frases-chave dentro dos parágrafos. Os elementos visuais incluem: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Imagens: logo da imersão, foto do Cassiano, prints de resultados, ícone de checkmark (Group.webp), ticket visual, selos de segurança e pagamento.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Emojis: ⚠️ no marquee de urgência, ✘ e ✓ na seção comparativa, 💜 no footer.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Negritos seletivos: frases-chave dentro de parágrafos estão em bold para scan reading.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Formatos de imagem: mix de .png e .webp (otimização parcial).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6. Análise de Copywriting</w:t>
      </w:r>
    </w:p>
    <w:p>
      <w:pPr>
        <w:pStyle w:val="Heading3"/>
        <w:spacing w:after="150" w:before="300"/>
      </w:pPr>
      <w:r>
        <w:rPr>
          <w:b/>
          <w:bCs/>
        </w:rPr>
        <w:t xml:space="preserve">6.1 Headline Principal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"Crie Uma Nova Fonte de Renda em Dólar nos Próximos 30 dias" – segue o framework de promessa + prazo, com resultado tangível (renda em dólar) e timeframe específico (30 dias).</w:t>
      </w:r>
    </w:p>
    <w:p>
      <w:pPr>
        <w:pStyle w:val="Heading3"/>
        <w:spacing w:after="150" w:before="300"/>
      </w:pPr>
      <w:r>
        <w:rPr>
          <w:b/>
          <w:bCs/>
        </w:rPr>
        <w:t xml:space="preserve">6.2 Sub-headline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Expande a promessa com números concretos (R$ 50 mil/mês), validação (milhares de alunos) e estrutura (3 encontros ao vivo). Usa bold para destacar os números e a proposta de negócio "sólido, escalável e de longo prazo".</w:t>
      </w:r>
    </w:p>
    <w:p>
      <w:pPr>
        <w:pStyle w:val="Heading3"/>
        <w:spacing w:after="150" w:before="300"/>
      </w:pPr>
      <w:r>
        <w:rPr>
          <w:b/>
          <w:bCs/>
        </w:rPr>
        <w:t xml:space="preserve">6.3 Padrões de Copy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 direto e assertivo, falando na 2ª pessoa ("você").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CTA tem texto diferente, acompanhando o momento emocional do leitor.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consistente de contraste (problema vs. solução, sozinho vs. método, NÃO vs. SIM).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FAQ como último redutor de objeções antes do CTA final.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7. Aspectos Técnicos Observados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(identificado pelo padrão de URLs de uploads wp-content/uploads/2026/03/)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Provavelmente Elementor (padrão típico de landing pages WordPress no Brasil)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 de .png e .webp – otimização parcial; idealmente todas deveriam ser .webp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de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Maioria usa âncora #PREENCHER (formulário on-page); o botão de compra final vai para Kiwify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Marquee/Ticker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Faixa de texto repetido simulando movimento – reforço de urgência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Implementado como acordeão (collapse/expand) com 11 perguntas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 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CNPJ, disclaimer Meta/Facebook, selos de segurança 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servido via HTTPS</w:t>
            </w:r>
          </w:p>
        </w:tc>
      </w:tr>
    </w:tbl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8. Pontos Fortes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de seções segue um funil emocional clássico e bem executado (dor → prova → solução → programa → oferta).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 bem distribuídos com textos variados que acompanham a jornada do leitor.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de qualificação (SIM/NÃO) filtra e valoriza o público-alvo.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Programação detalhada dos 3 dias gera percepção de valor concreto.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Elementos de urgência (vagas, marquee, datas) são consistentes e repetidos.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Preço baixo (R$ 97) com alta percepção de entrega reduz fricção na conversão.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com 11 perguntas cobre as principais objeções (inglês, aparecer, investimento).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Autoridade reforçada com dados específicos (R$30M, 21.000 alunos, MrBeast).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9. Oportunidades de Melhoria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Formatos de imagem inconsistentes: converter todos os .png para .webp para melhorar o tempo de carregamento.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Marquee repetitivo: o texto do ticker é repetido 7 vezes de forma idêntica – pode causar poluição visual; considerar reduzir ou usar CSS animation nativo.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Vídeo ausente: para um produto de YouTube, a ausência de vídeo de apresentação do Cassiano é uma oportunidade perdida de gerar confiança.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Provas sociais estáticas: os 4 prints de resultado são imagens – adicionar depoimentos em vídeo ou carrossel interativo aumentaria a credibilidade.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limitado: como landing page de campanha, o conteúdo textual está em imagens e headings genéricos – baixo potencial de tráfego orgânico.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Contador de vagas estático: "67% das vagas preenchidas" parece fixo (não dinâmico) – pode perder credibilidade se o usuário visitar múltiplas vezes.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Ausência de countdown timer: para um evento com data fixa, um timer regressivo aumentaria a urgência real.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garantia explícita: não há menção de garantia de satisfação ou reembolso (a Kiwify oferece 7 dias, mas não está comunicado na página).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Acessibilidade: alt text ausente nas imagens (verificável pelo conteúdo extraído) – impacta SEO e experiência de leitores de tela.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10. Fluxo de Conversão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funil de conversão da página segue este caminho: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Entrada: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Tráfego pago ou orgânico chega na landing page.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Hero: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Headline captura atenção com promessa (renda em dólar em 30 dias).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Identificação: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Visitante se reconhece nos 6 cenários de dor.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Prova Social: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Screenshots validam que o modelo funciona.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Modelo: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Diferenciais concretos geram desejo (dólar, IA, anonimato).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Comparação: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Contraste sozinho vs. método elimina a opção de fazer sozinho.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Programa: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Conteúdo dos 3 dias gera percepção de valor.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Qualificação: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Seção SIM/NÃO filtra e reforça que o leitor é o público certo.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Autoridade: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Bio do Cassiano consolida confiança.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Oferta: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Preço de R$ 97 + CTA direto para Kiwify.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FAQ: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Remove últimas objeções.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CTA Final: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Fechamento com frase motivacional + botão.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b/>
          <w:bCs/>
        </w:rPr>
        <w:t xml:space="preserve">11. Conclusão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landing page da Imersão para Empresários é uma sales page bem estruturada que segue padrões consolidados de copy e conversão do mercado de infoprodutos brasileiro. A arquitetura de seções conduz o visitante por um funil emocional completo, e os elementos de urgência e prova social estão estrategicamente posicionados.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principais oportunidades de evolução estão em aspectos técnicos (performance de imagens, acessibilidade, SEO) e em elementos de confiança adicionais (vídeo, garantia explícita, depoimentos dinâmicos). A implementação dessas melhorias pode impactar positivamente a taxa de conversão sem alterar a estrutura fundamental da página.</w:t>
      </w:r>
    </w:p>
    <w:p>
      <w:pPr>
        <w:spacing w:after="80"/>
      </w:pPr>
    </w:p>
    <w:p>
      <w:pPr>
        <w:pBdr>
          <w:top w:val="single" w:color="E22D36" w:sz="2" w:space="1"/>
        </w:pBdr>
        <w:spacing w:before="3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Relatório gerado em 15 de março de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Relatório Estrutural – Channels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22D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2026-03-15T15:45:06.448Z</dcterms:created>
  <dcterms:modified xsi:type="dcterms:W3CDTF">2026-03-15T15:45:06.449Z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