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Online Resource 2 - detailed tables and extended evidence</w:t>
      </w:r>
    </w:p>
    <w:p>
      <w:r>
        <w:t>This supplementary document retains the detailed tables, extended evidence hierarchy, model-component documentation and secondary validation material moved out of the main manuscript to respect the International Journal of Geotechnical Engineering research-article word limit. The main manuscript remains the authoritative narrative; this file preserves auditability and table traceability.</w:t>
      </w:r>
    </w:p>
    <w:p>
      <w:pPr>
        <w:pStyle w:val="Heading2"/>
      </w:pPr>
      <w:r>
        <w:t>Detailed Tables from Full Technical Version</w:t>
      </w:r>
    </w:p>
    <w:p>
      <w:r>
        <w:t>Table 1a. Fit-to-journal relevance map for the International Journal of Geotechnical Engineering.</w:t>
      </w:r>
    </w:p>
    <w:tbl>
      <w:tblPr>
        <w:tblStyle w:val="TableNormal"/>
        <w:tblW w:type="auto" w:w="0"/>
        <w:tblLook w:firstColumn="1" w:firstRow="1" w:lastColumn="0" w:lastRow="0" w:noHBand="0" w:noVBand="1" w:val="04A0"/>
      </w:tblPr>
      <w:tblGrid>
        <w:gridCol w:w="4320"/>
        <w:gridCol w:w="4320"/>
      </w:tblGrid>
      <w:tr>
        <w:tc>
          <w:tcPr>
            <w:tcW w:type="dxa" w:w="4320"/>
          </w:tcPr>
          <w:p>
            <w:r>
              <w:t>Journal interest</w:t>
            </w:r>
          </w:p>
        </w:tc>
        <w:tc>
          <w:tcPr>
            <w:tcW w:type="dxa" w:w="4320"/>
          </w:tcPr>
          <w:p>
            <w:r>
              <w:t>Manuscript element</w:t>
            </w:r>
          </w:p>
        </w:tc>
      </w:tr>
      <w:tr>
        <w:tc>
          <w:tcPr>
            <w:tcW w:type="dxa" w:w="4320"/>
          </w:tcPr>
          <w:p>
            <w:r>
              <w:t>Laterally loaded pile groups</w:t>
            </w:r>
          </w:p>
        </w:tc>
        <w:tc>
          <w:tcPr>
            <w:tcW w:type="dxa" w:w="4320"/>
          </w:tcPr>
          <w:p>
            <w:r>
              <w:t>ERIES-aligned fixed 2x2 pile-group screening case</w:t>
            </w:r>
          </w:p>
        </w:tc>
      </w:tr>
      <w:tr>
        <w:tc>
          <w:tcPr>
            <w:tcW w:type="dxa" w:w="4320"/>
          </w:tcPr>
          <w:p>
            <w:r>
              <w:t>Soil-pile interaction</w:t>
            </w:r>
          </w:p>
        </w:tc>
        <w:tc>
          <w:tcPr>
            <w:tcW w:type="dxa" w:w="4320"/>
          </w:tcPr>
          <w:p>
            <w:r>
              <w:t>p-y screening, group-interaction factor and continuum/interface checks</w:t>
            </w:r>
          </w:p>
        </w:tc>
      </w:tr>
      <w:tr>
        <w:tc>
          <w:tcPr>
            <w:tcW w:type="dxa" w:w="4320"/>
          </w:tcPr>
          <w:p>
            <w:r>
              <w:t>Cyclic loading/degradation</w:t>
            </w:r>
          </w:p>
        </w:tc>
        <w:tc>
          <w:tcPr>
            <w:tcW w:type="dxa" w:w="4320"/>
          </w:tcPr>
          <w:p>
            <w:r>
              <w:t>degradation-aware serviceability and feasibility evaluation</w:t>
            </w:r>
          </w:p>
        </w:tc>
      </w:tr>
      <w:tr>
        <w:tc>
          <w:tcPr>
            <w:tcW w:type="dxa" w:w="4320"/>
          </w:tcPr>
          <w:p>
            <w:r>
              <w:t>Numerical modelling</w:t>
            </w:r>
          </w:p>
        </w:tc>
        <w:tc>
          <w:tcPr>
            <w:tcW w:type="dxa" w:w="4320"/>
          </w:tcPr>
          <w:p>
            <w:r>
              <w:t>CalculiX, OpenSeesPy and localized 3D interface-layer evidence</w:t>
            </w:r>
          </w:p>
        </w:tc>
      </w:tr>
      <w:tr>
        <w:tc>
          <w:tcPr>
            <w:tcW w:type="dxa" w:w="4320"/>
          </w:tcPr>
          <w:p>
            <w:r>
              <w:t>Innovative applications</w:t>
            </w:r>
          </w:p>
        </w:tc>
        <w:tc>
          <w:tcPr>
            <w:tcW w:type="dxa" w:w="4320"/>
          </w:tcPr>
          <w:p>
            <w:r>
              <w:t>claim-level V4-S passport and Claim Support Index for pre-design decisions</w:t>
            </w:r>
          </w:p>
        </w:tc>
      </w:tr>
      <w:tr>
        <w:tc>
          <w:tcPr>
            <w:tcW w:type="dxa" w:w="4320"/>
          </w:tcPr>
          <w:p>
            <w:r>
              <w:t>Design practice</w:t>
            </w:r>
          </w:p>
        </w:tc>
        <w:tc>
          <w:tcPr>
            <w:tcW w:type="dxa" w:w="4320"/>
          </w:tcPr>
          <w:p>
            <w:r>
              <w:t>D-L-s/D candidate selection, active constraint diagnosis and escalation rules</w:t>
            </w:r>
          </w:p>
        </w:tc>
      </w:tr>
      <w:tr>
        <w:tc>
          <w:tcPr>
            <w:tcW w:type="dxa" w:w="4320"/>
          </w:tcPr>
          <w:p>
            <w:r>
              <w:t>Reproducibility</w:t>
            </w:r>
          </w:p>
        </w:tc>
        <w:tc>
          <w:tcPr>
            <w:tcW w:type="dxa" w:w="4320"/>
          </w:tcPr>
          <w:p>
            <w:r>
              <w:t>CSV files, scripts, figures, QA gates and supplementary screening capsule</w:t>
            </w:r>
          </w:p>
        </w:tc>
      </w:tr>
    </w:tbl>
    <w:p>
      <w:r>
        <w:t>Table 2a. Dimensional consistency audit for the equivalent-stiffness screening branch.</w:t>
      </w:r>
    </w:p>
    <w:tbl>
      <w:tblPr>
        <w:tblStyle w:val="TableNormal"/>
        <w:tblW w:type="auto" w:w="0"/>
        <w:tblLook w:firstColumn="1" w:firstRow="1" w:lastColumn="0" w:lastRow="0" w:noHBand="0" w:noVBand="1" w:val="04A0"/>
      </w:tblPr>
      <w:tblGrid>
        <w:gridCol w:w="1440"/>
        <w:gridCol w:w="1440"/>
        <w:gridCol w:w="1440"/>
        <w:gridCol w:w="1440"/>
        <w:gridCol w:w="1440"/>
        <w:gridCol w:w="1440"/>
      </w:tblGrid>
      <w:tr>
        <w:tc>
          <w:tcPr>
            <w:tcW w:type="dxa" w:w="1440"/>
          </w:tcPr>
          <w:p>
            <w:r>
              <w:t>Symbol</w:t>
            </w:r>
          </w:p>
        </w:tc>
        <w:tc>
          <w:tcPr>
            <w:tcW w:type="dxa" w:w="1440"/>
          </w:tcPr>
          <w:p>
            <w:r>
              <w:t>Expected unit</w:t>
            </w:r>
          </w:p>
        </w:tc>
        <w:tc>
          <w:tcPr>
            <w:tcW w:type="dxa" w:w="1440"/>
          </w:tcPr>
          <w:p>
            <w:r>
              <w:t>Expression</w:t>
            </w:r>
          </w:p>
        </w:tc>
        <w:tc>
          <w:tcPr>
            <w:tcW w:type="dxa" w:w="1440"/>
          </w:tcPr>
          <w:p>
            <w:r>
              <w:t>Dimensional result</w:t>
            </w:r>
          </w:p>
        </w:tc>
        <w:tc>
          <w:tcPr>
            <w:tcW w:type="dxa" w:w="1440"/>
          </w:tcPr>
          <w:p>
            <w:r>
              <w:t>Consistent?</w:t>
            </w:r>
          </w:p>
        </w:tc>
        <w:tc>
          <w:tcPr>
            <w:tcW w:type="dxa" w:w="1440"/>
          </w:tcPr>
          <w:p>
            <w:r>
              <w:t>Correction</w:t>
            </w:r>
          </w:p>
        </w:tc>
      </w:tr>
      <w:tr>
        <w:tc>
          <w:tcPr>
            <w:tcW w:type="dxa" w:w="1440"/>
          </w:tcPr>
          <w:p>
            <w:r>
              <w:t>EI</w:t>
            </w:r>
          </w:p>
        </w:tc>
        <w:tc>
          <w:tcPr>
            <w:tcW w:type="dxa" w:w="1440"/>
          </w:tcPr>
          <w:p>
            <w:r>
              <w:t>force x length^2</w:t>
            </w:r>
          </w:p>
        </w:tc>
        <w:tc>
          <w:tcPr>
            <w:tcW w:type="dxa" w:w="1440"/>
          </w:tcPr>
          <w:p>
            <w:r>
              <w:t>pile bending stiffness</w:t>
            </w:r>
          </w:p>
        </w:tc>
        <w:tc>
          <w:tcPr>
            <w:tcW w:type="dxa" w:w="1440"/>
          </w:tcPr>
          <w:p>
            <w:r>
              <w:t>F L^2</w:t>
            </w:r>
          </w:p>
        </w:tc>
        <w:tc>
          <w:tcPr>
            <w:tcW w:type="dxa" w:w="1440"/>
          </w:tcPr>
          <w:p>
            <w:r>
              <w:t>Yes</w:t>
            </w:r>
          </w:p>
        </w:tc>
        <w:tc>
          <w:tcPr>
            <w:tcW w:type="dxa" w:w="1440"/>
          </w:tcPr>
          <w:p>
            <w:r>
              <w:t>none</w:t>
            </w:r>
          </w:p>
        </w:tc>
      </w:tr>
      <w:tr>
        <w:tc>
          <w:tcPr>
            <w:tcW w:type="dxa" w:w="1440"/>
          </w:tcPr>
          <w:p>
            <w:r>
              <w:t>k</w:t>
            </w:r>
          </w:p>
        </w:tc>
        <w:tc>
          <w:tcPr>
            <w:tcW w:type="dxa" w:w="1440"/>
          </w:tcPr>
          <w:p>
            <w:r>
              <w:t>force/length^3</w:t>
            </w:r>
          </w:p>
        </w:tc>
        <w:tc>
          <w:tcPr>
            <w:tcW w:type="dxa" w:w="1440"/>
          </w:tcPr>
          <w:p>
            <w:r>
              <w:t>subgrade modulus</w:t>
            </w:r>
          </w:p>
        </w:tc>
        <w:tc>
          <w:tcPr>
            <w:tcW w:type="dxa" w:w="1440"/>
          </w:tcPr>
          <w:p>
            <w:r>
              <w:t>F L^-3</w:t>
            </w:r>
          </w:p>
        </w:tc>
        <w:tc>
          <w:tcPr>
            <w:tcW w:type="dxa" w:w="1440"/>
          </w:tcPr>
          <w:p>
            <w:r>
              <w:t>Yes</w:t>
            </w:r>
          </w:p>
        </w:tc>
        <w:tc>
          <w:tcPr>
            <w:tcW w:type="dxa" w:w="1440"/>
          </w:tcPr>
          <w:p>
            <w:r>
              <w:t>state convention</w:t>
            </w:r>
          </w:p>
        </w:tc>
      </w:tr>
      <w:tr>
        <w:tc>
          <w:tcPr>
            <w:tcW w:type="dxa" w:w="1440"/>
          </w:tcPr>
          <w:p>
            <w:r>
              <w:t>T</w:t>
            </w:r>
          </w:p>
        </w:tc>
        <w:tc>
          <w:tcPr>
            <w:tcW w:type="dxa" w:w="1440"/>
          </w:tcPr>
          <w:p>
            <w:r>
              <w:t>length</w:t>
            </w:r>
          </w:p>
        </w:tc>
        <w:tc>
          <w:tcPr>
            <w:tcW w:type="dxa" w:w="1440"/>
          </w:tcPr>
          <w:p>
            <w:r>
              <w:t>(EI/(kD))^0.25</w:t>
            </w:r>
          </w:p>
        </w:tc>
        <w:tc>
          <w:tcPr>
            <w:tcW w:type="dxa" w:w="1440"/>
          </w:tcPr>
          <w:p>
            <w:r>
              <w:t>L</w:t>
            </w:r>
          </w:p>
        </w:tc>
        <w:tc>
          <w:tcPr>
            <w:tcW w:type="dxa" w:w="1440"/>
          </w:tcPr>
          <w:p>
            <w:r>
              <w:t>Yes</w:t>
            </w:r>
          </w:p>
        </w:tc>
        <w:tc>
          <w:tcPr>
            <w:tcW w:type="dxa" w:w="1440"/>
          </w:tcPr>
          <w:p>
            <w:r>
              <w:t>none</w:t>
            </w:r>
          </w:p>
        </w:tc>
      </w:tr>
      <w:tr>
        <w:tc>
          <w:tcPr>
            <w:tcW w:type="dxa" w:w="1440"/>
          </w:tcPr>
          <w:p>
            <w:r>
              <w:t>Le</w:t>
            </w:r>
          </w:p>
        </w:tc>
        <w:tc>
          <w:tcPr>
            <w:tcW w:type="dxa" w:w="1440"/>
          </w:tcPr>
          <w:p>
            <w:r>
              <w:t>length</w:t>
            </w:r>
          </w:p>
        </w:tc>
        <w:tc>
          <w:tcPr>
            <w:tcW w:type="dxa" w:w="1440"/>
          </w:tcPr>
          <w:p>
            <w:r>
              <w:t>min(L, 3.5T)</w:t>
            </w:r>
          </w:p>
        </w:tc>
        <w:tc>
          <w:tcPr>
            <w:tcW w:type="dxa" w:w="1440"/>
          </w:tcPr>
          <w:p>
            <w:r>
              <w:t>L</w:t>
            </w:r>
          </w:p>
        </w:tc>
        <w:tc>
          <w:tcPr>
            <w:tcW w:type="dxa" w:w="1440"/>
          </w:tcPr>
          <w:p>
            <w:r>
              <w:t>Yes</w:t>
            </w:r>
          </w:p>
        </w:tc>
        <w:tc>
          <w:tcPr>
            <w:tcW w:type="dxa" w:w="1440"/>
          </w:tcPr>
          <w:p>
            <w:r>
              <w:t>screening cutoff</w:t>
            </w:r>
          </w:p>
        </w:tc>
      </w:tr>
      <w:tr>
        <w:tc>
          <w:tcPr>
            <w:tcW w:type="dxa" w:w="1440"/>
          </w:tcPr>
          <w:p>
            <w:r>
              <w:t>k_single</w:t>
            </w:r>
          </w:p>
        </w:tc>
        <w:tc>
          <w:tcPr>
            <w:tcW w:type="dxa" w:w="1440"/>
          </w:tcPr>
          <w:p>
            <w:r>
              <w:t>force/length</w:t>
            </w:r>
          </w:p>
        </w:tc>
        <w:tc>
          <w:tcPr>
            <w:tcW w:type="dxa" w:w="1440"/>
          </w:tcPr>
          <w:p>
            <w:r>
              <w:t>3EI/Le^3</w:t>
            </w:r>
          </w:p>
        </w:tc>
        <w:tc>
          <w:tcPr>
            <w:tcW w:type="dxa" w:w="1440"/>
          </w:tcPr>
          <w:p>
            <w:r>
              <w:t>F L^-1</w:t>
            </w:r>
          </w:p>
        </w:tc>
        <w:tc>
          <w:tcPr>
            <w:tcW w:type="dxa" w:w="1440"/>
          </w:tcPr>
          <w:p>
            <w:r>
              <w:t>Yes</w:t>
            </w:r>
          </w:p>
        </w:tc>
        <w:tc>
          <w:tcPr>
            <w:tcW w:type="dxa" w:w="1440"/>
          </w:tcPr>
          <w:p>
            <w:r>
              <w:t>none</w:t>
            </w:r>
          </w:p>
        </w:tc>
      </w:tr>
      <w:tr>
        <w:tc>
          <w:tcPr>
            <w:tcW w:type="dxa" w:w="1440"/>
          </w:tcPr>
          <w:p>
            <w:r>
              <w:t>K_group</w:t>
            </w:r>
          </w:p>
        </w:tc>
        <w:tc>
          <w:tcPr>
            <w:tcW w:type="dxa" w:w="1440"/>
          </w:tcPr>
          <w:p>
            <w:r>
              <w:t>force/length</w:t>
            </w:r>
          </w:p>
        </w:tc>
        <w:tc>
          <w:tcPr>
            <w:tcW w:type="dxa" w:w="1440"/>
          </w:tcPr>
          <w:p>
            <w:r>
              <w:t>n eta_g k_single</w:t>
            </w:r>
          </w:p>
        </w:tc>
        <w:tc>
          <w:tcPr>
            <w:tcW w:type="dxa" w:w="1440"/>
          </w:tcPr>
          <w:p>
            <w:r>
              <w:t>F L^-1</w:t>
            </w:r>
          </w:p>
        </w:tc>
        <w:tc>
          <w:tcPr>
            <w:tcW w:type="dxa" w:w="1440"/>
          </w:tcPr>
          <w:p>
            <w:r>
              <w:t>Yes</w:t>
            </w:r>
          </w:p>
        </w:tc>
        <w:tc>
          <w:tcPr>
            <w:tcW w:type="dxa" w:w="1440"/>
          </w:tcPr>
          <w:p>
            <w:r>
              <w:t>eta_g dimensionless</w:t>
            </w:r>
          </w:p>
        </w:tc>
      </w:tr>
      <w:tr>
        <w:tc>
          <w:tcPr>
            <w:tcW w:type="dxa" w:w="1440"/>
          </w:tcPr>
          <w:p>
            <w:r>
              <w:t>u</w:t>
            </w:r>
          </w:p>
        </w:tc>
        <w:tc>
          <w:tcPr>
            <w:tcW w:type="dxa" w:w="1440"/>
          </w:tcPr>
          <w:p>
            <w:r>
              <w:t>length</w:t>
            </w:r>
          </w:p>
        </w:tc>
        <w:tc>
          <w:tcPr>
            <w:tcW w:type="dxa" w:w="1440"/>
          </w:tcPr>
          <w:p>
            <w:r>
              <w:t>H/K_group</w:t>
            </w:r>
          </w:p>
        </w:tc>
        <w:tc>
          <w:tcPr>
            <w:tcW w:type="dxa" w:w="1440"/>
          </w:tcPr>
          <w:p>
            <w:r>
              <w:t>L</w:t>
            </w:r>
          </w:p>
        </w:tc>
        <w:tc>
          <w:tcPr>
            <w:tcW w:type="dxa" w:w="1440"/>
          </w:tcPr>
          <w:p>
            <w:r>
              <w:t>Yes</w:t>
            </w:r>
          </w:p>
        </w:tc>
        <w:tc>
          <w:tcPr>
            <w:tcW w:type="dxa" w:w="1440"/>
          </w:tcPr>
          <w:p>
            <w:r>
              <w:t>screening displacement</w:t>
            </w:r>
          </w:p>
        </w:tc>
      </w:tr>
      <w:tr>
        <w:tc>
          <w:tcPr>
            <w:tcW w:type="dxa" w:w="1440"/>
          </w:tcPr>
          <w:p>
            <w:r>
              <w:t>C_norm</w:t>
            </w:r>
          </w:p>
        </w:tc>
        <w:tc>
          <w:tcPr>
            <w:tcW w:type="dxa" w:w="1440"/>
          </w:tcPr>
          <w:p>
            <w:r>
              <w:t>index</w:t>
            </w:r>
          </w:p>
        </w:tc>
        <w:tc>
          <w:tcPr>
            <w:tcW w:type="dxa" w:w="1440"/>
          </w:tcPr>
          <w:p>
            <w:r>
              <w:t>C_raw/1000</w:t>
            </w:r>
          </w:p>
        </w:tc>
        <w:tc>
          <w:tcPr>
            <w:tcW w:type="dxa" w:w="1440"/>
          </w:tcPr>
          <w:p>
            <w:r>
              <w:t>normalized index</w:t>
            </w:r>
          </w:p>
        </w:tc>
        <w:tc>
          <w:tcPr>
            <w:tcW w:type="dxa" w:w="1440"/>
          </w:tcPr>
          <w:p>
            <w:r>
              <w:t>Yes</w:t>
            </w:r>
          </w:p>
        </w:tc>
        <w:tc>
          <w:tcPr>
            <w:tcW w:type="dxa" w:w="1440"/>
          </w:tcPr>
          <w:p>
            <w:r>
              <w:t>not price</w:t>
            </w:r>
          </w:p>
        </w:tc>
      </w:tr>
      <w:tr>
        <w:tc>
          <w:tcPr>
            <w:tcW w:type="dxa" w:w="1440"/>
          </w:tcPr>
          <w:p>
            <w:r>
              <w:t>g_j</w:t>
            </w:r>
          </w:p>
        </w:tc>
        <w:tc>
          <w:tcPr>
            <w:tcW w:type="dxa" w:w="1440"/>
          </w:tcPr>
          <w:p>
            <w:r>
              <w:t>dimensionless</w:t>
            </w:r>
          </w:p>
        </w:tc>
        <w:tc>
          <w:tcPr>
            <w:tcW w:type="dxa" w:w="1440"/>
          </w:tcPr>
          <w:p>
            <w:r>
              <w:t>demand/capacity</w:t>
            </w:r>
          </w:p>
        </w:tc>
        <w:tc>
          <w:tcPr>
            <w:tcW w:type="dxa" w:w="1440"/>
          </w:tcPr>
          <w:p>
            <w:r>
              <w:t>1</w:t>
            </w:r>
          </w:p>
        </w:tc>
        <w:tc>
          <w:tcPr>
            <w:tcW w:type="dxa" w:w="1440"/>
          </w:tcPr>
          <w:p>
            <w:r>
              <w:t>Yes</w:t>
            </w:r>
          </w:p>
        </w:tc>
        <w:tc>
          <w:tcPr>
            <w:tcW w:type="dxa" w:w="1440"/>
          </w:tcPr>
          <w:p>
            <w:r>
              <w:t>keep &lt;= 1</w:t>
            </w:r>
          </w:p>
        </w:tc>
      </w:tr>
    </w:tbl>
    <w:p>
      <w:r>
        <w:t>Table 1. Constraint definitions used in the degradation-aware optimization framework.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Constraint</w:t>
            </w:r>
          </w:p>
        </w:tc>
        <w:tc>
          <w:tcPr>
            <w:tcW w:type="dxa" w:w="2160"/>
          </w:tcPr>
          <w:p>
            <w:r>
              <w:t>Screening expression</w:t>
            </w:r>
          </w:p>
        </w:tc>
        <w:tc>
          <w:tcPr>
            <w:tcW w:type="dxa" w:w="2160"/>
          </w:tcPr>
          <w:p>
            <w:r>
              <w:t>Limit</w:t>
            </w:r>
          </w:p>
        </w:tc>
        <w:tc>
          <w:tcPr>
            <w:tcW w:type="dxa" w:w="2160"/>
          </w:tcPr>
          <w:p>
            <w:r>
              <w:t>Purpose</w:t>
            </w:r>
          </w:p>
        </w:tc>
      </w:tr>
      <w:tr>
        <w:tc>
          <w:tcPr>
            <w:tcW w:type="dxa" w:w="2160"/>
          </w:tcPr>
          <w:p>
            <w:r>
              <w:t>Pile-cap displacement</w:t>
            </w:r>
          </w:p>
        </w:tc>
        <w:tc>
          <w:tcPr>
            <w:tcW w:type="dxa" w:w="2160"/>
          </w:tcPr>
          <w:p>
            <w:r>
              <w:t>uH / ulim</w:t>
            </w:r>
          </w:p>
        </w:tc>
        <w:tc>
          <w:tcPr>
            <w:tcW w:type="dxa" w:w="2160"/>
          </w:tcPr>
          <w:p>
            <w:r>
              <w:t>1.0</w:t>
            </w:r>
          </w:p>
        </w:tc>
        <w:tc>
          <w:tcPr>
            <w:tcW w:type="dxa" w:w="2160"/>
          </w:tcPr>
          <w:p>
            <w:r>
              <w:t>Controls lateral serviceability</w:t>
            </w:r>
          </w:p>
        </w:tc>
      </w:tr>
      <w:tr>
        <w:tc>
          <w:tcPr>
            <w:tcW w:type="dxa" w:w="2160"/>
          </w:tcPr>
          <w:p>
            <w:r>
              <w:t>Pile-cap rotation</w:t>
            </w:r>
          </w:p>
        </w:tc>
        <w:tc>
          <w:tcPr>
            <w:tcW w:type="dxa" w:w="2160"/>
          </w:tcPr>
          <w:p>
            <w:r>
              <w:t>theta / thetalim</w:t>
            </w:r>
          </w:p>
        </w:tc>
        <w:tc>
          <w:tcPr>
            <w:tcW w:type="dxa" w:w="2160"/>
          </w:tcPr>
          <w:p>
            <w:r>
              <w:t>1.0</w:t>
            </w:r>
          </w:p>
        </w:tc>
        <w:tc>
          <w:tcPr>
            <w:tcW w:type="dxa" w:w="2160"/>
          </w:tcPr>
          <w:p>
            <w:r>
              <w:t>Controls serviceability and superstructure compatibility</w:t>
            </w:r>
          </w:p>
        </w:tc>
      </w:tr>
      <w:tr>
        <w:tc>
          <w:tcPr>
            <w:tcW w:type="dxa" w:w="2160"/>
          </w:tcPr>
          <w:p>
            <w:r>
              <w:t>Bending stress</w:t>
            </w:r>
          </w:p>
        </w:tc>
        <w:tc>
          <w:tcPr>
            <w:tcW w:type="dxa" w:w="2160"/>
          </w:tcPr>
          <w:p>
            <w:r>
              <w:t>sigma / sigmalim</w:t>
            </w:r>
          </w:p>
        </w:tc>
        <w:tc>
          <w:tcPr>
            <w:tcW w:type="dxa" w:w="2160"/>
          </w:tcPr>
          <w:p>
            <w:r>
              <w:t>1.0</w:t>
            </w:r>
          </w:p>
        </w:tc>
        <w:tc>
          <w:tcPr>
            <w:tcW w:type="dxa" w:w="2160"/>
          </w:tcPr>
          <w:p>
            <w:r>
              <w:t>Prevents structurally unrealistic pile demand</w:t>
            </w:r>
          </w:p>
        </w:tc>
      </w:tr>
      <w:tr>
        <w:tc>
          <w:tcPr>
            <w:tcW w:type="dxa" w:w="2160"/>
          </w:tcPr>
          <w:p>
            <w:r>
              <w:t>Soil reaction</w:t>
            </w:r>
          </w:p>
        </w:tc>
        <w:tc>
          <w:tcPr>
            <w:tcW w:type="dxa" w:w="2160"/>
          </w:tcPr>
          <w:p>
            <w:r>
              <w:t>Hpile / pultDLe</w:t>
            </w:r>
          </w:p>
        </w:tc>
        <w:tc>
          <w:tcPr>
            <w:tcW w:type="dxa" w:w="2160"/>
          </w:tcPr>
          <w:p>
            <w:r>
              <w:t>1.0</w:t>
            </w:r>
          </w:p>
        </w:tc>
        <w:tc>
          <w:tcPr>
            <w:tcW w:type="dxa" w:w="2160"/>
          </w:tcPr>
          <w:p>
            <w:r>
              <w:t>Checks mobilized soil reaction against degraded resistance</w:t>
            </w:r>
          </w:p>
        </w:tc>
      </w:tr>
      <w:tr>
        <w:tc>
          <w:tcPr>
            <w:tcW w:type="dxa" w:w="2160"/>
          </w:tcPr>
          <w:p>
            <w:r>
              <w:t>Fatigue</w:t>
            </w:r>
          </w:p>
        </w:tc>
        <w:tc>
          <w:tcPr>
            <w:tcW w:type="dxa" w:w="2160"/>
          </w:tcPr>
          <w:p>
            <w:r>
              <w:t>(stress ratio / reference)^3 N/Nref</w:t>
            </w:r>
          </w:p>
        </w:tc>
        <w:tc>
          <w:tcPr>
            <w:tcW w:type="dxa" w:w="2160"/>
          </w:tcPr>
          <w:p>
            <w:r>
              <w:t>1.0</w:t>
            </w:r>
          </w:p>
        </w:tc>
        <w:tc>
          <w:tcPr>
            <w:tcW w:type="dxa" w:w="2160"/>
          </w:tcPr>
          <w:p>
            <w:r>
              <w:t>Flags cyclic structural accumulation</w:t>
            </w:r>
          </w:p>
        </w:tc>
      </w:tr>
    </w:tbl>
    <w:p>
      <w:r>
        <w:t>Table 2 defines the design variables and bounds evaluated in the reproducible fixed-topology search. The present optimization is intentionally restricted to the ERIES-aligned 2x2 topology. Diameter, length and spacing are optimized, but topology is not varied in the final design space. Table 3 defines the idealized three-layer soil profile. The values are not presented as a site investigation; they define a consistent computational example that can be rerun and modified. Supplementary material includes the Python code, CSV outputs, figure files, a limited Rollins liquefied-sand p-y scale check that is not profile matched, a holdout p-y calibration capsule and a limited ERIES-RESPOND 2x2 acceleration-based dynamic-impedance consistency check and GEOLAB group-response calibration needed to reproduce the checks.</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values</w:t>
            </w:r>
          </w:p>
        </w:tc>
        <w:tc>
          <w:tcPr>
            <w:tcW w:type="dxa" w:w="2880"/>
          </w:tcPr>
          <w:p>
            <w:r>
              <w:t>count</w:t>
            </w:r>
          </w:p>
        </w:tc>
      </w:tr>
      <w:tr>
        <w:tc>
          <w:tcPr>
            <w:tcW w:type="dxa" w:w="2880"/>
          </w:tcPr>
          <w:p>
            <w:r>
              <w:t>Topology</w:t>
            </w:r>
          </w:p>
        </w:tc>
        <w:tc>
          <w:tcPr>
            <w:tcW w:type="dxa" w:w="2880"/>
          </w:tcPr>
          <w:p>
            <w:r>
              <w:t>2x2</w:t>
            </w:r>
          </w:p>
        </w:tc>
        <w:tc>
          <w:tcPr>
            <w:tcW w:type="dxa" w:w="2880"/>
          </w:tcPr>
          <w:p>
            <w:r>
              <w:t>1</w:t>
            </w:r>
          </w:p>
        </w:tc>
      </w:tr>
      <w:tr>
        <w:tc>
          <w:tcPr>
            <w:tcW w:type="dxa" w:w="2880"/>
          </w:tcPr>
          <w:p>
            <w:r>
              <w:t>Diameter</w:t>
            </w:r>
          </w:p>
        </w:tc>
        <w:tc>
          <w:tcPr>
            <w:tcW w:type="dxa" w:w="2880"/>
          </w:tcPr>
          <w:p>
            <w:r>
              <w:t>0.60, 0.75, 0.90, 1.05, 1.20 m</w:t>
            </w:r>
          </w:p>
        </w:tc>
        <w:tc>
          <w:tcPr>
            <w:tcW w:type="dxa" w:w="2880"/>
          </w:tcPr>
          <w:p>
            <w:r>
              <w:t>5</w:t>
            </w:r>
          </w:p>
        </w:tc>
      </w:tr>
      <w:tr>
        <w:tc>
          <w:tcPr>
            <w:tcW w:type="dxa" w:w="2880"/>
          </w:tcPr>
          <w:p>
            <w:r>
              <w:t>Length</w:t>
            </w:r>
          </w:p>
        </w:tc>
        <w:tc>
          <w:tcPr>
            <w:tcW w:type="dxa" w:w="2880"/>
          </w:tcPr>
          <w:p>
            <w:r>
              <w:t>8, 10, 12, 14, 16, 18, 20 m</w:t>
            </w:r>
          </w:p>
        </w:tc>
        <w:tc>
          <w:tcPr>
            <w:tcW w:type="dxa" w:w="2880"/>
          </w:tcPr>
          <w:p>
            <w:r>
              <w:t>7</w:t>
            </w:r>
          </w:p>
        </w:tc>
      </w:tr>
      <w:tr>
        <w:tc>
          <w:tcPr>
            <w:tcW w:type="dxa" w:w="2880"/>
          </w:tcPr>
          <w:p>
            <w:r>
              <w:t>Spacing</w:t>
            </w:r>
          </w:p>
        </w:tc>
        <w:tc>
          <w:tcPr>
            <w:tcW w:type="dxa" w:w="2880"/>
          </w:tcPr>
          <w:p>
            <w:r>
              <w:t>2.5, 3.0, 3.5, 4.0, 4.5 D</w:t>
            </w:r>
          </w:p>
        </w:tc>
        <w:tc>
          <w:tcPr>
            <w:tcW w:type="dxa" w:w="2880"/>
          </w:tcPr>
          <w:p>
            <w:r>
              <w:t>5</w:t>
            </w:r>
          </w:p>
        </w:tc>
      </w:tr>
      <w:tr>
        <w:tc>
          <w:tcPr>
            <w:tcW w:type="dxa" w:w="2880"/>
          </w:tcPr>
          <w:p>
            <w:r>
              <w:t>Total</w:t>
            </w:r>
          </w:p>
        </w:tc>
        <w:tc>
          <w:tcPr>
            <w:tcW w:type="dxa" w:w="2880"/>
          </w:tcPr>
          <w:p>
            <w:r>
              <w:t>1 x 5 x 7 x 5</w:t>
            </w:r>
          </w:p>
        </w:tc>
        <w:tc>
          <w:tcPr>
            <w:tcW w:type="dxa" w:w="2880"/>
          </w:tcPr>
          <w:p>
            <w:r>
              <w:t>175</w:t>
            </w:r>
          </w:p>
        </w:tc>
      </w:tr>
    </w:tbl>
    <w:p>
      <w:r>
        <w:t>Table 2b. Cardinality of the fixed 2x2 design enumeration.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result</w:t>
            </w:r>
          </w:p>
        </w:tc>
        <w:tc>
          <w:tcPr>
            <w:tcW w:type="dxa" w:w="1234"/>
          </w:tcPr>
          <w:p>
            <w:r>
              <w:t>text</w:t>
            </w:r>
          </w:p>
        </w:tc>
        <w:tc>
          <w:tcPr>
            <w:tcW w:type="dxa" w:w="1234"/>
          </w:tcPr>
          <w:p>
            <w:r>
              <w:t>table</w:t>
            </w:r>
          </w:p>
        </w:tc>
        <w:tc>
          <w:tcPr>
            <w:tcW w:type="dxa" w:w="1234"/>
          </w:tcPr>
          <w:p>
            <w:r>
              <w:t>figure</w:t>
            </w:r>
          </w:p>
        </w:tc>
        <w:tc>
          <w:tcPr>
            <w:tcW w:type="dxa" w:w="1234"/>
          </w:tcPr>
          <w:p>
            <w:r>
              <w:t>csv_script</w:t>
            </w:r>
          </w:p>
        </w:tc>
        <w:tc>
          <w:tcPr>
            <w:tcW w:type="dxa" w:w="1234"/>
          </w:tcPr>
          <w:p>
            <w:r>
              <w:t>matches</w:t>
            </w:r>
          </w:p>
        </w:tc>
        <w:tc>
          <w:tcPr>
            <w:tcW w:type="dxa" w:w="1234"/>
          </w:tcPr>
          <w:p>
            <w:r>
              <w:t>action</w:t>
            </w:r>
          </w:p>
        </w:tc>
      </w:tr>
      <w:tr>
        <w:tc>
          <w:tcPr>
            <w:tcW w:type="dxa" w:w="1234"/>
          </w:tcPr>
          <w:p>
            <w:r>
              <w:t>fixed layout</w:t>
            </w:r>
          </w:p>
        </w:tc>
        <w:tc>
          <w:tcPr>
            <w:tcW w:type="dxa" w:w="1234"/>
          </w:tcPr>
          <w:p>
            <w:r>
              <w:t>2x2 fixed</w:t>
            </w:r>
          </w:p>
        </w:tc>
        <w:tc>
          <w:tcPr>
            <w:tcW w:type="dxa" w:w="1234"/>
          </w:tcPr>
          <w:p>
            <w:r>
              <w:t>Table 5</w:t>
            </w:r>
          </w:p>
        </w:tc>
        <w:tc>
          <w:tcPr>
            <w:tcW w:type="dxa" w:w="1234"/>
          </w:tcPr>
          <w:p>
            <w:r>
              <w:t>Fig. 2</w:t>
            </w:r>
          </w:p>
        </w:tc>
        <w:tc>
          <w:tcPr>
            <w:tcW w:type="dxa" w:w="1234"/>
          </w:tcPr>
          <w:p>
            <w:r>
              <w:t>canonical_2x2_design_space.csv</w:t>
            </w:r>
          </w:p>
        </w:tc>
        <w:tc>
          <w:tcPr>
            <w:tcW w:type="dxa" w:w="1234"/>
          </w:tcPr>
          <w:p>
            <w:r>
              <w:t>yes</w:t>
            </w:r>
          </w:p>
        </w:tc>
        <w:tc>
          <w:tcPr>
            <w:tcW w:type="dxa" w:w="1234"/>
          </w:tcPr>
          <w:p>
            <w:r>
              <w:t>retained</w:t>
            </w:r>
          </w:p>
        </w:tc>
      </w:tr>
      <w:tr>
        <w:tc>
          <w:tcPr>
            <w:tcW w:type="dxa" w:w="1234"/>
          </w:tcPr>
          <w:p>
            <w:r>
              <w:t>D</w:t>
            </w:r>
          </w:p>
        </w:tc>
        <w:tc>
          <w:tcPr>
            <w:tcW w:type="dxa" w:w="1234"/>
          </w:tcPr>
          <w:p>
            <w:r>
              <w:t>0.60 m</w:t>
            </w:r>
          </w:p>
        </w:tc>
        <w:tc>
          <w:tcPr>
            <w:tcW w:type="dxa" w:w="1234"/>
          </w:tcPr>
          <w:p>
            <w:r>
              <w:t>Table 5</w:t>
            </w:r>
          </w:p>
        </w:tc>
        <w:tc>
          <w:tcPr>
            <w:tcW w:type="dxa" w:w="1234"/>
          </w:tcPr>
          <w:p>
            <w:r>
              <w:t>Fig. 2</w:t>
            </w:r>
          </w:p>
        </w:tc>
        <w:tc>
          <w:tcPr>
            <w:tcW w:type="dxa" w:w="1234"/>
          </w:tcPr>
          <w:p>
            <w:r>
              <w:t>selected_candidate.csv</w:t>
            </w:r>
          </w:p>
        </w:tc>
        <w:tc>
          <w:tcPr>
            <w:tcW w:type="dxa" w:w="1234"/>
          </w:tcPr>
          <w:p>
            <w:r>
              <w:t>yes</w:t>
            </w:r>
          </w:p>
        </w:tc>
        <w:tc>
          <w:tcPr>
            <w:tcW w:type="dxa" w:w="1234"/>
          </w:tcPr>
          <w:p>
            <w:r>
              <w:t>verified</w:t>
            </w:r>
          </w:p>
        </w:tc>
      </w:tr>
      <w:tr>
        <w:tc>
          <w:tcPr>
            <w:tcW w:type="dxa" w:w="1234"/>
          </w:tcPr>
          <w:p>
            <w:r>
              <w:t>L</w:t>
            </w:r>
          </w:p>
        </w:tc>
        <w:tc>
          <w:tcPr>
            <w:tcW w:type="dxa" w:w="1234"/>
          </w:tcPr>
          <w:p>
            <w:r>
              <w:t>8.0 m</w:t>
            </w:r>
          </w:p>
        </w:tc>
        <w:tc>
          <w:tcPr>
            <w:tcW w:type="dxa" w:w="1234"/>
          </w:tcPr>
          <w:p>
            <w:r>
              <w:t>Table 5</w:t>
            </w:r>
          </w:p>
        </w:tc>
        <w:tc>
          <w:tcPr>
            <w:tcW w:type="dxa" w:w="1234"/>
          </w:tcPr>
          <w:p>
            <w:r>
              <w:t>Fig. 2</w:t>
            </w:r>
          </w:p>
        </w:tc>
        <w:tc>
          <w:tcPr>
            <w:tcW w:type="dxa" w:w="1234"/>
          </w:tcPr>
          <w:p>
            <w:r>
              <w:t>selected_candidate.csv</w:t>
            </w:r>
          </w:p>
        </w:tc>
        <w:tc>
          <w:tcPr>
            <w:tcW w:type="dxa" w:w="1234"/>
          </w:tcPr>
          <w:p>
            <w:r>
              <w:t>yes</w:t>
            </w:r>
          </w:p>
        </w:tc>
        <w:tc>
          <w:tcPr>
            <w:tcW w:type="dxa" w:w="1234"/>
          </w:tcPr>
          <w:p>
            <w:r>
              <w:t>verified</w:t>
            </w:r>
          </w:p>
        </w:tc>
      </w:tr>
      <w:tr>
        <w:tc>
          <w:tcPr>
            <w:tcW w:type="dxa" w:w="1234"/>
          </w:tcPr>
          <w:p>
            <w:r>
              <w:t>spacing</w:t>
            </w:r>
          </w:p>
        </w:tc>
        <w:tc>
          <w:tcPr>
            <w:tcW w:type="dxa" w:w="1234"/>
          </w:tcPr>
          <w:p>
            <w:r>
              <w:t>2.5D</w:t>
            </w:r>
          </w:p>
        </w:tc>
        <w:tc>
          <w:tcPr>
            <w:tcW w:type="dxa" w:w="1234"/>
          </w:tcPr>
          <w:p>
            <w:r>
              <w:t>Table 5</w:t>
            </w:r>
          </w:p>
        </w:tc>
        <w:tc>
          <w:tcPr>
            <w:tcW w:type="dxa" w:w="1234"/>
          </w:tcPr>
          <w:p>
            <w:r>
              <w:t>Fig. 2</w:t>
            </w:r>
          </w:p>
        </w:tc>
        <w:tc>
          <w:tcPr>
            <w:tcW w:type="dxa" w:w="1234"/>
          </w:tcPr>
          <w:p>
            <w:r>
              <w:t>selected_candidate.csv</w:t>
            </w:r>
          </w:p>
        </w:tc>
        <w:tc>
          <w:tcPr>
            <w:tcW w:type="dxa" w:w="1234"/>
          </w:tcPr>
          <w:p>
            <w:r>
              <w:t>yes</w:t>
            </w:r>
          </w:p>
        </w:tc>
        <w:tc>
          <w:tcPr>
            <w:tcW w:type="dxa" w:w="1234"/>
          </w:tcPr>
          <w:p>
            <w:r>
              <w:t>verified</w:t>
            </w:r>
          </w:p>
        </w:tc>
      </w:tr>
      <w:tr>
        <w:tc>
          <w:tcPr>
            <w:tcW w:type="dxa" w:w="1234"/>
          </w:tcPr>
          <w:p>
            <w:r>
              <w:t>u_CalculiX</w:t>
            </w:r>
          </w:p>
        </w:tc>
        <w:tc>
          <w:tcPr>
            <w:tcW w:type="dxa" w:w="1234"/>
          </w:tcPr>
          <w:p>
            <w:r>
              <w:t>3.219 mm</w:t>
            </w:r>
          </w:p>
        </w:tc>
        <w:tc>
          <w:tcPr>
            <w:tcW w:type="dxa" w:w="1234"/>
          </w:tcPr>
          <w:p>
            <w:r>
              <w:t>Table 20/21</w:t>
            </w:r>
          </w:p>
        </w:tc>
        <w:tc>
          <w:tcPr>
            <w:tcW w:type="dxa" w:w="1234"/>
          </w:tcPr>
          <w:p>
            <w:r>
              <w:t>Fig. 18/19</w:t>
            </w:r>
          </w:p>
        </w:tc>
        <w:tc>
          <w:tcPr>
            <w:tcW w:type="dxa" w:w="1234"/>
          </w:tcPr>
          <w:p>
            <w:r>
              <w:t>calcix_checks_trace.csv</w:t>
            </w:r>
          </w:p>
        </w:tc>
        <w:tc>
          <w:tcPr>
            <w:tcW w:type="dxa" w:w="1234"/>
          </w:tcPr>
          <w:p>
            <w:r>
              <w:t>yes</w:t>
            </w:r>
          </w:p>
        </w:tc>
        <w:tc>
          <w:tcPr>
            <w:tcW w:type="dxa" w:w="1234"/>
          </w:tcPr>
          <w:p>
            <w:r>
              <w:t>verified</w:t>
            </w:r>
          </w:p>
        </w:tc>
      </w:tr>
      <w:tr>
        <w:tc>
          <w:tcPr>
            <w:tcW w:type="dxa" w:w="1234"/>
          </w:tcPr>
          <w:p>
            <w:r>
              <w:t>u_FEM anchored</w:t>
            </w:r>
          </w:p>
        </w:tc>
        <w:tc>
          <w:tcPr>
            <w:tcW w:type="dxa" w:w="1234"/>
          </w:tcPr>
          <w:p>
            <w:r>
              <w:t>4.83 mm</w:t>
            </w:r>
          </w:p>
        </w:tc>
        <w:tc>
          <w:tcPr>
            <w:tcW w:type="dxa" w:w="1234"/>
          </w:tcPr>
          <w:p>
            <w:r>
              <w:t>Table 21b</w:t>
            </w:r>
          </w:p>
        </w:tc>
        <w:tc>
          <w:tcPr>
            <w:tcW w:type="dxa" w:w="1234"/>
          </w:tcPr>
          <w:p>
            <w:r>
              <w:t>Fig. 19</w:t>
            </w:r>
          </w:p>
        </w:tc>
        <w:tc>
          <w:tcPr>
            <w:tcW w:type="dxa" w:w="1234"/>
          </w:tcPr>
          <w:p>
            <w:r>
              <w:t>gamma_fem_sensitivity.csv</w:t>
            </w:r>
          </w:p>
        </w:tc>
        <w:tc>
          <w:tcPr>
            <w:tcW w:type="dxa" w:w="1234"/>
          </w:tcPr>
          <w:p>
            <w:r>
              <w:t>yes</w:t>
            </w:r>
          </w:p>
        </w:tc>
        <w:tc>
          <w:tcPr>
            <w:tcW w:type="dxa" w:w="1234"/>
          </w:tcPr>
          <w:p>
            <w:r>
              <w:t>verified</w:t>
            </w:r>
          </w:p>
        </w:tc>
      </w:tr>
      <w:tr>
        <w:tc>
          <w:tcPr>
            <w:tcW w:type="dxa" w:w="1234"/>
          </w:tcPr>
          <w:p>
            <w:r>
              <w:t>anchor band</w:t>
            </w:r>
          </w:p>
        </w:tc>
        <w:tc>
          <w:tcPr>
            <w:tcW w:type="dxa" w:w="1234"/>
          </w:tcPr>
          <w:p>
            <w:r>
              <w:t>3.219-6.439 mm</w:t>
            </w:r>
          </w:p>
        </w:tc>
        <w:tc>
          <w:tcPr>
            <w:tcW w:type="dxa" w:w="1234"/>
          </w:tcPr>
          <w:p>
            <w:r>
              <w:t>Table 21c</w:t>
            </w:r>
          </w:p>
        </w:tc>
        <w:tc>
          <w:tcPr>
            <w:tcW w:type="dxa" w:w="1234"/>
          </w:tcPr>
          <w:p>
            <w:r>
              <w:t>Fig. 19</w:t>
            </w:r>
          </w:p>
        </w:tc>
        <w:tc>
          <w:tcPr>
            <w:tcW w:type="dxa" w:w="1234"/>
          </w:tcPr>
          <w:p>
            <w:r>
              <w:t>gamma_fem_sensitivity.csv</w:t>
            </w:r>
          </w:p>
        </w:tc>
        <w:tc>
          <w:tcPr>
            <w:tcW w:type="dxa" w:w="1234"/>
          </w:tcPr>
          <w:p>
            <w:r>
              <w:t>yes</w:t>
            </w:r>
          </w:p>
        </w:tc>
        <w:tc>
          <w:tcPr>
            <w:tcW w:type="dxa" w:w="1234"/>
          </w:tcPr>
          <w:p>
            <w:r>
              <w:t>verified</w:t>
            </w:r>
          </w:p>
        </w:tc>
      </w:tr>
      <w:tr>
        <w:tc>
          <w:tcPr>
            <w:tcW w:type="dxa" w:w="1234"/>
          </w:tcPr>
          <w:p>
            <w:r>
              <w:t>u_stress</w:t>
            </w:r>
          </w:p>
        </w:tc>
        <w:tc>
          <w:tcPr>
            <w:tcW w:type="dxa" w:w="1234"/>
          </w:tcPr>
          <w:p>
            <w:r>
              <w:t>25.81 mm</w:t>
            </w:r>
          </w:p>
        </w:tc>
        <w:tc>
          <w:tcPr>
            <w:tcW w:type="dxa" w:w="1234"/>
          </w:tcPr>
          <w:p>
            <w:r>
              <w:t>Table 5/21c</w:t>
            </w:r>
          </w:p>
        </w:tc>
        <w:tc>
          <w:tcPr>
            <w:tcW w:type="dxa" w:w="1234"/>
          </w:tcPr>
          <w:p>
            <w:r>
              <w:t>Fig. 19</w:t>
            </w:r>
          </w:p>
        </w:tc>
        <w:tc>
          <w:tcPr>
            <w:tcW w:type="dxa" w:w="1234"/>
          </w:tcPr>
          <w:p>
            <w:r>
              <w:t>canonical_2x2_design_space.csv</w:t>
            </w:r>
          </w:p>
        </w:tc>
        <w:tc>
          <w:tcPr>
            <w:tcW w:type="dxa" w:w="1234"/>
          </w:tcPr>
          <w:p>
            <w:r>
              <w:t>yes</w:t>
            </w:r>
          </w:p>
        </w:tc>
        <w:tc>
          <w:tcPr>
            <w:tcW w:type="dxa" w:w="1234"/>
          </w:tcPr>
          <w:p>
            <w:r>
              <w:t>verified</w:t>
            </w:r>
          </w:p>
        </w:tc>
      </w:tr>
      <w:tr>
        <w:tc>
          <w:tcPr>
            <w:tcW w:type="dxa" w:w="1234"/>
          </w:tcPr>
          <w:p>
            <w:r>
              <w:t>utilization</w:t>
            </w:r>
          </w:p>
        </w:tc>
        <w:tc>
          <w:tcPr>
            <w:tcW w:type="dxa" w:w="1234"/>
          </w:tcPr>
          <w:p>
            <w:r>
              <w:t>0.860</w:t>
            </w:r>
          </w:p>
        </w:tc>
        <w:tc>
          <w:tcPr>
            <w:tcW w:type="dxa" w:w="1234"/>
          </w:tcPr>
          <w:p>
            <w:r>
              <w:t>Table 5</w:t>
            </w:r>
          </w:p>
        </w:tc>
        <w:tc>
          <w:tcPr>
            <w:tcW w:type="dxa" w:w="1234"/>
          </w:tcPr>
          <w:p>
            <w:r>
              <w:t>Fig. 5</w:t>
            </w:r>
          </w:p>
        </w:tc>
        <w:tc>
          <w:tcPr>
            <w:tcW w:type="dxa" w:w="1234"/>
          </w:tcPr>
          <w:p>
            <w:r>
              <w:t>canonical_2x2_design_space.csv</w:t>
            </w:r>
          </w:p>
        </w:tc>
        <w:tc>
          <w:tcPr>
            <w:tcW w:type="dxa" w:w="1234"/>
          </w:tcPr>
          <w:p>
            <w:r>
              <w:t>yes</w:t>
            </w:r>
          </w:p>
        </w:tc>
        <w:tc>
          <w:tcPr>
            <w:tcW w:type="dxa" w:w="1234"/>
          </w:tcPr>
          <w:p>
            <w:r>
              <w:t>verified</w:t>
            </w:r>
          </w:p>
        </w:tc>
      </w:tr>
      <w:tr>
        <w:tc>
          <w:tcPr>
            <w:tcW w:type="dxa" w:w="1234"/>
          </w:tcPr>
          <w:p>
            <w:r>
              <w:t>C_raw</w:t>
            </w:r>
          </w:p>
        </w:tc>
        <w:tc>
          <w:tcPr>
            <w:tcW w:type="dxa" w:w="1234"/>
          </w:tcPr>
          <w:p>
            <w:r>
              <w:t>12116.2</w:t>
            </w:r>
          </w:p>
        </w:tc>
        <w:tc>
          <w:tcPr>
            <w:tcW w:type="dxa" w:w="1234"/>
          </w:tcPr>
          <w:p>
            <w:r>
              <w:t>cost trace</w:t>
            </w:r>
          </w:p>
        </w:tc>
        <w:tc>
          <w:tcPr>
            <w:tcW w:type="dxa" w:w="1234"/>
          </w:tcPr>
          <w:p>
            <w:r>
              <w:t>Fig. 3</w:t>
            </w:r>
          </w:p>
        </w:tc>
        <w:tc>
          <w:tcPr>
            <w:tcW w:type="dxa" w:w="1234"/>
          </w:tcPr>
          <w:p>
            <w:r>
              <w:t>canonical_2x2_design_space.csv</w:t>
            </w:r>
          </w:p>
        </w:tc>
        <w:tc>
          <w:tcPr>
            <w:tcW w:type="dxa" w:w="1234"/>
          </w:tcPr>
          <w:p>
            <w:r>
              <w:t>yes</w:t>
            </w:r>
          </w:p>
        </w:tc>
        <w:tc>
          <w:tcPr>
            <w:tcW w:type="dxa" w:w="1234"/>
          </w:tcPr>
          <w:p>
            <w:r>
              <w:t>verified</w:t>
            </w:r>
          </w:p>
        </w:tc>
      </w:tr>
      <w:tr>
        <w:tc>
          <w:tcPr>
            <w:tcW w:type="dxa" w:w="1234"/>
          </w:tcPr>
          <w:p>
            <w:r>
              <w:t>C_norm</w:t>
            </w:r>
          </w:p>
        </w:tc>
        <w:tc>
          <w:tcPr>
            <w:tcW w:type="dxa" w:w="1234"/>
          </w:tcPr>
          <w:p>
            <w:r>
              <w:t>12.1</w:t>
            </w:r>
          </w:p>
        </w:tc>
        <w:tc>
          <w:tcPr>
            <w:tcW w:type="dxa" w:w="1234"/>
          </w:tcPr>
          <w:p>
            <w:r>
              <w:t>Table 5</w:t>
            </w:r>
          </w:p>
        </w:tc>
        <w:tc>
          <w:tcPr>
            <w:tcW w:type="dxa" w:w="1234"/>
          </w:tcPr>
          <w:p>
            <w:r>
              <w:t>Fig. 3</w:t>
            </w:r>
          </w:p>
        </w:tc>
        <w:tc>
          <w:tcPr>
            <w:tcW w:type="dxa" w:w="1234"/>
          </w:tcPr>
          <w:p>
            <w:r>
              <w:t>canonical_2x2_design_space.csv</w:t>
            </w:r>
          </w:p>
        </w:tc>
        <w:tc>
          <w:tcPr>
            <w:tcW w:type="dxa" w:w="1234"/>
          </w:tcPr>
          <w:p>
            <w:r>
              <w:t>yes</w:t>
            </w:r>
          </w:p>
        </w:tc>
        <w:tc>
          <w:tcPr>
            <w:tcW w:type="dxa" w:w="1234"/>
          </w:tcPr>
          <w:p>
            <w:r>
              <w:t>verified</w:t>
            </w:r>
          </w:p>
        </w:tc>
      </w:tr>
      <w:tr>
        <w:tc>
          <w:tcPr>
            <w:tcW w:type="dxa" w:w="1234"/>
          </w:tcPr>
          <w:p>
            <w:r>
              <w:t>alternatives</w:t>
            </w:r>
          </w:p>
        </w:tc>
        <w:tc>
          <w:tcPr>
            <w:tcW w:type="dxa" w:w="1234"/>
          </w:tcPr>
          <w:p>
            <w:r>
              <w:t>175</w:t>
            </w:r>
          </w:p>
        </w:tc>
        <w:tc>
          <w:tcPr>
            <w:tcW w:type="dxa" w:w="1234"/>
          </w:tcPr>
          <w:p>
            <w:r>
              <w:t>Table 2</w:t>
            </w:r>
          </w:p>
        </w:tc>
        <w:tc>
          <w:tcPr>
            <w:tcW w:type="dxa" w:w="1234"/>
          </w:tcPr>
          <w:p>
            <w:r>
              <w:t>none</w:t>
            </w:r>
          </w:p>
        </w:tc>
        <w:tc>
          <w:tcPr>
            <w:tcW w:type="dxa" w:w="1234"/>
          </w:tcPr>
          <w:p>
            <w:r>
              <w:t>01_generate_design_space.py</w:t>
            </w:r>
          </w:p>
        </w:tc>
        <w:tc>
          <w:tcPr>
            <w:tcW w:type="dxa" w:w="1234"/>
          </w:tcPr>
          <w:p>
            <w:r>
              <w:t>yes</w:t>
            </w:r>
          </w:p>
        </w:tc>
        <w:tc>
          <w:tcPr>
            <w:tcW w:type="dxa" w:w="1234"/>
          </w:tcPr>
          <w:p>
            <w:r>
              <w:t>verified</w:t>
            </w:r>
          </w:p>
        </w:tc>
      </w:tr>
      <w:tr>
        <w:tc>
          <w:tcPr>
            <w:tcW w:type="dxa" w:w="1234"/>
          </w:tcPr>
          <w:p>
            <w:r>
              <w:t>feasible alternatives</w:t>
            </w:r>
          </w:p>
        </w:tc>
        <w:tc>
          <w:tcPr>
            <w:tcW w:type="dxa" w:w="1234"/>
          </w:tcPr>
          <w:p>
            <w:r>
              <w:t>14</w:t>
            </w:r>
          </w:p>
        </w:tc>
        <w:tc>
          <w:tcPr>
            <w:tcW w:type="dxa" w:w="1234"/>
          </w:tcPr>
          <w:p>
            <w:r>
              <w:t>canonical CSV</w:t>
            </w:r>
          </w:p>
        </w:tc>
        <w:tc>
          <w:tcPr>
            <w:tcW w:type="dxa" w:w="1234"/>
          </w:tcPr>
          <w:p>
            <w:r>
              <w:t>Fig. 3</w:t>
            </w:r>
          </w:p>
        </w:tc>
        <w:tc>
          <w:tcPr>
            <w:tcW w:type="dxa" w:w="1234"/>
          </w:tcPr>
          <w:p>
            <w:r>
              <w:t>02_evaluate_candidates.py</w:t>
            </w:r>
          </w:p>
        </w:tc>
        <w:tc>
          <w:tcPr>
            <w:tcW w:type="dxa" w:w="1234"/>
          </w:tcPr>
          <w:p>
            <w:r>
              <w:t>yes</w:t>
            </w:r>
          </w:p>
        </w:tc>
        <w:tc>
          <w:tcPr>
            <w:tcW w:type="dxa" w:w="1234"/>
          </w:tcPr>
          <w:p>
            <w:r>
              <w:t>verified</w:t>
            </w:r>
          </w:p>
        </w:tc>
      </w:tr>
      <w:tr>
        <w:tc>
          <w:tcPr>
            <w:tcW w:type="dxa" w:w="1234"/>
          </w:tcPr>
          <w:p>
            <w:r>
              <w:t>reserve change</w:t>
            </w:r>
          </w:p>
        </w:tc>
        <w:tc>
          <w:tcPr>
            <w:tcW w:type="dxa" w:w="1234"/>
          </w:tcPr>
          <w:p>
            <w:r>
              <w:t>changes at 0.85</w:t>
            </w:r>
          </w:p>
        </w:tc>
        <w:tc>
          <w:tcPr>
            <w:tcW w:type="dxa" w:w="1234"/>
          </w:tcPr>
          <w:p>
            <w:r>
              <w:t>Table 7</w:t>
            </w:r>
          </w:p>
        </w:tc>
        <w:tc>
          <w:tcPr>
            <w:tcW w:type="dxa" w:w="1234"/>
          </w:tcPr>
          <w:p>
            <w:r>
              <w:t>Fig. 6</w:t>
            </w:r>
          </w:p>
        </w:tc>
        <w:tc>
          <w:tcPr>
            <w:tcW w:type="dxa" w:w="1234"/>
          </w:tcPr>
          <w:p>
            <w:r>
              <w:t>05_reserve_check.py</w:t>
            </w:r>
          </w:p>
        </w:tc>
        <w:tc>
          <w:tcPr>
            <w:tcW w:type="dxa" w:w="1234"/>
          </w:tcPr>
          <w:p>
            <w:r>
              <w:t>yes</w:t>
            </w:r>
          </w:p>
        </w:tc>
        <w:tc>
          <w:tcPr>
            <w:tcW w:type="dxa" w:w="1234"/>
          </w:tcPr>
          <w:p>
            <w:r>
              <w:t>verified</w:t>
            </w:r>
          </w:p>
        </w:tc>
      </w:tr>
      <w:tr>
        <w:tc>
          <w:tcPr>
            <w:tcW w:type="dxa" w:w="1234"/>
          </w:tcPr>
          <w:p>
            <w:r>
              <w:t>cycle multiplier</w:t>
            </w:r>
          </w:p>
        </w:tc>
        <w:tc>
          <w:tcPr>
            <w:tcW w:type="dxa" w:w="1234"/>
          </w:tcPr>
          <w:p>
            <w:r>
              <w:t>spacing changes at 4.0x</w:t>
            </w:r>
          </w:p>
        </w:tc>
        <w:tc>
          <w:tcPr>
            <w:tcW w:type="dxa" w:w="1234"/>
          </w:tcPr>
          <w:p>
            <w:r>
              <w:t>Table 8</w:t>
            </w:r>
          </w:p>
        </w:tc>
        <w:tc>
          <w:tcPr>
            <w:tcW w:type="dxa" w:w="1234"/>
          </w:tcPr>
          <w:p>
            <w:r>
              <w:t>Fig. 7</w:t>
            </w:r>
          </w:p>
        </w:tc>
        <w:tc>
          <w:tcPr>
            <w:tcW w:type="dxa" w:w="1234"/>
          </w:tcPr>
          <w:p>
            <w:r>
              <w:t>06_degradation_sweep.py</w:t>
            </w:r>
          </w:p>
        </w:tc>
        <w:tc>
          <w:tcPr>
            <w:tcW w:type="dxa" w:w="1234"/>
          </w:tcPr>
          <w:p>
            <w:r>
              <w:t>yes</w:t>
            </w:r>
          </w:p>
        </w:tc>
        <w:tc>
          <w:tcPr>
            <w:tcW w:type="dxa" w:w="1234"/>
          </w:tcPr>
          <w:p>
            <w:r>
              <w:t>verified</w:t>
            </w:r>
          </w:p>
        </w:tc>
      </w:tr>
      <w:tr>
        <w:tc>
          <w:tcPr>
            <w:tcW w:type="dxa" w:w="1234"/>
          </w:tcPr>
          <w:p>
            <w:r>
              <w:t>cost weights</w:t>
            </w:r>
          </w:p>
        </w:tc>
        <w:tc>
          <w:tcPr>
            <w:tcW w:type="dxa" w:w="1234"/>
          </w:tcPr>
          <w:p>
            <w:r>
              <w:t>candidate unchanged</w:t>
            </w:r>
          </w:p>
        </w:tc>
        <w:tc>
          <w:tcPr>
            <w:tcW w:type="dxa" w:w="1234"/>
          </w:tcPr>
          <w:p>
            <w:r>
              <w:t>Table 9</w:t>
            </w:r>
          </w:p>
        </w:tc>
        <w:tc>
          <w:tcPr>
            <w:tcW w:type="dxa" w:w="1234"/>
          </w:tcPr>
          <w:p>
            <w:r>
              <w:t>none</w:t>
            </w:r>
          </w:p>
        </w:tc>
        <w:tc>
          <w:tcPr>
            <w:tcW w:type="dxa" w:w="1234"/>
          </w:tcPr>
          <w:p>
            <w:r>
              <w:t>07_cost_weight_sensitivity.py</w:t>
            </w:r>
          </w:p>
        </w:tc>
        <w:tc>
          <w:tcPr>
            <w:tcW w:type="dxa" w:w="1234"/>
          </w:tcPr>
          <w:p>
            <w:r>
              <w:t>yes</w:t>
            </w:r>
          </w:p>
        </w:tc>
        <w:tc>
          <w:tcPr>
            <w:tcW w:type="dxa" w:w="1234"/>
          </w:tcPr>
          <w:p>
            <w:r>
              <w:t>verified</w:t>
            </w:r>
          </w:p>
        </w:tc>
      </w:tr>
    </w:tbl>
    <w:p>
      <w:r>
        <w:t>Table 2c. Reproducibility and traceability checks for the canonical 2x2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Values</w:t>
            </w:r>
          </w:p>
        </w:tc>
        <w:tc>
          <w:tcPr>
            <w:tcW w:type="dxa" w:w="2880"/>
          </w:tcPr>
          <w:p>
            <w:r>
              <w:t>Role</w:t>
            </w:r>
          </w:p>
        </w:tc>
      </w:tr>
      <w:tr>
        <w:tc>
          <w:tcPr>
            <w:tcW w:type="dxa" w:w="2880"/>
          </w:tcPr>
          <w:p>
            <w:r>
              <w:t>Topology</w:t>
            </w:r>
          </w:p>
        </w:tc>
        <w:tc>
          <w:tcPr>
            <w:tcW w:type="dxa" w:w="2880"/>
          </w:tcPr>
          <w:p>
            <w:r>
              <w:t>2x2 only</w:t>
            </w:r>
          </w:p>
        </w:tc>
        <w:tc>
          <w:tcPr>
            <w:tcW w:type="dxa" w:w="2880"/>
          </w:tcPr>
          <w:p>
            <w:r>
              <w:t>Fixed ERIES-aligned layout; topology is not varied in the final reproduced search</w:t>
            </w:r>
          </w:p>
        </w:tc>
      </w:tr>
      <w:tr>
        <w:tc>
          <w:tcPr>
            <w:tcW w:type="dxa" w:w="2880"/>
          </w:tcPr>
          <w:p>
            <w:r>
              <w:t>Pile diameter D</w:t>
            </w:r>
          </w:p>
        </w:tc>
        <w:tc>
          <w:tcPr>
            <w:tcW w:type="dxa" w:w="2880"/>
          </w:tcPr>
          <w:p>
            <w:r>
              <w:t>0.60, 0.75, 0.90, 1.05, 1.20 m</w:t>
            </w:r>
          </w:p>
        </w:tc>
        <w:tc>
          <w:tcPr>
            <w:tcW w:type="dxa" w:w="2880"/>
          </w:tcPr>
          <w:p>
            <w:r>
              <w:t>Size variable within the fixed topology</w:t>
            </w:r>
          </w:p>
        </w:tc>
      </w:tr>
      <w:tr>
        <w:tc>
          <w:tcPr>
            <w:tcW w:type="dxa" w:w="2880"/>
          </w:tcPr>
          <w:p>
            <w:r>
              <w:t>Pile length L</w:t>
            </w:r>
          </w:p>
        </w:tc>
        <w:tc>
          <w:tcPr>
            <w:tcW w:type="dxa" w:w="2880"/>
          </w:tcPr>
          <w:p>
            <w:r>
              <w:t>8, 10, 12, 14, 16, 18, 20 m</w:t>
            </w:r>
          </w:p>
        </w:tc>
        <w:tc>
          <w:tcPr>
            <w:tcW w:type="dxa" w:w="2880"/>
          </w:tcPr>
          <w:p>
            <w:r>
              <w:t>Embedded-length variable</w:t>
            </w:r>
          </w:p>
        </w:tc>
      </w:tr>
      <w:tr>
        <w:tc>
          <w:tcPr>
            <w:tcW w:type="dxa" w:w="2880"/>
          </w:tcPr>
          <w:p>
            <w:r>
              <w:t>Spacing</w:t>
            </w:r>
          </w:p>
        </w:tc>
        <w:tc>
          <w:tcPr>
            <w:tcW w:type="dxa" w:w="2880"/>
          </w:tcPr>
          <w:p>
            <w:r>
              <w:t>2.5D, 3.0D, 3.5D, 4.0D, 4.5D</w:t>
            </w:r>
          </w:p>
        </w:tc>
        <w:tc>
          <w:tcPr>
            <w:tcW w:type="dxa" w:w="2880"/>
          </w:tcPr>
          <w:p>
            <w:r>
              <w:t>Interaction and cap-footprint variable</w:t>
            </w:r>
          </w:p>
        </w:tc>
      </w:tr>
      <w:tr>
        <w:tc>
          <w:tcPr>
            <w:tcW w:type="dxa" w:w="2880"/>
          </w:tcPr>
          <w:p>
            <w:r>
              <w:t>Load case</w:t>
            </w:r>
          </w:p>
        </w:tc>
        <w:tc>
          <w:tcPr>
            <w:tcW w:type="dxa" w:w="2880"/>
          </w:tcPr>
          <w:p>
            <w:r>
              <w:t>H = 100 kN; M = 0 kN m; N = 100,000 cycles</w:t>
            </w:r>
          </w:p>
        </w:tc>
        <w:tc>
          <w:tcPr>
            <w:tcW w:type="dxa" w:w="2880"/>
          </w:tcPr>
          <w:p>
            <w:r>
              <w:t>Cyclic lateral service demand</w:t>
            </w:r>
          </w:p>
        </w:tc>
      </w:tr>
    </w:tbl>
    <w:p>
      <w:r>
        <w:t>Table 2. Design variables used in the fixed 2x2 ERIES-aligned diameter-length-spacing search.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Layer</w:t>
            </w:r>
          </w:p>
        </w:tc>
        <w:tc>
          <w:tcPr>
            <w:tcW w:type="dxa" w:w="1440"/>
          </w:tcPr>
          <w:p>
            <w:r>
              <w:t>Depth (m)</w:t>
            </w:r>
          </w:p>
        </w:tc>
        <w:tc>
          <w:tcPr>
            <w:tcW w:type="dxa" w:w="1440"/>
          </w:tcPr>
          <w:p>
            <w:r>
              <w:t>Unit weight (kN/m3)</w:t>
            </w:r>
          </w:p>
        </w:tc>
        <w:tc>
          <w:tcPr>
            <w:tcW w:type="dxa" w:w="1440"/>
          </w:tcPr>
          <w:p>
            <w:r>
              <w:t>Static k (MN/m3)</w:t>
            </w:r>
          </w:p>
        </w:tc>
        <w:tc>
          <w:tcPr>
            <w:tcW w:type="dxa" w:w="1440"/>
          </w:tcPr>
          <w:p>
            <w:r>
              <w:t>pult (kPa)</w:t>
            </w:r>
          </w:p>
        </w:tc>
        <w:tc>
          <w:tcPr>
            <w:tcW w:type="dxa" w:w="1440"/>
          </w:tcPr>
          <w:p>
            <w:r>
              <w:t>alpha</w:t>
            </w:r>
          </w:p>
        </w:tc>
      </w:tr>
      <w:tr>
        <w:tc>
          <w:tcPr>
            <w:tcW w:type="dxa" w:w="1440"/>
          </w:tcPr>
          <w:p>
            <w:r>
              <w:t>Loose silty sand</w:t>
            </w:r>
          </w:p>
        </w:tc>
        <w:tc>
          <w:tcPr>
            <w:tcW w:type="dxa" w:w="1440"/>
          </w:tcPr>
          <w:p>
            <w:r>
              <w:t>0-4</w:t>
            </w:r>
          </w:p>
        </w:tc>
        <w:tc>
          <w:tcPr>
            <w:tcW w:type="dxa" w:w="1440"/>
          </w:tcPr>
          <w:p>
            <w:r>
              <w:t>18.0</w:t>
            </w:r>
          </w:p>
        </w:tc>
        <w:tc>
          <w:tcPr>
            <w:tcW w:type="dxa" w:w="1440"/>
          </w:tcPr>
          <w:p>
            <w:r>
              <w:t>18</w:t>
            </w:r>
          </w:p>
        </w:tc>
        <w:tc>
          <w:tcPr>
            <w:tcW w:type="dxa" w:w="1440"/>
          </w:tcPr>
          <w:p>
            <w:r>
              <w:t>145</w:t>
            </w:r>
          </w:p>
        </w:tc>
        <w:tc>
          <w:tcPr>
            <w:tcW w:type="dxa" w:w="1440"/>
          </w:tcPr>
          <w:p>
            <w:r>
              <w:t>0.18</w:t>
            </w:r>
          </w:p>
        </w:tc>
      </w:tr>
      <w:tr>
        <w:tc>
          <w:tcPr>
            <w:tcW w:type="dxa" w:w="1440"/>
          </w:tcPr>
          <w:p>
            <w:r>
              <w:t>Medium dense sand</w:t>
            </w:r>
          </w:p>
        </w:tc>
        <w:tc>
          <w:tcPr>
            <w:tcW w:type="dxa" w:w="1440"/>
          </w:tcPr>
          <w:p>
            <w:r>
              <w:t>4-11</w:t>
            </w:r>
          </w:p>
        </w:tc>
        <w:tc>
          <w:tcPr>
            <w:tcW w:type="dxa" w:w="1440"/>
          </w:tcPr>
          <w:p>
            <w:r>
              <w:t>19.0</w:t>
            </w:r>
          </w:p>
        </w:tc>
        <w:tc>
          <w:tcPr>
            <w:tcW w:type="dxa" w:w="1440"/>
          </w:tcPr>
          <w:p>
            <w:r>
              <w:t>45</w:t>
            </w:r>
          </w:p>
        </w:tc>
        <w:tc>
          <w:tcPr>
            <w:tcW w:type="dxa" w:w="1440"/>
          </w:tcPr>
          <w:p>
            <w:r>
              <w:t>320</w:t>
            </w:r>
          </w:p>
        </w:tc>
        <w:tc>
          <w:tcPr>
            <w:tcW w:type="dxa" w:w="1440"/>
          </w:tcPr>
          <w:p>
            <w:r>
              <w:t>0.14</w:t>
            </w:r>
          </w:p>
        </w:tc>
      </w:tr>
      <w:tr>
        <w:tc>
          <w:tcPr>
            <w:tcW w:type="dxa" w:w="1440"/>
          </w:tcPr>
          <w:p>
            <w:r>
              <w:t>Stiff sandy clay</w:t>
            </w:r>
          </w:p>
        </w:tc>
        <w:tc>
          <w:tcPr>
            <w:tcW w:type="dxa" w:w="1440"/>
          </w:tcPr>
          <w:p>
            <w:r>
              <w:t>11-22</w:t>
            </w:r>
          </w:p>
        </w:tc>
        <w:tc>
          <w:tcPr>
            <w:tcW w:type="dxa" w:w="1440"/>
          </w:tcPr>
          <w:p>
            <w:r>
              <w:t>19.5</w:t>
            </w:r>
          </w:p>
        </w:tc>
        <w:tc>
          <w:tcPr>
            <w:tcW w:type="dxa" w:w="1440"/>
          </w:tcPr>
          <w:p>
            <w:r>
              <w:t>70</w:t>
            </w:r>
          </w:p>
        </w:tc>
        <w:tc>
          <w:tcPr>
            <w:tcW w:type="dxa" w:w="1440"/>
          </w:tcPr>
          <w:p>
            <w:r>
              <w:t>520</w:t>
            </w:r>
          </w:p>
        </w:tc>
        <w:tc>
          <w:tcPr>
            <w:tcW w:type="dxa" w:w="1440"/>
          </w:tcPr>
          <w:p>
            <w:r>
              <w:t>0.10</w:t>
            </w:r>
          </w:p>
        </w:tc>
      </w:tr>
    </w:tbl>
    <w:p>
      <w:r>
        <w:t>Table 3. Idealized soil profile used for the degradation-aware p-y screening calculation.</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Topology</w:t>
            </w:r>
          </w:p>
        </w:tc>
        <w:tc>
          <w:tcPr>
            <w:tcW w:type="dxa" w:w="4320"/>
          </w:tcPr>
          <w:p>
            <w:r>
              <w:t>2x2</w:t>
            </w:r>
          </w:p>
        </w:tc>
      </w:tr>
      <w:tr>
        <w:tc>
          <w:tcPr>
            <w:tcW w:type="dxa" w:w="4320"/>
          </w:tcPr>
          <w:p>
            <w:r>
              <w:t>Number of piles</w:t>
            </w:r>
          </w:p>
        </w:tc>
        <w:tc>
          <w:tcPr>
            <w:tcW w:type="dxa" w:w="4320"/>
          </w:tcPr>
          <w:p>
            <w:r>
              <w:t>4</w:t>
            </w:r>
          </w:p>
        </w:tc>
      </w:tr>
      <w:tr>
        <w:tc>
          <w:tcPr>
            <w:tcW w:type="dxa" w:w="4320"/>
          </w:tcPr>
          <w:p>
            <w:r>
              <w:t>Diameter</w:t>
            </w:r>
          </w:p>
        </w:tc>
        <w:tc>
          <w:tcPr>
            <w:tcW w:type="dxa" w:w="4320"/>
          </w:tcPr>
          <w:p>
            <w:r>
              <w:t>0.60 m</w:t>
            </w:r>
          </w:p>
        </w:tc>
      </w:tr>
      <w:tr>
        <w:tc>
          <w:tcPr>
            <w:tcW w:type="dxa" w:w="4320"/>
          </w:tcPr>
          <w:p>
            <w:r>
              <w:t>Length</w:t>
            </w:r>
          </w:p>
        </w:tc>
        <w:tc>
          <w:tcPr>
            <w:tcW w:type="dxa" w:w="4320"/>
          </w:tcPr>
          <w:p>
            <w:r>
              <w:t>8.0 m</w:t>
            </w:r>
          </w:p>
        </w:tc>
      </w:tr>
      <w:tr>
        <w:tc>
          <w:tcPr>
            <w:tcW w:type="dxa" w:w="4320"/>
          </w:tcPr>
          <w:p>
            <w:r>
              <w:t>Spacing</w:t>
            </w:r>
          </w:p>
        </w:tc>
        <w:tc>
          <w:tcPr>
            <w:tcW w:type="dxa" w:w="4320"/>
          </w:tcPr>
          <w:p>
            <w:r>
              <w:t>2.5D (1.50 m)</w:t>
            </w:r>
          </w:p>
        </w:tc>
      </w:tr>
      <w:tr>
        <w:tc>
          <w:tcPr>
            <w:tcW w:type="dxa" w:w="4320"/>
          </w:tcPr>
          <w:p>
            <w:r>
              <w:t>Group efficiency</w:t>
            </w:r>
          </w:p>
        </w:tc>
        <w:tc>
          <w:tcPr>
            <w:tcW w:type="dxa" w:w="4320"/>
          </w:tcPr>
          <w:p>
            <w:r>
              <w:t>0.694</w:t>
            </w:r>
          </w:p>
        </w:tc>
      </w:tr>
      <w:tr>
        <w:tc>
          <w:tcPr>
            <w:tcW w:type="dxa" w:w="4320"/>
          </w:tcPr>
          <w:p>
            <w:r>
              <w:t>FEM-anchored preliminary displacement</w:t>
            </w:r>
          </w:p>
        </w:tc>
        <w:tc>
          <w:tcPr>
            <w:tcW w:type="dxa" w:w="4320"/>
          </w:tcPr>
          <w:p>
            <w:r>
              <w:t>4.83 mm</w:t>
            </w:r>
          </w:p>
        </w:tc>
      </w:tr>
      <w:tr>
        <w:tc>
          <w:tcPr>
            <w:tcW w:type="dxa" w:w="4320"/>
          </w:tcPr>
          <w:p>
            <w:r>
              <w:t>Deterministic screening band</w:t>
            </w:r>
          </w:p>
        </w:tc>
        <w:tc>
          <w:tcPr>
            <w:tcW w:type="dxa" w:w="4320"/>
          </w:tcPr>
          <w:p>
            <w:r>
              <w:t>3.219-6.439 mm</w:t>
            </w:r>
          </w:p>
        </w:tc>
      </w:tr>
      <w:tr>
        <w:tc>
          <w:tcPr>
            <w:tcW w:type="dxa" w:w="4320"/>
          </w:tcPr>
          <w:p>
            <w:r>
              <w:t>Severe-degradation stress-test displacement</w:t>
            </w:r>
          </w:p>
        </w:tc>
        <w:tc>
          <w:tcPr>
            <w:tcW w:type="dxa" w:w="4320"/>
          </w:tcPr>
          <w:p>
            <w:r>
              <w:t>25.81 mm</w:t>
            </w:r>
          </w:p>
        </w:tc>
      </w:tr>
      <w:tr>
        <w:tc>
          <w:tcPr>
            <w:tcW w:type="dxa" w:w="4320"/>
          </w:tcPr>
          <w:p>
            <w:r>
              <w:t>Governing utilization</w:t>
            </w:r>
          </w:p>
        </w:tc>
        <w:tc>
          <w:tcPr>
            <w:tcW w:type="dxa" w:w="4320"/>
          </w:tcPr>
          <w:p>
            <w:r>
              <w:t>0.860, based on the 25.81 mm stress-test envelope</w:t>
            </w:r>
          </w:p>
        </w:tc>
      </w:tr>
      <w:tr>
        <w:tc>
          <w:tcPr>
            <w:tcW w:type="dxa" w:w="4320"/>
          </w:tcPr>
          <w:p>
            <w:r>
              <w:t>Preliminary-prediction displacement utilization</w:t>
            </w:r>
          </w:p>
        </w:tc>
        <w:tc>
          <w:tcPr>
            <w:tcW w:type="dxa" w:w="4320"/>
          </w:tcPr>
          <w:p>
            <w:r>
              <w:t>0.161, based on 4.83 mm / 30 mm</w:t>
            </w:r>
          </w:p>
        </w:tc>
      </w:tr>
      <w:tr>
        <w:tc>
          <w:tcPr>
            <w:tcW w:type="dxa" w:w="4320"/>
          </w:tcPr>
          <w:p>
            <w:r>
              <w:t>Raw weighted cost C_raw</w:t>
            </w:r>
          </w:p>
        </w:tc>
        <w:tc>
          <w:tcPr>
            <w:tcW w:type="dxa" w:w="4320"/>
          </w:tcPr>
          <w:p>
            <w:r>
              <w:t>12116.2</w:t>
            </w:r>
          </w:p>
        </w:tc>
      </w:tr>
      <w:tr>
        <w:tc>
          <w:tcPr>
            <w:tcW w:type="dxa" w:w="4320"/>
          </w:tcPr>
          <w:p>
            <w:r>
              <w:t>Normalized cost index C_norm = C_raw / 1000</w:t>
            </w:r>
          </w:p>
        </w:tc>
        <w:tc>
          <w:tcPr>
            <w:tcW w:type="dxa" w:w="4320"/>
          </w:tcPr>
          <w:p>
            <w:r>
              <w:t>12.1</w:t>
            </w:r>
          </w:p>
        </w:tc>
      </w:tr>
    </w:tbl>
    <w:p>
      <w:r>
        <w:t>Table 4. Selected least-cost feasible screening candidate, governing utilization and normalized cost index.</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Topology</w:t>
            </w:r>
          </w:p>
        </w:tc>
        <w:tc>
          <w:tcPr>
            <w:tcW w:type="dxa" w:w="960"/>
          </w:tcPr>
          <w:p>
            <w:r>
              <w:t>Status</w:t>
            </w:r>
          </w:p>
        </w:tc>
        <w:tc>
          <w:tcPr>
            <w:tcW w:type="dxa" w:w="960"/>
          </w:tcPr>
          <w:p>
            <w:r>
              <w:t>D (m)</w:t>
            </w:r>
          </w:p>
        </w:tc>
        <w:tc>
          <w:tcPr>
            <w:tcW w:type="dxa" w:w="960"/>
          </w:tcPr>
          <w:p>
            <w:r>
              <w:t>L (m)</w:t>
            </w:r>
          </w:p>
        </w:tc>
        <w:tc>
          <w:tcPr>
            <w:tcW w:type="dxa" w:w="960"/>
          </w:tcPr>
          <w:p>
            <w:r>
              <w:t>Spacing</w:t>
            </w:r>
          </w:p>
        </w:tc>
        <w:tc>
          <w:tcPr>
            <w:tcW w:type="dxa" w:w="960"/>
          </w:tcPr>
          <w:p>
            <w:r>
              <w:t>FEM-anchored disp. (mm)</w:t>
            </w:r>
          </w:p>
        </w:tc>
        <w:tc>
          <w:tcPr>
            <w:tcW w:type="dxa" w:w="960"/>
          </w:tcPr>
          <w:p>
            <w:r>
              <w:t>Stress-test disp. (mm)</w:t>
            </w:r>
          </w:p>
        </w:tc>
        <w:tc>
          <w:tcPr>
            <w:tcW w:type="dxa" w:w="960"/>
          </w:tcPr>
          <w:p>
            <w:r>
              <w:t>Utilization basis</w:t>
            </w:r>
          </w:p>
        </w:tc>
        <w:tc>
          <w:tcPr>
            <w:tcW w:type="dxa" w:w="960"/>
          </w:tcPr>
          <w:p>
            <w:r>
              <w:t>Normalized cost index C_norm</w:t>
            </w:r>
          </w:p>
        </w:tc>
      </w:tr>
      <w:tr>
        <w:tc>
          <w:tcPr>
            <w:tcW w:type="dxa" w:w="960"/>
          </w:tcPr>
          <w:p>
            <w:r>
              <w:t>2x2</w:t>
            </w:r>
          </w:p>
        </w:tc>
        <w:tc>
          <w:tcPr>
            <w:tcW w:type="dxa" w:w="960"/>
          </w:tcPr>
          <w:p>
            <w:r>
              <w:t>Feasible</w:t>
            </w:r>
          </w:p>
        </w:tc>
        <w:tc>
          <w:tcPr>
            <w:tcW w:type="dxa" w:w="960"/>
          </w:tcPr>
          <w:p>
            <w:r>
              <w:t>0.60</w:t>
            </w:r>
          </w:p>
        </w:tc>
        <w:tc>
          <w:tcPr>
            <w:tcW w:type="dxa" w:w="960"/>
          </w:tcPr>
          <w:p>
            <w:r>
              <w:t>8</w:t>
            </w:r>
          </w:p>
        </w:tc>
        <w:tc>
          <w:tcPr>
            <w:tcW w:type="dxa" w:w="960"/>
          </w:tcPr>
          <w:p>
            <w:r>
              <w:t>2.5D</w:t>
            </w:r>
          </w:p>
        </w:tc>
        <w:tc>
          <w:tcPr>
            <w:tcW w:type="dxa" w:w="960"/>
          </w:tcPr>
          <w:p>
            <w:r>
              <w:t>4.83</w:t>
            </w:r>
          </w:p>
        </w:tc>
        <w:tc>
          <w:tcPr>
            <w:tcW w:type="dxa" w:w="960"/>
          </w:tcPr>
          <w:p>
            <w:r>
              <w:t>25.81</w:t>
            </w:r>
          </w:p>
        </w:tc>
        <w:tc>
          <w:tcPr>
            <w:tcW w:type="dxa" w:w="960"/>
          </w:tcPr>
          <w:p>
            <w:r>
              <w:t>0.860 from stress-test envelope</w:t>
            </w:r>
          </w:p>
        </w:tc>
        <w:tc>
          <w:tcPr>
            <w:tcW w:type="dxa" w:w="960"/>
          </w:tcPr>
          <w:p>
            <w:r>
              <w:t>12.1</w:t>
            </w:r>
          </w:p>
        </w:tc>
      </w:tr>
    </w:tbl>
    <w:p>
      <w:r>
        <w:t>Table 5. Selected least-cost feasible candidate within the 2x2 ERIES-aligned design space.</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Case</w:t>
            </w:r>
          </w:p>
        </w:tc>
        <w:tc>
          <w:tcPr>
            <w:tcW w:type="dxa" w:w="864"/>
          </w:tcPr>
          <w:p>
            <w:r>
              <w:t>Topology</w:t>
            </w:r>
          </w:p>
        </w:tc>
        <w:tc>
          <w:tcPr>
            <w:tcW w:type="dxa" w:w="864"/>
          </w:tcPr>
          <w:p>
            <w:r>
              <w:t>D (m)</w:t>
            </w:r>
          </w:p>
        </w:tc>
        <w:tc>
          <w:tcPr>
            <w:tcW w:type="dxa" w:w="864"/>
          </w:tcPr>
          <w:p>
            <w:r>
              <w:t>L (m)</w:t>
            </w:r>
          </w:p>
        </w:tc>
        <w:tc>
          <w:tcPr>
            <w:tcW w:type="dxa" w:w="864"/>
          </w:tcPr>
          <w:p>
            <w:r>
              <w:t>Spacing</w:t>
            </w:r>
          </w:p>
        </w:tc>
        <w:tc>
          <w:tcPr>
            <w:tcW w:type="dxa" w:w="864"/>
          </w:tcPr>
          <w:p>
            <w:r>
              <w:t>Soil k (kN/m3)</w:t>
            </w:r>
          </w:p>
        </w:tc>
        <w:tc>
          <w:tcPr>
            <w:tcW w:type="dxa" w:w="864"/>
          </w:tcPr>
          <w:p>
            <w:r>
              <w:t>T (m)</w:t>
            </w:r>
          </w:p>
        </w:tc>
        <w:tc>
          <w:tcPr>
            <w:tcW w:type="dxa" w:w="864"/>
          </w:tcPr>
          <w:p>
            <w:r>
              <w:t>Le (m)</w:t>
            </w:r>
          </w:p>
        </w:tc>
        <w:tc>
          <w:tcPr>
            <w:tcW w:type="dxa" w:w="864"/>
          </w:tcPr>
          <w:p>
            <w:r>
              <w:t>Utilization</w:t>
            </w:r>
          </w:p>
        </w:tc>
        <w:tc>
          <w:tcPr>
            <w:tcW w:type="dxa" w:w="864"/>
          </w:tcPr>
          <w:p>
            <w:r>
              <w:t>Normalized cost index C_norm</w:t>
            </w:r>
          </w:p>
        </w:tc>
      </w:tr>
      <w:tr>
        <w:tc>
          <w:tcPr>
            <w:tcW w:type="dxa" w:w="864"/>
          </w:tcPr>
          <w:p>
            <w:r>
              <w:t>no cyclic degradation</w:t>
            </w:r>
          </w:p>
        </w:tc>
        <w:tc>
          <w:tcPr>
            <w:tcW w:type="dxa" w:w="864"/>
          </w:tcPr>
          <w:p>
            <w:r>
              <w:t>2x2</w:t>
            </w:r>
          </w:p>
        </w:tc>
        <w:tc>
          <w:tcPr>
            <w:tcW w:type="dxa" w:w="864"/>
          </w:tcPr>
          <w:p>
            <w:r>
              <w:t>0.60</w:t>
            </w:r>
          </w:p>
        </w:tc>
        <w:tc>
          <w:tcPr>
            <w:tcW w:type="dxa" w:w="864"/>
          </w:tcPr>
          <w:p>
            <w:r>
              <w:t>8</w:t>
            </w:r>
          </w:p>
        </w:tc>
        <w:tc>
          <w:tcPr>
            <w:tcW w:type="dxa" w:w="864"/>
          </w:tcPr>
          <w:p>
            <w:r>
              <w:t>2.5D</w:t>
            </w:r>
          </w:p>
        </w:tc>
        <w:tc>
          <w:tcPr>
            <w:tcW w:type="dxa" w:w="864"/>
          </w:tcPr>
          <w:p>
            <w:r>
              <w:t>23220</w:t>
            </w:r>
          </w:p>
        </w:tc>
        <w:tc>
          <w:tcPr>
            <w:tcW w:type="dxa" w:w="864"/>
          </w:tcPr>
          <w:p>
            <w:r>
              <w:t>1.92</w:t>
            </w:r>
          </w:p>
        </w:tc>
        <w:tc>
          <w:tcPr>
            <w:tcW w:type="dxa" w:w="864"/>
          </w:tcPr>
          <w:p>
            <w:r>
              <w:t>6.7</w:t>
            </w:r>
          </w:p>
        </w:tc>
        <w:tc>
          <w:tcPr>
            <w:tcW w:type="dxa" w:w="864"/>
          </w:tcPr>
          <w:p>
            <w:r>
              <w:t>0.640</w:t>
            </w:r>
          </w:p>
        </w:tc>
        <w:tc>
          <w:tcPr>
            <w:tcW w:type="dxa" w:w="864"/>
          </w:tcPr>
          <w:p>
            <w:r>
              <w:t>12.1</w:t>
            </w:r>
          </w:p>
        </w:tc>
      </w:tr>
      <w:tr>
        <w:tc>
          <w:tcPr>
            <w:tcW w:type="dxa" w:w="864"/>
          </w:tcPr>
          <w:p>
            <w:r>
              <w:t>design cyclic degradation</w:t>
            </w:r>
          </w:p>
        </w:tc>
        <w:tc>
          <w:tcPr>
            <w:tcW w:type="dxa" w:w="864"/>
          </w:tcPr>
          <w:p>
            <w:r>
              <w:t>2x2</w:t>
            </w:r>
          </w:p>
        </w:tc>
        <w:tc>
          <w:tcPr>
            <w:tcW w:type="dxa" w:w="864"/>
          </w:tcPr>
          <w:p>
            <w:r>
              <w:t>0.60</w:t>
            </w:r>
          </w:p>
        </w:tc>
        <w:tc>
          <w:tcPr>
            <w:tcW w:type="dxa" w:w="864"/>
          </w:tcPr>
          <w:p>
            <w:r>
              <w:t>8</w:t>
            </w:r>
          </w:p>
        </w:tc>
        <w:tc>
          <w:tcPr>
            <w:tcW w:type="dxa" w:w="864"/>
          </w:tcPr>
          <w:p>
            <w:r>
              <w:t>2.5D</w:t>
            </w:r>
          </w:p>
        </w:tc>
        <w:tc>
          <w:tcPr>
            <w:tcW w:type="dxa" w:w="864"/>
          </w:tcPr>
          <w:p>
            <w:r>
              <w:t>15649</w:t>
            </w:r>
          </w:p>
        </w:tc>
        <w:tc>
          <w:tcPr>
            <w:tcW w:type="dxa" w:w="864"/>
          </w:tcPr>
          <w:p>
            <w:r>
              <w:t>2.12</w:t>
            </w:r>
          </w:p>
        </w:tc>
        <w:tc>
          <w:tcPr>
            <w:tcW w:type="dxa" w:w="864"/>
          </w:tcPr>
          <w:p>
            <w:r>
              <w:t>7.4</w:t>
            </w:r>
          </w:p>
        </w:tc>
        <w:tc>
          <w:tcPr>
            <w:tcW w:type="dxa" w:w="864"/>
          </w:tcPr>
          <w:p>
            <w:r>
              <w:t>0.860</w:t>
            </w:r>
          </w:p>
        </w:tc>
        <w:tc>
          <w:tcPr>
            <w:tcW w:type="dxa" w:w="864"/>
          </w:tcPr>
          <w:p>
            <w:r>
              <w:t>12.1</w:t>
            </w:r>
          </w:p>
        </w:tc>
      </w:tr>
    </w:tbl>
    <w:p>
      <w:r>
        <w:t>Table 6. Baseline comparison with and without cyclic degradation. Cyclic degradation increases utilization from 0.640 to 0.860 while keeping the fixed 2x2 layout and normalized cost index C_norm unchanged.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Reserve limit</w:t>
            </w:r>
          </w:p>
        </w:tc>
        <w:tc>
          <w:tcPr>
            <w:tcW w:type="dxa" w:w="1234"/>
          </w:tcPr>
          <w:p>
            <w:r>
              <w:t>Topology</w:t>
            </w:r>
          </w:p>
        </w:tc>
        <w:tc>
          <w:tcPr>
            <w:tcW w:type="dxa" w:w="1234"/>
          </w:tcPr>
          <w:p>
            <w:r>
              <w:t>D (m)</w:t>
            </w:r>
          </w:p>
        </w:tc>
        <w:tc>
          <w:tcPr>
            <w:tcW w:type="dxa" w:w="1234"/>
          </w:tcPr>
          <w:p>
            <w:r>
              <w:t>L (m)</w:t>
            </w:r>
          </w:p>
        </w:tc>
        <w:tc>
          <w:tcPr>
            <w:tcW w:type="dxa" w:w="1234"/>
          </w:tcPr>
          <w:p>
            <w:r>
              <w:t>Spacing</w:t>
            </w:r>
          </w:p>
        </w:tc>
        <w:tc>
          <w:tcPr>
            <w:tcW w:type="dxa" w:w="1234"/>
          </w:tcPr>
          <w:p>
            <w:r>
              <w:t>Utilization</w:t>
            </w:r>
          </w:p>
        </w:tc>
        <w:tc>
          <w:tcPr>
            <w:tcW w:type="dxa" w:w="1234"/>
          </w:tcPr>
          <w:p>
            <w:r>
              <w:t>Normalized cost index C_norm</w:t>
            </w:r>
          </w:p>
        </w:tc>
      </w:tr>
      <w:tr>
        <w:tc>
          <w:tcPr>
            <w:tcW w:type="dxa" w:w="1234"/>
          </w:tcPr>
          <w:p>
            <w:r>
              <w:t>1.00</w:t>
            </w:r>
          </w:p>
        </w:tc>
        <w:tc>
          <w:tcPr>
            <w:tcW w:type="dxa" w:w="1234"/>
          </w:tcPr>
          <w:p>
            <w:r>
              <w:t>2x2</w:t>
            </w:r>
          </w:p>
        </w:tc>
        <w:tc>
          <w:tcPr>
            <w:tcW w:type="dxa" w:w="1234"/>
          </w:tcPr>
          <w:p>
            <w:r>
              <w:t>0.60</w:t>
            </w:r>
          </w:p>
        </w:tc>
        <w:tc>
          <w:tcPr>
            <w:tcW w:type="dxa" w:w="1234"/>
          </w:tcPr>
          <w:p>
            <w:r>
              <w:t>8</w:t>
            </w:r>
          </w:p>
        </w:tc>
        <w:tc>
          <w:tcPr>
            <w:tcW w:type="dxa" w:w="1234"/>
          </w:tcPr>
          <w:p>
            <w:r>
              <w:t>2.5D</w:t>
            </w:r>
          </w:p>
        </w:tc>
        <w:tc>
          <w:tcPr>
            <w:tcW w:type="dxa" w:w="1234"/>
          </w:tcPr>
          <w:p>
            <w:r>
              <w:t>0.860</w:t>
            </w:r>
          </w:p>
        </w:tc>
        <w:tc>
          <w:tcPr>
            <w:tcW w:type="dxa" w:w="1234"/>
          </w:tcPr>
          <w:p>
            <w:r>
              <w:t>12.1</w:t>
            </w:r>
          </w:p>
        </w:tc>
      </w:tr>
      <w:tr>
        <w:tc>
          <w:tcPr>
            <w:tcW w:type="dxa" w:w="1234"/>
          </w:tcPr>
          <w:p>
            <w:r>
              <w:t>0.95</w:t>
            </w:r>
          </w:p>
        </w:tc>
        <w:tc>
          <w:tcPr>
            <w:tcW w:type="dxa" w:w="1234"/>
          </w:tcPr>
          <w:p>
            <w:r>
              <w:t>2x2</w:t>
            </w:r>
          </w:p>
        </w:tc>
        <w:tc>
          <w:tcPr>
            <w:tcW w:type="dxa" w:w="1234"/>
          </w:tcPr>
          <w:p>
            <w:r>
              <w:t>0.60</w:t>
            </w:r>
          </w:p>
        </w:tc>
        <w:tc>
          <w:tcPr>
            <w:tcW w:type="dxa" w:w="1234"/>
          </w:tcPr>
          <w:p>
            <w:r>
              <w:t>8</w:t>
            </w:r>
          </w:p>
        </w:tc>
        <w:tc>
          <w:tcPr>
            <w:tcW w:type="dxa" w:w="1234"/>
          </w:tcPr>
          <w:p>
            <w:r>
              <w:t>2.5D</w:t>
            </w:r>
          </w:p>
        </w:tc>
        <w:tc>
          <w:tcPr>
            <w:tcW w:type="dxa" w:w="1234"/>
          </w:tcPr>
          <w:p>
            <w:r>
              <w:t>0.860</w:t>
            </w:r>
          </w:p>
        </w:tc>
        <w:tc>
          <w:tcPr>
            <w:tcW w:type="dxa" w:w="1234"/>
          </w:tcPr>
          <w:p>
            <w:r>
              <w:t>12.1</w:t>
            </w:r>
          </w:p>
        </w:tc>
      </w:tr>
      <w:tr>
        <w:tc>
          <w:tcPr>
            <w:tcW w:type="dxa" w:w="1234"/>
          </w:tcPr>
          <w:p>
            <w:r>
              <w:t>0.90</w:t>
            </w:r>
          </w:p>
        </w:tc>
        <w:tc>
          <w:tcPr>
            <w:tcW w:type="dxa" w:w="1234"/>
          </w:tcPr>
          <w:p>
            <w:r>
              <w:t>2x2</w:t>
            </w:r>
          </w:p>
        </w:tc>
        <w:tc>
          <w:tcPr>
            <w:tcW w:type="dxa" w:w="1234"/>
          </w:tcPr>
          <w:p>
            <w:r>
              <w:t>0.60</w:t>
            </w:r>
          </w:p>
        </w:tc>
        <w:tc>
          <w:tcPr>
            <w:tcW w:type="dxa" w:w="1234"/>
          </w:tcPr>
          <w:p>
            <w:r>
              <w:t>8</w:t>
            </w:r>
          </w:p>
        </w:tc>
        <w:tc>
          <w:tcPr>
            <w:tcW w:type="dxa" w:w="1234"/>
          </w:tcPr>
          <w:p>
            <w:r>
              <w:t>2.5D</w:t>
            </w:r>
          </w:p>
        </w:tc>
        <w:tc>
          <w:tcPr>
            <w:tcW w:type="dxa" w:w="1234"/>
          </w:tcPr>
          <w:p>
            <w:r>
              <w:t>0.860</w:t>
            </w:r>
          </w:p>
        </w:tc>
        <w:tc>
          <w:tcPr>
            <w:tcW w:type="dxa" w:w="1234"/>
          </w:tcPr>
          <w:p>
            <w:r>
              <w:t>12.1</w:t>
            </w:r>
          </w:p>
        </w:tc>
      </w:tr>
      <w:tr>
        <w:tc>
          <w:tcPr>
            <w:tcW w:type="dxa" w:w="1234"/>
          </w:tcPr>
          <w:p>
            <w:r>
              <w:t>0.85</w:t>
            </w:r>
          </w:p>
        </w:tc>
        <w:tc>
          <w:tcPr>
            <w:tcW w:type="dxa" w:w="1234"/>
          </w:tcPr>
          <w:p>
            <w:r>
              <w:t>2x2</w:t>
            </w:r>
          </w:p>
        </w:tc>
        <w:tc>
          <w:tcPr>
            <w:tcW w:type="dxa" w:w="1234"/>
          </w:tcPr>
          <w:p>
            <w:r>
              <w:t>0.60</w:t>
            </w:r>
          </w:p>
        </w:tc>
        <w:tc>
          <w:tcPr>
            <w:tcW w:type="dxa" w:w="1234"/>
          </w:tcPr>
          <w:p>
            <w:r>
              <w:t>8</w:t>
            </w:r>
          </w:p>
        </w:tc>
        <w:tc>
          <w:tcPr>
            <w:tcW w:type="dxa" w:w="1234"/>
          </w:tcPr>
          <w:p>
            <w:r>
              <w:t>3.0D</w:t>
            </w:r>
          </w:p>
        </w:tc>
        <w:tc>
          <w:tcPr>
            <w:tcW w:type="dxa" w:w="1234"/>
          </w:tcPr>
          <w:p>
            <w:r>
              <w:t>0.781</w:t>
            </w:r>
          </w:p>
        </w:tc>
        <w:tc>
          <w:tcPr>
            <w:tcW w:type="dxa" w:w="1234"/>
          </w:tcPr>
          <w:p>
            <w:r>
              <w:t>12.2</w:t>
            </w:r>
          </w:p>
        </w:tc>
      </w:tr>
    </w:tbl>
    <w:p>
      <w:r>
        <w:t>Table 7 and Fig. 6 address the concern that a near-limit design may be numerically fragile. For utilization limits of 1.00, 0.95 and 0.90, the selected ERIES-aligned 2x2 candidate remains unchanged with normalized cost index C_norm = 12.1 and utilization 0.860. Only when the reserve limit is tightened to 0.85 does the selected spacing change from 2.5D to 3.0D, increasing C_norm slightly to 12.2.</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Cycle multiplier</w:t>
            </w:r>
          </w:p>
        </w:tc>
        <w:tc>
          <w:tcPr>
            <w:tcW w:type="dxa" w:w="864"/>
          </w:tcPr>
          <w:p>
            <w:r>
              <w:t>Fixed layout</w:t>
            </w:r>
          </w:p>
        </w:tc>
        <w:tc>
          <w:tcPr>
            <w:tcW w:type="dxa" w:w="864"/>
          </w:tcPr>
          <w:p>
            <w:r>
              <w:t>D (m)</w:t>
            </w:r>
          </w:p>
        </w:tc>
        <w:tc>
          <w:tcPr>
            <w:tcW w:type="dxa" w:w="864"/>
          </w:tcPr>
          <w:p>
            <w:r>
              <w:t>L (m)</w:t>
            </w:r>
          </w:p>
        </w:tc>
        <w:tc>
          <w:tcPr>
            <w:tcW w:type="dxa" w:w="864"/>
          </w:tcPr>
          <w:p>
            <w:r>
              <w:t>Spacing</w:t>
            </w:r>
          </w:p>
        </w:tc>
        <w:tc>
          <w:tcPr>
            <w:tcW w:type="dxa" w:w="864"/>
          </w:tcPr>
          <w:p>
            <w:r>
              <w:t>Soil k (kN/m3)</w:t>
            </w:r>
          </w:p>
        </w:tc>
        <w:tc>
          <w:tcPr>
            <w:tcW w:type="dxa" w:w="864"/>
          </w:tcPr>
          <w:p>
            <w:r>
              <w:t>Stress-test disp. (mm)</w:t>
            </w:r>
          </w:p>
        </w:tc>
        <w:tc>
          <w:tcPr>
            <w:tcW w:type="dxa" w:w="864"/>
          </w:tcPr>
          <w:p>
            <w:r>
              <w:t>Feasible designs</w:t>
            </w:r>
          </w:p>
        </w:tc>
        <w:tc>
          <w:tcPr>
            <w:tcW w:type="dxa" w:w="864"/>
          </w:tcPr>
          <w:p>
            <w:r>
              <w:t>Utilization</w:t>
            </w:r>
          </w:p>
        </w:tc>
        <w:tc>
          <w:tcPr>
            <w:tcW w:type="dxa" w:w="864"/>
          </w:tcPr>
          <w:p>
            <w:r>
              <w:t>Normalized cost index C_norm</w:t>
            </w:r>
          </w:p>
        </w:tc>
      </w:tr>
      <w:tr>
        <w:tc>
          <w:tcPr>
            <w:tcW w:type="dxa" w:w="864"/>
          </w:tcPr>
          <w:p>
            <w:r>
              <w:t>0.00</w:t>
            </w:r>
          </w:p>
        </w:tc>
        <w:tc>
          <w:tcPr>
            <w:tcW w:type="dxa" w:w="864"/>
          </w:tcPr>
          <w:p>
            <w:r>
              <w:t>2x2</w:t>
            </w:r>
          </w:p>
        </w:tc>
        <w:tc>
          <w:tcPr>
            <w:tcW w:type="dxa" w:w="864"/>
          </w:tcPr>
          <w:p>
            <w:r>
              <w:t>0.60</w:t>
            </w:r>
          </w:p>
        </w:tc>
        <w:tc>
          <w:tcPr>
            <w:tcW w:type="dxa" w:w="864"/>
          </w:tcPr>
          <w:p>
            <w:r>
              <w:t>8</w:t>
            </w:r>
          </w:p>
        </w:tc>
        <w:tc>
          <w:tcPr>
            <w:tcW w:type="dxa" w:w="864"/>
          </w:tcPr>
          <w:p>
            <w:r>
              <w:t>2.5D</w:t>
            </w:r>
          </w:p>
        </w:tc>
        <w:tc>
          <w:tcPr>
            <w:tcW w:type="dxa" w:w="864"/>
          </w:tcPr>
          <w:p>
            <w:r>
              <w:t>23220</w:t>
            </w:r>
          </w:p>
        </w:tc>
        <w:tc>
          <w:tcPr>
            <w:tcW w:type="dxa" w:w="864"/>
          </w:tcPr>
          <w:p>
            <w:r>
              <w:t>19.20</w:t>
            </w:r>
          </w:p>
        </w:tc>
        <w:tc>
          <w:tcPr>
            <w:tcW w:type="dxa" w:w="864"/>
          </w:tcPr>
          <w:p>
            <w:r>
              <w:t>175</w:t>
            </w:r>
          </w:p>
        </w:tc>
        <w:tc>
          <w:tcPr>
            <w:tcW w:type="dxa" w:w="864"/>
          </w:tcPr>
          <w:p>
            <w:r>
              <w:t>0.640</w:t>
            </w:r>
          </w:p>
        </w:tc>
        <w:tc>
          <w:tcPr>
            <w:tcW w:type="dxa" w:w="864"/>
          </w:tcPr>
          <w:p>
            <w:r>
              <w:t>12.1</w:t>
            </w:r>
          </w:p>
        </w:tc>
      </w:tr>
      <w:tr>
        <w:tc>
          <w:tcPr>
            <w:tcW w:type="dxa" w:w="864"/>
          </w:tcPr>
          <w:p>
            <w:r>
              <w:t>0.25</w:t>
            </w:r>
          </w:p>
        </w:tc>
        <w:tc>
          <w:tcPr>
            <w:tcW w:type="dxa" w:w="864"/>
          </w:tcPr>
          <w:p>
            <w:r>
              <w:t>2x2</w:t>
            </w:r>
          </w:p>
        </w:tc>
        <w:tc>
          <w:tcPr>
            <w:tcW w:type="dxa" w:w="864"/>
          </w:tcPr>
          <w:p>
            <w:r>
              <w:t>0.60</w:t>
            </w:r>
          </w:p>
        </w:tc>
        <w:tc>
          <w:tcPr>
            <w:tcW w:type="dxa" w:w="864"/>
          </w:tcPr>
          <w:p>
            <w:r>
              <w:t>8</w:t>
            </w:r>
          </w:p>
        </w:tc>
        <w:tc>
          <w:tcPr>
            <w:tcW w:type="dxa" w:w="864"/>
          </w:tcPr>
          <w:p>
            <w:r>
              <w:t>2.5D</w:t>
            </w:r>
          </w:p>
        </w:tc>
        <w:tc>
          <w:tcPr>
            <w:tcW w:type="dxa" w:w="864"/>
          </w:tcPr>
          <w:p>
            <w:r>
              <w:t>18889</w:t>
            </w:r>
          </w:p>
        </w:tc>
        <w:tc>
          <w:tcPr>
            <w:tcW w:type="dxa" w:w="864"/>
          </w:tcPr>
          <w:p>
            <w:r>
              <w:t>22.42</w:t>
            </w:r>
          </w:p>
        </w:tc>
        <w:tc>
          <w:tcPr>
            <w:tcW w:type="dxa" w:w="864"/>
          </w:tcPr>
          <w:p>
            <w:r>
              <w:t>175</w:t>
            </w:r>
          </w:p>
        </w:tc>
        <w:tc>
          <w:tcPr>
            <w:tcW w:type="dxa" w:w="864"/>
          </w:tcPr>
          <w:p>
            <w:r>
              <w:t>0.747</w:t>
            </w:r>
          </w:p>
        </w:tc>
        <w:tc>
          <w:tcPr>
            <w:tcW w:type="dxa" w:w="864"/>
          </w:tcPr>
          <w:p>
            <w:r>
              <w:t>12.1</w:t>
            </w:r>
          </w:p>
        </w:tc>
      </w:tr>
      <w:tr>
        <w:tc>
          <w:tcPr>
            <w:tcW w:type="dxa" w:w="864"/>
          </w:tcPr>
          <w:p>
            <w:r>
              <w:t>0.50</w:t>
            </w:r>
          </w:p>
        </w:tc>
        <w:tc>
          <w:tcPr>
            <w:tcW w:type="dxa" w:w="864"/>
          </w:tcPr>
          <w:p>
            <w:r>
              <w:t>2x2</w:t>
            </w:r>
          </w:p>
        </w:tc>
        <w:tc>
          <w:tcPr>
            <w:tcW w:type="dxa" w:w="864"/>
          </w:tcPr>
          <w:p>
            <w:r>
              <w:t>0.60</w:t>
            </w:r>
          </w:p>
        </w:tc>
        <w:tc>
          <w:tcPr>
            <w:tcW w:type="dxa" w:w="864"/>
          </w:tcPr>
          <w:p>
            <w:r>
              <w:t>8</w:t>
            </w:r>
          </w:p>
        </w:tc>
        <w:tc>
          <w:tcPr>
            <w:tcW w:type="dxa" w:w="864"/>
          </w:tcPr>
          <w:p>
            <w:r>
              <w:t>2.5D</w:t>
            </w:r>
          </w:p>
        </w:tc>
        <w:tc>
          <w:tcPr>
            <w:tcW w:type="dxa" w:w="864"/>
          </w:tcPr>
          <w:p>
            <w:r>
              <w:t>17287</w:t>
            </w:r>
          </w:p>
        </w:tc>
        <w:tc>
          <w:tcPr>
            <w:tcW w:type="dxa" w:w="864"/>
          </w:tcPr>
          <w:p>
            <w:r>
              <w:t>23.96</w:t>
            </w:r>
          </w:p>
        </w:tc>
        <w:tc>
          <w:tcPr>
            <w:tcW w:type="dxa" w:w="864"/>
          </w:tcPr>
          <w:p>
            <w:r>
              <w:t>175</w:t>
            </w:r>
          </w:p>
        </w:tc>
        <w:tc>
          <w:tcPr>
            <w:tcW w:type="dxa" w:w="864"/>
          </w:tcPr>
          <w:p>
            <w:r>
              <w:t>0.799</w:t>
            </w:r>
          </w:p>
        </w:tc>
        <w:tc>
          <w:tcPr>
            <w:tcW w:type="dxa" w:w="864"/>
          </w:tcPr>
          <w:p>
            <w:r>
              <w:t>12.1</w:t>
            </w:r>
          </w:p>
        </w:tc>
      </w:tr>
      <w:tr>
        <w:tc>
          <w:tcPr>
            <w:tcW w:type="dxa" w:w="864"/>
          </w:tcPr>
          <w:p>
            <w:r>
              <w:t>1.00</w:t>
            </w:r>
          </w:p>
        </w:tc>
        <w:tc>
          <w:tcPr>
            <w:tcW w:type="dxa" w:w="864"/>
          </w:tcPr>
          <w:p>
            <w:r>
              <w:t>2x2</w:t>
            </w:r>
          </w:p>
        </w:tc>
        <w:tc>
          <w:tcPr>
            <w:tcW w:type="dxa" w:w="864"/>
          </w:tcPr>
          <w:p>
            <w:r>
              <w:t>0.60</w:t>
            </w:r>
          </w:p>
        </w:tc>
        <w:tc>
          <w:tcPr>
            <w:tcW w:type="dxa" w:w="864"/>
          </w:tcPr>
          <w:p>
            <w:r>
              <w:t>8</w:t>
            </w:r>
          </w:p>
        </w:tc>
        <w:tc>
          <w:tcPr>
            <w:tcW w:type="dxa" w:w="864"/>
          </w:tcPr>
          <w:p>
            <w:r>
              <w:t>2.5D</w:t>
            </w:r>
          </w:p>
        </w:tc>
        <w:tc>
          <w:tcPr>
            <w:tcW w:type="dxa" w:w="864"/>
          </w:tcPr>
          <w:p>
            <w:r>
              <w:t>15649</w:t>
            </w:r>
          </w:p>
        </w:tc>
        <w:tc>
          <w:tcPr>
            <w:tcW w:type="dxa" w:w="864"/>
          </w:tcPr>
          <w:p>
            <w:r>
              <w:t>25.81</w:t>
            </w:r>
          </w:p>
        </w:tc>
        <w:tc>
          <w:tcPr>
            <w:tcW w:type="dxa" w:w="864"/>
          </w:tcPr>
          <w:p>
            <w:r>
              <w:t>175</w:t>
            </w:r>
          </w:p>
        </w:tc>
        <w:tc>
          <w:tcPr>
            <w:tcW w:type="dxa" w:w="864"/>
          </w:tcPr>
          <w:p>
            <w:r>
              <w:t>0.860</w:t>
            </w:r>
          </w:p>
        </w:tc>
        <w:tc>
          <w:tcPr>
            <w:tcW w:type="dxa" w:w="864"/>
          </w:tcPr>
          <w:p>
            <w:r>
              <w:t>12.1</w:t>
            </w:r>
          </w:p>
        </w:tc>
      </w:tr>
      <w:tr>
        <w:tc>
          <w:tcPr>
            <w:tcW w:type="dxa" w:w="864"/>
          </w:tcPr>
          <w:p>
            <w:r>
              <w:t>2.00</w:t>
            </w:r>
          </w:p>
        </w:tc>
        <w:tc>
          <w:tcPr>
            <w:tcW w:type="dxa" w:w="864"/>
          </w:tcPr>
          <w:p>
            <w:r>
              <w:t>2x2</w:t>
            </w:r>
          </w:p>
        </w:tc>
        <w:tc>
          <w:tcPr>
            <w:tcW w:type="dxa" w:w="864"/>
          </w:tcPr>
          <w:p>
            <w:r>
              <w:t>0.60</w:t>
            </w:r>
          </w:p>
        </w:tc>
        <w:tc>
          <w:tcPr>
            <w:tcW w:type="dxa" w:w="864"/>
          </w:tcPr>
          <w:p>
            <w:r>
              <w:t>8</w:t>
            </w:r>
          </w:p>
        </w:tc>
        <w:tc>
          <w:tcPr>
            <w:tcW w:type="dxa" w:w="864"/>
          </w:tcPr>
          <w:p>
            <w:r>
              <w:t>2.5D</w:t>
            </w:r>
          </w:p>
        </w:tc>
        <w:tc>
          <w:tcPr>
            <w:tcW w:type="dxa" w:w="864"/>
          </w:tcPr>
          <w:p>
            <w:r>
              <w:t>14075</w:t>
            </w:r>
          </w:p>
        </w:tc>
        <w:tc>
          <w:tcPr>
            <w:tcW w:type="dxa" w:w="864"/>
          </w:tcPr>
          <w:p>
            <w:r>
              <w:t>27.95</w:t>
            </w:r>
          </w:p>
        </w:tc>
        <w:tc>
          <w:tcPr>
            <w:tcW w:type="dxa" w:w="864"/>
          </w:tcPr>
          <w:p>
            <w:r>
              <w:t>175</w:t>
            </w:r>
          </w:p>
        </w:tc>
        <w:tc>
          <w:tcPr>
            <w:tcW w:type="dxa" w:w="864"/>
          </w:tcPr>
          <w:p>
            <w:r>
              <w:t>0.932</w:t>
            </w:r>
          </w:p>
        </w:tc>
        <w:tc>
          <w:tcPr>
            <w:tcW w:type="dxa" w:w="864"/>
          </w:tcPr>
          <w:p>
            <w:r>
              <w:t>12.1</w:t>
            </w:r>
          </w:p>
        </w:tc>
      </w:tr>
      <w:tr>
        <w:tc>
          <w:tcPr>
            <w:tcW w:type="dxa" w:w="864"/>
          </w:tcPr>
          <w:p>
            <w:r>
              <w:t>4.00</w:t>
            </w:r>
          </w:p>
        </w:tc>
        <w:tc>
          <w:tcPr>
            <w:tcW w:type="dxa" w:w="864"/>
          </w:tcPr>
          <w:p>
            <w:r>
              <w:t>2x2</w:t>
            </w:r>
          </w:p>
        </w:tc>
        <w:tc>
          <w:tcPr>
            <w:tcW w:type="dxa" w:w="864"/>
          </w:tcPr>
          <w:p>
            <w:r>
              <w:t>0.60</w:t>
            </w:r>
          </w:p>
        </w:tc>
        <w:tc>
          <w:tcPr>
            <w:tcW w:type="dxa" w:w="864"/>
          </w:tcPr>
          <w:p>
            <w:r>
              <w:t>8</w:t>
            </w:r>
          </w:p>
        </w:tc>
        <w:tc>
          <w:tcPr>
            <w:tcW w:type="dxa" w:w="864"/>
          </w:tcPr>
          <w:p>
            <w:r>
              <w:t>3.0D</w:t>
            </w:r>
          </w:p>
        </w:tc>
        <w:tc>
          <w:tcPr>
            <w:tcW w:type="dxa" w:w="864"/>
          </w:tcPr>
          <w:p>
            <w:r>
              <w:t>12614</w:t>
            </w:r>
          </w:p>
        </w:tc>
        <w:tc>
          <w:tcPr>
            <w:tcW w:type="dxa" w:w="864"/>
          </w:tcPr>
          <w:p>
            <w:r>
              <w:t>27.54</w:t>
            </w:r>
          </w:p>
        </w:tc>
        <w:tc>
          <w:tcPr>
            <w:tcW w:type="dxa" w:w="864"/>
          </w:tcPr>
          <w:p>
            <w:r>
              <w:t>174</w:t>
            </w:r>
          </w:p>
        </w:tc>
        <w:tc>
          <w:tcPr>
            <w:tcW w:type="dxa" w:w="864"/>
          </w:tcPr>
          <w:p>
            <w:r>
              <w:t>0.918</w:t>
            </w:r>
          </w:p>
        </w:tc>
        <w:tc>
          <w:tcPr>
            <w:tcW w:type="dxa" w:w="864"/>
          </w:tcPr>
          <w:p>
            <w:r>
              <w:t>12.2</w:t>
            </w:r>
          </w:p>
        </w:tc>
      </w:tr>
    </w:tbl>
    <w:p>
      <w:r>
        <w:t>Table 7. Robust-reserve check for stricter utilization limits within the ERIES-aligned 2x2 design space.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Cost-weight case</w:t>
            </w:r>
          </w:p>
        </w:tc>
        <w:tc>
          <w:tcPr>
            <w:tcW w:type="dxa" w:w="1080"/>
          </w:tcPr>
          <w:p>
            <w:r>
              <w:t>Fixed layout</w:t>
            </w:r>
          </w:p>
        </w:tc>
        <w:tc>
          <w:tcPr>
            <w:tcW w:type="dxa" w:w="1080"/>
          </w:tcPr>
          <w:p>
            <w:r>
              <w:t>D (m)</w:t>
            </w:r>
          </w:p>
        </w:tc>
        <w:tc>
          <w:tcPr>
            <w:tcW w:type="dxa" w:w="1080"/>
          </w:tcPr>
          <w:p>
            <w:r>
              <w:t>L (m)</w:t>
            </w:r>
          </w:p>
        </w:tc>
        <w:tc>
          <w:tcPr>
            <w:tcW w:type="dxa" w:w="1080"/>
          </w:tcPr>
          <w:p>
            <w:r>
              <w:t>s/D</w:t>
            </w:r>
          </w:p>
        </w:tc>
        <w:tc>
          <w:tcPr>
            <w:tcW w:type="dxa" w:w="1080"/>
          </w:tcPr>
          <w:p>
            <w:r>
              <w:t>Reweighted normalized index C_norm,w</w:t>
            </w:r>
          </w:p>
        </w:tc>
        <w:tc>
          <w:tcPr>
            <w:tcW w:type="dxa" w:w="1080"/>
          </w:tcPr>
          <w:p>
            <w:r>
              <w:t>Comparable to baseline</w:t>
            </w:r>
          </w:p>
        </w:tc>
        <w:tc>
          <w:tcPr>
            <w:tcW w:type="dxa" w:w="1080"/>
          </w:tcPr>
          <w:p>
            <w:r>
              <w:t>Utilization</w:t>
            </w:r>
          </w:p>
        </w:tc>
      </w:tr>
      <w:tr>
        <w:tc>
          <w:tcPr>
            <w:tcW w:type="dxa" w:w="1080"/>
          </w:tcPr>
          <w:p>
            <w:r>
              <w:t>baseline weights</w:t>
            </w:r>
          </w:p>
        </w:tc>
        <w:tc>
          <w:tcPr>
            <w:tcW w:type="dxa" w:w="1080"/>
          </w:tcPr>
          <w:p>
            <w:r>
              <w:t>2x2</w:t>
            </w:r>
          </w:p>
        </w:tc>
        <w:tc>
          <w:tcPr>
            <w:tcW w:type="dxa" w:w="1080"/>
          </w:tcPr>
          <w:p>
            <w:r>
              <w:t>0.60</w:t>
            </w:r>
          </w:p>
        </w:tc>
        <w:tc>
          <w:tcPr>
            <w:tcW w:type="dxa" w:w="1080"/>
          </w:tcPr>
          <w:p>
            <w:r>
              <w:t>8.0</w:t>
            </w:r>
          </w:p>
        </w:tc>
        <w:tc>
          <w:tcPr>
            <w:tcW w:type="dxa" w:w="1080"/>
          </w:tcPr>
          <w:p>
            <w:r>
              <w:t>2.5</w:t>
            </w:r>
          </w:p>
        </w:tc>
        <w:tc>
          <w:tcPr>
            <w:tcW w:type="dxa" w:w="1080"/>
          </w:tcPr>
          <w:p>
            <w:r>
              <w:t>12.1</w:t>
            </w:r>
          </w:p>
        </w:tc>
        <w:tc>
          <w:tcPr>
            <w:tcW w:type="dxa" w:w="1080"/>
          </w:tcPr>
          <w:p>
            <w:r>
              <w:t>yes</w:t>
            </w:r>
          </w:p>
        </w:tc>
        <w:tc>
          <w:tcPr>
            <w:tcW w:type="dxa" w:w="1080"/>
          </w:tcPr>
          <w:p>
            <w:r>
              <w:t>0.860</w:t>
            </w:r>
          </w:p>
        </w:tc>
      </w:tr>
      <w:tr>
        <w:tc>
          <w:tcPr>
            <w:tcW w:type="dxa" w:w="1080"/>
          </w:tcPr>
          <w:p>
            <w:r>
              <w:t>concrete weight -20%</w:t>
            </w:r>
          </w:p>
        </w:tc>
        <w:tc>
          <w:tcPr>
            <w:tcW w:type="dxa" w:w="1080"/>
          </w:tcPr>
          <w:p>
            <w:r>
              <w:t>2x2</w:t>
            </w:r>
          </w:p>
        </w:tc>
        <w:tc>
          <w:tcPr>
            <w:tcW w:type="dxa" w:w="1080"/>
          </w:tcPr>
          <w:p>
            <w:r>
              <w:t>0.60</w:t>
            </w:r>
          </w:p>
        </w:tc>
        <w:tc>
          <w:tcPr>
            <w:tcW w:type="dxa" w:w="1080"/>
          </w:tcPr>
          <w:p>
            <w:r>
              <w:t>8.0</w:t>
            </w:r>
          </w:p>
        </w:tc>
        <w:tc>
          <w:tcPr>
            <w:tcW w:type="dxa" w:w="1080"/>
          </w:tcPr>
          <w:p>
            <w:r>
              <w:t>2.5</w:t>
            </w:r>
          </w:p>
        </w:tc>
        <w:tc>
          <w:tcPr>
            <w:tcW w:type="dxa" w:w="1080"/>
          </w:tcPr>
          <w:p>
            <w:r>
              <w:t>10.7</w:t>
            </w:r>
          </w:p>
        </w:tc>
        <w:tc>
          <w:tcPr>
            <w:tcW w:type="dxa" w:w="1080"/>
          </w:tcPr>
          <w:p>
            <w:r>
              <w:t>no; weights changed</w:t>
            </w:r>
          </w:p>
        </w:tc>
        <w:tc>
          <w:tcPr>
            <w:tcW w:type="dxa" w:w="1080"/>
          </w:tcPr>
          <w:p>
            <w:r>
              <w:t>0.860</w:t>
            </w:r>
          </w:p>
        </w:tc>
      </w:tr>
      <w:tr>
        <w:tc>
          <w:tcPr>
            <w:tcW w:type="dxa" w:w="1080"/>
          </w:tcPr>
          <w:p>
            <w:r>
              <w:t>concrete weight +20%</w:t>
            </w:r>
          </w:p>
        </w:tc>
        <w:tc>
          <w:tcPr>
            <w:tcW w:type="dxa" w:w="1080"/>
          </w:tcPr>
          <w:p>
            <w:r>
              <w:t>2x2</w:t>
            </w:r>
          </w:p>
        </w:tc>
        <w:tc>
          <w:tcPr>
            <w:tcW w:type="dxa" w:w="1080"/>
          </w:tcPr>
          <w:p>
            <w:r>
              <w:t>0.60</w:t>
            </w:r>
          </w:p>
        </w:tc>
        <w:tc>
          <w:tcPr>
            <w:tcW w:type="dxa" w:w="1080"/>
          </w:tcPr>
          <w:p>
            <w:r>
              <w:t>8.0</w:t>
            </w:r>
          </w:p>
        </w:tc>
        <w:tc>
          <w:tcPr>
            <w:tcW w:type="dxa" w:w="1080"/>
          </w:tcPr>
          <w:p>
            <w:r>
              <w:t>2.5</w:t>
            </w:r>
          </w:p>
        </w:tc>
        <w:tc>
          <w:tcPr>
            <w:tcW w:type="dxa" w:w="1080"/>
          </w:tcPr>
          <w:p>
            <w:r>
              <w:t>13.5</w:t>
            </w:r>
          </w:p>
        </w:tc>
        <w:tc>
          <w:tcPr>
            <w:tcW w:type="dxa" w:w="1080"/>
          </w:tcPr>
          <w:p>
            <w:r>
              <w:t>no; weights changed</w:t>
            </w:r>
          </w:p>
        </w:tc>
        <w:tc>
          <w:tcPr>
            <w:tcW w:type="dxa" w:w="1080"/>
          </w:tcPr>
          <w:p>
            <w:r>
              <w:t>0.860</w:t>
            </w:r>
          </w:p>
        </w:tc>
      </w:tr>
      <w:tr>
        <w:tc>
          <w:tcPr>
            <w:tcW w:type="dxa" w:w="1080"/>
          </w:tcPr>
          <w:p>
            <w:r>
              <w:t>installation weight -20%</w:t>
            </w:r>
          </w:p>
        </w:tc>
        <w:tc>
          <w:tcPr>
            <w:tcW w:type="dxa" w:w="1080"/>
          </w:tcPr>
          <w:p>
            <w:r>
              <w:t>2x2</w:t>
            </w:r>
          </w:p>
        </w:tc>
        <w:tc>
          <w:tcPr>
            <w:tcW w:type="dxa" w:w="1080"/>
          </w:tcPr>
          <w:p>
            <w:r>
              <w:t>0.60</w:t>
            </w:r>
          </w:p>
        </w:tc>
        <w:tc>
          <w:tcPr>
            <w:tcW w:type="dxa" w:w="1080"/>
          </w:tcPr>
          <w:p>
            <w:r>
              <w:t>8.0</w:t>
            </w:r>
          </w:p>
        </w:tc>
        <w:tc>
          <w:tcPr>
            <w:tcW w:type="dxa" w:w="1080"/>
          </w:tcPr>
          <w:p>
            <w:r>
              <w:t>2.5</w:t>
            </w:r>
          </w:p>
        </w:tc>
        <w:tc>
          <w:tcPr>
            <w:tcW w:type="dxa" w:w="1080"/>
          </w:tcPr>
          <w:p>
            <w:r>
              <w:t>11.2</w:t>
            </w:r>
          </w:p>
        </w:tc>
        <w:tc>
          <w:tcPr>
            <w:tcW w:type="dxa" w:w="1080"/>
          </w:tcPr>
          <w:p>
            <w:r>
              <w:t>no; weights changed</w:t>
            </w:r>
          </w:p>
        </w:tc>
        <w:tc>
          <w:tcPr>
            <w:tcW w:type="dxa" w:w="1080"/>
          </w:tcPr>
          <w:p>
            <w:r>
              <w:t>0.860</w:t>
            </w:r>
          </w:p>
        </w:tc>
      </w:tr>
      <w:tr>
        <w:tc>
          <w:tcPr>
            <w:tcW w:type="dxa" w:w="1080"/>
          </w:tcPr>
          <w:p>
            <w:r>
              <w:t>installation weight +20%</w:t>
            </w:r>
          </w:p>
        </w:tc>
        <w:tc>
          <w:tcPr>
            <w:tcW w:type="dxa" w:w="1080"/>
          </w:tcPr>
          <w:p>
            <w:r>
              <w:t>2x2</w:t>
            </w:r>
          </w:p>
        </w:tc>
        <w:tc>
          <w:tcPr>
            <w:tcW w:type="dxa" w:w="1080"/>
          </w:tcPr>
          <w:p>
            <w:r>
              <w:t>0.60</w:t>
            </w:r>
          </w:p>
        </w:tc>
        <w:tc>
          <w:tcPr>
            <w:tcW w:type="dxa" w:w="1080"/>
          </w:tcPr>
          <w:p>
            <w:r>
              <w:t>8.0</w:t>
            </w:r>
          </w:p>
        </w:tc>
        <w:tc>
          <w:tcPr>
            <w:tcW w:type="dxa" w:w="1080"/>
          </w:tcPr>
          <w:p>
            <w:r>
              <w:t>2.5</w:t>
            </w:r>
          </w:p>
        </w:tc>
        <w:tc>
          <w:tcPr>
            <w:tcW w:type="dxa" w:w="1080"/>
          </w:tcPr>
          <w:p>
            <w:r>
              <w:t>13.0</w:t>
            </w:r>
          </w:p>
        </w:tc>
        <w:tc>
          <w:tcPr>
            <w:tcW w:type="dxa" w:w="1080"/>
          </w:tcPr>
          <w:p>
            <w:r>
              <w:t>no; weights changed</w:t>
            </w:r>
          </w:p>
        </w:tc>
        <w:tc>
          <w:tcPr>
            <w:tcW w:type="dxa" w:w="1080"/>
          </w:tcPr>
          <w:p>
            <w:r>
              <w:t>0.860</w:t>
            </w:r>
          </w:p>
        </w:tc>
      </w:tr>
      <w:tr>
        <w:tc>
          <w:tcPr>
            <w:tcW w:type="dxa" w:w="1080"/>
          </w:tcPr>
          <w:p>
            <w:r>
              <w:t>cap-footprint weight -20%</w:t>
            </w:r>
          </w:p>
        </w:tc>
        <w:tc>
          <w:tcPr>
            <w:tcW w:type="dxa" w:w="1080"/>
          </w:tcPr>
          <w:p>
            <w:r>
              <w:t>2x2</w:t>
            </w:r>
          </w:p>
        </w:tc>
        <w:tc>
          <w:tcPr>
            <w:tcW w:type="dxa" w:w="1080"/>
          </w:tcPr>
          <w:p>
            <w:r>
              <w:t>0.60</w:t>
            </w:r>
          </w:p>
        </w:tc>
        <w:tc>
          <w:tcPr>
            <w:tcW w:type="dxa" w:w="1080"/>
          </w:tcPr>
          <w:p>
            <w:r>
              <w:t>8.0</w:t>
            </w:r>
          </w:p>
        </w:tc>
        <w:tc>
          <w:tcPr>
            <w:tcW w:type="dxa" w:w="1080"/>
          </w:tcPr>
          <w:p>
            <w:r>
              <w:t>2.5</w:t>
            </w:r>
          </w:p>
        </w:tc>
        <w:tc>
          <w:tcPr>
            <w:tcW w:type="dxa" w:w="1080"/>
          </w:tcPr>
          <w:p>
            <w:r>
              <w:t>12.0</w:t>
            </w:r>
          </w:p>
        </w:tc>
        <w:tc>
          <w:tcPr>
            <w:tcW w:type="dxa" w:w="1080"/>
          </w:tcPr>
          <w:p>
            <w:r>
              <w:t>no; weights changed</w:t>
            </w:r>
          </w:p>
        </w:tc>
        <w:tc>
          <w:tcPr>
            <w:tcW w:type="dxa" w:w="1080"/>
          </w:tcPr>
          <w:p>
            <w:r>
              <w:t>0.860</w:t>
            </w:r>
          </w:p>
        </w:tc>
      </w:tr>
      <w:tr>
        <w:tc>
          <w:tcPr>
            <w:tcW w:type="dxa" w:w="1080"/>
          </w:tcPr>
          <w:p>
            <w:r>
              <w:t>cap-footprint weight +20%</w:t>
            </w:r>
          </w:p>
        </w:tc>
        <w:tc>
          <w:tcPr>
            <w:tcW w:type="dxa" w:w="1080"/>
          </w:tcPr>
          <w:p>
            <w:r>
              <w:t>2x2</w:t>
            </w:r>
          </w:p>
        </w:tc>
        <w:tc>
          <w:tcPr>
            <w:tcW w:type="dxa" w:w="1080"/>
          </w:tcPr>
          <w:p>
            <w:r>
              <w:t>0.60</w:t>
            </w:r>
          </w:p>
        </w:tc>
        <w:tc>
          <w:tcPr>
            <w:tcW w:type="dxa" w:w="1080"/>
          </w:tcPr>
          <w:p>
            <w:r>
              <w:t>8.0</w:t>
            </w:r>
          </w:p>
        </w:tc>
        <w:tc>
          <w:tcPr>
            <w:tcW w:type="dxa" w:w="1080"/>
          </w:tcPr>
          <w:p>
            <w:r>
              <w:t>2.5</w:t>
            </w:r>
          </w:p>
        </w:tc>
        <w:tc>
          <w:tcPr>
            <w:tcW w:type="dxa" w:w="1080"/>
          </w:tcPr>
          <w:p>
            <w:r>
              <w:t>12.2</w:t>
            </w:r>
          </w:p>
        </w:tc>
        <w:tc>
          <w:tcPr>
            <w:tcW w:type="dxa" w:w="1080"/>
          </w:tcPr>
          <w:p>
            <w:r>
              <w:t>no; weights changed</w:t>
            </w:r>
          </w:p>
        </w:tc>
        <w:tc>
          <w:tcPr>
            <w:tcW w:type="dxa" w:w="1080"/>
          </w:tcPr>
          <w:p>
            <w:r>
              <w:t>0.860</w:t>
            </w:r>
          </w:p>
        </w:tc>
      </w:tr>
    </w:tbl>
    <w:p>
      <w:r>
        <w:t>Table 8. Sensitivity of selected screening candidate and feasible-count to cyclic-degradation multiplier.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Reference case</w:t>
            </w:r>
          </w:p>
        </w:tc>
        <w:tc>
          <w:tcPr>
            <w:tcW w:type="dxa" w:w="1440"/>
          </w:tcPr>
          <w:p>
            <w:r>
              <w:t>Topology</w:t>
            </w:r>
          </w:p>
        </w:tc>
        <w:tc>
          <w:tcPr>
            <w:tcW w:type="dxa" w:w="1440"/>
          </w:tcPr>
          <w:p>
            <w:r>
              <w:t>Spacing</w:t>
            </w:r>
          </w:p>
        </w:tc>
        <w:tc>
          <w:tcPr>
            <w:tcW w:type="dxa" w:w="1440"/>
          </w:tcPr>
          <w:p>
            <w:r>
              <w:t>Reported/anchor</w:t>
            </w:r>
          </w:p>
        </w:tc>
        <w:tc>
          <w:tcPr>
            <w:tcW w:type="dxa" w:w="1440"/>
          </w:tcPr>
          <w:p>
            <w:r>
              <w:t>Screening</w:t>
            </w:r>
          </w:p>
        </w:tc>
        <w:tc>
          <w:tcPr>
            <w:tcW w:type="dxa" w:w="1440"/>
          </w:tcPr>
          <w:p>
            <w:r>
              <w:t>Abs. diff.</w:t>
            </w:r>
          </w:p>
        </w:tc>
      </w:tr>
      <w:tr>
        <w:tc>
          <w:tcPr>
            <w:tcW w:type="dxa" w:w="1440"/>
          </w:tcPr>
          <w:p>
            <w:r>
              <w:t>ERIES-RESPOND full-scale 2x2 geometry, 2.5D</w:t>
            </w:r>
          </w:p>
        </w:tc>
        <w:tc>
          <w:tcPr>
            <w:tcW w:type="dxa" w:w="1440"/>
          </w:tcPr>
          <w:p>
            <w:r>
              <w:t>2x2</w:t>
            </w:r>
          </w:p>
        </w:tc>
        <w:tc>
          <w:tcPr>
            <w:tcW w:type="dxa" w:w="1440"/>
          </w:tcPr>
          <w:p>
            <w:r>
              <w:t>2.50D</w:t>
            </w:r>
          </w:p>
        </w:tc>
        <w:tc>
          <w:tcPr>
            <w:tcW w:type="dxa" w:w="1440"/>
          </w:tcPr>
          <w:p>
            <w:r>
              <w:t>-</w:t>
            </w:r>
          </w:p>
        </w:tc>
        <w:tc>
          <w:tcPr>
            <w:tcW w:type="dxa" w:w="1440"/>
          </w:tcPr>
          <w:p>
            <w:r>
              <w:t>0.694</w:t>
            </w:r>
          </w:p>
        </w:tc>
        <w:tc>
          <w:tcPr>
            <w:tcW w:type="dxa" w:w="1440"/>
          </w:tcPr>
          <w:p>
            <w:r>
              <w:t>-</w:t>
            </w:r>
          </w:p>
        </w:tc>
      </w:tr>
      <w:tr>
        <w:tc>
          <w:tcPr>
            <w:tcW w:type="dxa" w:w="1440"/>
          </w:tcPr>
          <w:p>
            <w:r>
              <w:t>Rollins et al. 2005 spacing-effect trend, 3.3D</w:t>
            </w:r>
          </w:p>
        </w:tc>
        <w:tc>
          <w:tcPr>
            <w:tcW w:type="dxa" w:w="1440"/>
          </w:tcPr>
          <w:p>
            <w:r>
              <w:t>2x2</w:t>
            </w:r>
          </w:p>
        </w:tc>
        <w:tc>
          <w:tcPr>
            <w:tcW w:type="dxa" w:w="1440"/>
          </w:tcPr>
          <w:p>
            <w:r>
              <w:t>3.30D</w:t>
            </w:r>
          </w:p>
        </w:tc>
        <w:tc>
          <w:tcPr>
            <w:tcW w:type="dxa" w:w="1440"/>
          </w:tcPr>
          <w:p>
            <w:r>
              <w:t>-</w:t>
            </w:r>
          </w:p>
        </w:tc>
        <w:tc>
          <w:tcPr>
            <w:tcW w:type="dxa" w:w="1440"/>
          </w:tcPr>
          <w:p>
            <w:r>
              <w:t>0.799</w:t>
            </w:r>
          </w:p>
        </w:tc>
        <w:tc>
          <w:tcPr>
            <w:tcW w:type="dxa" w:w="1440"/>
          </w:tcPr>
          <w:p>
            <w:r>
              <w:t>-</w:t>
            </w:r>
          </w:p>
        </w:tc>
      </w:tr>
      <w:tr>
        <w:tc>
          <w:tcPr>
            <w:tcW w:type="dxa" w:w="1440"/>
          </w:tcPr>
          <w:p>
            <w:r>
              <w:t>monotonic spacing trend</w:t>
            </w:r>
          </w:p>
        </w:tc>
        <w:tc>
          <w:tcPr>
            <w:tcW w:type="dxa" w:w="1440"/>
          </w:tcPr>
          <w:p>
            <w:r>
              <w:t>2x2</w:t>
            </w:r>
          </w:p>
        </w:tc>
        <w:tc>
          <w:tcPr>
            <w:tcW w:type="dxa" w:w="1440"/>
          </w:tcPr>
          <w:p>
            <w:r>
              <w:t>3.00D</w:t>
            </w:r>
          </w:p>
        </w:tc>
        <w:tc>
          <w:tcPr>
            <w:tcW w:type="dxa" w:w="1440"/>
          </w:tcPr>
          <w:p>
            <w:r>
              <w:t>-</w:t>
            </w:r>
          </w:p>
        </w:tc>
        <w:tc>
          <w:tcPr>
            <w:tcW w:type="dxa" w:w="1440"/>
          </w:tcPr>
          <w:p>
            <w:r>
              <w:t>0.765</w:t>
            </w:r>
          </w:p>
        </w:tc>
        <w:tc>
          <w:tcPr>
            <w:tcW w:type="dxa" w:w="1440"/>
          </w:tcPr>
          <w:p>
            <w:r>
              <w:t>-</w:t>
            </w:r>
          </w:p>
        </w:tc>
      </w:tr>
      <w:tr>
        <w:tc>
          <w:tcPr>
            <w:tcW w:type="dxa" w:w="1440"/>
          </w:tcPr>
          <w:p>
            <w:r>
              <w:t>monotonic spacing trend</w:t>
            </w:r>
          </w:p>
        </w:tc>
        <w:tc>
          <w:tcPr>
            <w:tcW w:type="dxa" w:w="1440"/>
          </w:tcPr>
          <w:p>
            <w:r>
              <w:t>2x2</w:t>
            </w:r>
          </w:p>
        </w:tc>
        <w:tc>
          <w:tcPr>
            <w:tcW w:type="dxa" w:w="1440"/>
          </w:tcPr>
          <w:p>
            <w:r>
              <w:t>3.30D</w:t>
            </w:r>
          </w:p>
        </w:tc>
        <w:tc>
          <w:tcPr>
            <w:tcW w:type="dxa" w:w="1440"/>
          </w:tcPr>
          <w:p>
            <w:r>
              <w:t>-</w:t>
            </w:r>
          </w:p>
        </w:tc>
        <w:tc>
          <w:tcPr>
            <w:tcW w:type="dxa" w:w="1440"/>
          </w:tcPr>
          <w:p>
            <w:r>
              <w:t>0.799</w:t>
            </w:r>
          </w:p>
        </w:tc>
        <w:tc>
          <w:tcPr>
            <w:tcW w:type="dxa" w:w="1440"/>
          </w:tcPr>
          <w:p>
            <w:r>
              <w:t>-</w:t>
            </w:r>
          </w:p>
        </w:tc>
      </w:tr>
      <w:tr>
        <w:tc>
          <w:tcPr>
            <w:tcW w:type="dxa" w:w="1440"/>
          </w:tcPr>
          <w:p>
            <w:r>
              <w:t>monotonic spacing trend</w:t>
            </w:r>
          </w:p>
        </w:tc>
        <w:tc>
          <w:tcPr>
            <w:tcW w:type="dxa" w:w="1440"/>
          </w:tcPr>
          <w:p>
            <w:r>
              <w:t>2x2</w:t>
            </w:r>
          </w:p>
        </w:tc>
        <w:tc>
          <w:tcPr>
            <w:tcW w:type="dxa" w:w="1440"/>
          </w:tcPr>
          <w:p>
            <w:r>
              <w:t>4.00D</w:t>
            </w:r>
          </w:p>
        </w:tc>
        <w:tc>
          <w:tcPr>
            <w:tcW w:type="dxa" w:w="1440"/>
          </w:tcPr>
          <w:p>
            <w:r>
              <w:t>-</w:t>
            </w:r>
          </w:p>
        </w:tc>
        <w:tc>
          <w:tcPr>
            <w:tcW w:type="dxa" w:w="1440"/>
          </w:tcPr>
          <w:p>
            <w:r>
              <w:t>0.861</w:t>
            </w:r>
          </w:p>
        </w:tc>
        <w:tc>
          <w:tcPr>
            <w:tcW w:type="dxa" w:w="1440"/>
          </w:tcPr>
          <w:p>
            <w:r>
              <w:t>-</w:t>
            </w:r>
          </w:p>
        </w:tc>
      </w:tr>
      <w:tr>
        <w:tc>
          <w:tcPr>
            <w:tcW w:type="dxa" w:w="1440"/>
          </w:tcPr>
          <w:p>
            <w:r>
              <w:t>monotonic spacing trend</w:t>
            </w:r>
          </w:p>
        </w:tc>
        <w:tc>
          <w:tcPr>
            <w:tcW w:type="dxa" w:w="1440"/>
          </w:tcPr>
          <w:p>
            <w:r>
              <w:t>2x2</w:t>
            </w:r>
          </w:p>
        </w:tc>
        <w:tc>
          <w:tcPr>
            <w:tcW w:type="dxa" w:w="1440"/>
          </w:tcPr>
          <w:p>
            <w:r>
              <w:t>5.00D</w:t>
            </w:r>
          </w:p>
        </w:tc>
        <w:tc>
          <w:tcPr>
            <w:tcW w:type="dxa" w:w="1440"/>
          </w:tcPr>
          <w:p>
            <w:r>
              <w:t>-</w:t>
            </w:r>
          </w:p>
        </w:tc>
        <w:tc>
          <w:tcPr>
            <w:tcW w:type="dxa" w:w="1440"/>
          </w:tcPr>
          <w:p>
            <w:r>
              <w:t>0.918</w:t>
            </w:r>
          </w:p>
        </w:tc>
        <w:tc>
          <w:tcPr>
            <w:tcW w:type="dxa" w:w="1440"/>
          </w:tcPr>
          <w:p>
            <w:r>
              <w:t>-</w:t>
            </w:r>
          </w:p>
        </w:tc>
      </w:tr>
      <w:tr>
        <w:tc>
          <w:tcPr>
            <w:tcW w:type="dxa" w:w="1440"/>
          </w:tcPr>
          <w:p>
            <w:r>
              <w:t>monotonic spacing trend</w:t>
            </w:r>
          </w:p>
        </w:tc>
        <w:tc>
          <w:tcPr>
            <w:tcW w:type="dxa" w:w="1440"/>
          </w:tcPr>
          <w:p>
            <w:r>
              <w:t>2x2</w:t>
            </w:r>
          </w:p>
        </w:tc>
        <w:tc>
          <w:tcPr>
            <w:tcW w:type="dxa" w:w="1440"/>
          </w:tcPr>
          <w:p>
            <w:r>
              <w:t>5.65D</w:t>
            </w:r>
          </w:p>
        </w:tc>
        <w:tc>
          <w:tcPr>
            <w:tcW w:type="dxa" w:w="1440"/>
          </w:tcPr>
          <w:p>
            <w:r>
              <w:t>-</w:t>
            </w:r>
          </w:p>
        </w:tc>
        <w:tc>
          <w:tcPr>
            <w:tcW w:type="dxa" w:w="1440"/>
          </w:tcPr>
          <w:p>
            <w:r>
              <w:t>0.942</w:t>
            </w:r>
          </w:p>
        </w:tc>
        <w:tc>
          <w:tcPr>
            <w:tcW w:type="dxa" w:w="1440"/>
          </w:tcPr>
          <w:p>
            <w:r>
              <w:t>-</w:t>
            </w:r>
          </w:p>
        </w:tc>
      </w:tr>
      <w:tr>
        <w:tc>
          <w:tcPr>
            <w:tcW w:type="dxa" w:w="1440"/>
          </w:tcPr>
          <w:p>
            <w:r>
              <w:t>monotonic spacing trend</w:t>
            </w:r>
          </w:p>
        </w:tc>
        <w:tc>
          <w:tcPr>
            <w:tcW w:type="dxa" w:w="1440"/>
          </w:tcPr>
          <w:p>
            <w:r>
              <w:t>2x2</w:t>
            </w:r>
          </w:p>
        </w:tc>
        <w:tc>
          <w:tcPr>
            <w:tcW w:type="dxa" w:w="1440"/>
          </w:tcPr>
          <w:p>
            <w:r>
              <w:t>6.00D</w:t>
            </w:r>
          </w:p>
        </w:tc>
        <w:tc>
          <w:tcPr>
            <w:tcW w:type="dxa" w:w="1440"/>
          </w:tcPr>
          <w:p>
            <w:r>
              <w:t>-</w:t>
            </w:r>
          </w:p>
        </w:tc>
        <w:tc>
          <w:tcPr>
            <w:tcW w:type="dxa" w:w="1440"/>
          </w:tcPr>
          <w:p>
            <w:r>
              <w:t>0.952</w:t>
            </w:r>
          </w:p>
        </w:tc>
        <w:tc>
          <w:tcPr>
            <w:tcW w:type="dxa" w:w="1440"/>
          </w:tcPr>
          <w:p>
            <w:r>
              <w:t>-</w:t>
            </w:r>
          </w:p>
        </w:tc>
      </w:tr>
    </w:tbl>
    <w:p>
      <w:r>
        <w:t>Table 9. Cost-weight sensitivity for the normalized objective function. Reweighted values are not directly comparable to the baseline except for the baseline-weight row.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Topology</w:t>
            </w:r>
          </w:p>
        </w:tc>
        <w:tc>
          <w:tcPr>
            <w:tcW w:type="dxa" w:w="1728"/>
          </w:tcPr>
          <w:p>
            <w:r>
              <w:t>Stress-test disp. (mm)</w:t>
            </w:r>
          </w:p>
        </w:tc>
        <w:tc>
          <w:tcPr>
            <w:tcW w:type="dxa" w:w="1728"/>
          </w:tcPr>
          <w:p>
            <w:r>
              <w:t>Independent Winkler disp. (mm)</w:t>
            </w:r>
          </w:p>
        </w:tc>
        <w:tc>
          <w:tcPr>
            <w:tcW w:type="dxa" w:w="1728"/>
          </w:tcPr>
          <w:p>
            <w:r>
              <w:t>Winkler/stress-test ratio</w:t>
            </w:r>
          </w:p>
        </w:tc>
        <w:tc>
          <w:tcPr>
            <w:tcW w:type="dxa" w:w="1728"/>
          </w:tcPr>
          <w:p>
            <w:r>
              <w:t>Role</w:t>
            </w:r>
          </w:p>
        </w:tc>
      </w:tr>
      <w:tr>
        <w:tc>
          <w:tcPr>
            <w:tcW w:type="dxa" w:w="1728"/>
          </w:tcPr>
          <w:p>
            <w:r>
              <w:t>2x2</w:t>
            </w:r>
          </w:p>
        </w:tc>
        <w:tc>
          <w:tcPr>
            <w:tcW w:type="dxa" w:w="1728"/>
          </w:tcPr>
          <w:p>
            <w:r>
              <w:t>25.81</w:t>
            </w:r>
          </w:p>
        </w:tc>
        <w:tc>
          <w:tcPr>
            <w:tcW w:type="dxa" w:w="1728"/>
          </w:tcPr>
          <w:p>
            <w:r>
              <w:t>2.55</w:t>
            </w:r>
          </w:p>
        </w:tc>
        <w:tc>
          <w:tcPr>
            <w:tcW w:type="dxa" w:w="1728"/>
          </w:tcPr>
          <w:p>
            <w:r>
              <w:t>0.10</w:t>
            </w:r>
          </w:p>
        </w:tc>
        <w:tc>
          <w:tcPr>
            <w:tcW w:type="dxa" w:w="1728"/>
          </w:tcPr>
          <w:p>
            <w:r>
              <w:t>single-case magnitude and stiffness cross-check</w:t>
            </w:r>
          </w:p>
        </w:tc>
      </w:tr>
    </w:tbl>
    <w:p>
      <w:r>
        <w:t>Table 10. Quantitative external trend-consistency check for spacing-dependent group efficiency.</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Method</w:t>
            </w:r>
          </w:p>
        </w:tc>
        <w:tc>
          <w:tcPr>
            <w:tcW w:type="dxa" w:w="785"/>
          </w:tcPr>
          <w:p>
            <w:r>
              <w:t>Source/provenance</w:t>
            </w:r>
          </w:p>
        </w:tc>
        <w:tc>
          <w:tcPr>
            <w:tcW w:type="dxa" w:w="785"/>
          </w:tcPr>
          <w:p>
            <w:r>
              <w:t>Group interaction</w:t>
            </w:r>
          </w:p>
        </w:tc>
        <w:tc>
          <w:tcPr>
            <w:tcW w:type="dxa" w:w="785"/>
          </w:tcPr>
          <w:p>
            <w:r>
              <w:t>Cyclic degradation</w:t>
            </w:r>
          </w:p>
        </w:tc>
        <w:tc>
          <w:tcPr>
            <w:tcW w:type="dxa" w:w="785"/>
          </w:tcPr>
          <w:p>
            <w:r>
              <w:t>p-multiplier or eta_g</w:t>
            </w:r>
          </w:p>
        </w:tc>
        <w:tc>
          <w:tcPr>
            <w:tcW w:type="dxa" w:w="785"/>
          </w:tcPr>
          <w:p>
            <w:r>
              <w:t>Head stiffness / solver</w:t>
            </w:r>
          </w:p>
        </w:tc>
        <w:tc>
          <w:tcPr>
            <w:tcW w:type="dxa" w:w="785"/>
          </w:tcPr>
          <w:p>
            <w:r>
              <w:t>Predicted head disp. (mm)</w:t>
            </w:r>
          </w:p>
        </w:tc>
        <w:tc>
          <w:tcPr>
            <w:tcW w:type="dxa" w:w="785"/>
          </w:tcPr>
          <w:p>
            <w:r>
              <w:t>Ratio to 4.83 mm</w:t>
            </w:r>
          </w:p>
        </w:tc>
        <w:tc>
          <w:tcPr>
            <w:tcW w:type="dxa" w:w="785"/>
          </w:tcPr>
          <w:p>
            <w:r>
              <w:t>Ratio to 25.81 mm</w:t>
            </w:r>
          </w:p>
        </w:tc>
        <w:tc>
          <w:tcPr>
            <w:tcW w:type="dxa" w:w="785"/>
          </w:tcPr>
          <w:p>
            <w:r>
              <w:t>Ratio to CalculiX p-y</w:t>
            </w:r>
          </w:p>
        </w:tc>
        <w:tc>
          <w:tcPr>
            <w:tcW w:type="dxa" w:w="785"/>
          </w:tcPr>
          <w:p>
            <w:r>
              <w:t>Maximum defensible claim</w:t>
            </w:r>
          </w:p>
        </w:tc>
      </w:tr>
      <w:tr>
        <w:tc>
          <w:tcPr>
            <w:tcW w:type="dxa" w:w="785"/>
          </w:tcPr>
          <w:p>
            <w:r>
              <w:t>Single-pile p-y baseline without group reduction</w:t>
            </w:r>
          </w:p>
        </w:tc>
        <w:tc>
          <w:tcPr>
            <w:tcW w:type="dxa" w:w="785"/>
          </w:tcPr>
          <w:p>
            <w:r>
              <w:t>same degraded profile and stiffness expression; eta_g set to 1.0</w:t>
            </w:r>
          </w:p>
        </w:tc>
        <w:tc>
          <w:tcPr>
            <w:tcW w:type="dxa" w:w="785"/>
          </w:tcPr>
          <w:p>
            <w:r>
              <w:t>none</w:t>
            </w:r>
          </w:p>
        </w:tc>
        <w:tc>
          <w:tcPr>
            <w:tcW w:type="dxa" w:w="785"/>
          </w:tcPr>
          <w:p>
            <w:r>
              <w:t>0.674</w:t>
            </w:r>
          </w:p>
        </w:tc>
        <w:tc>
          <w:tcPr>
            <w:tcW w:type="dxa" w:w="785"/>
          </w:tcPr>
          <w:p>
            <w:r>
              <w:t>1.000</w:t>
            </w:r>
          </w:p>
        </w:tc>
        <w:tc>
          <w:tcPr>
            <w:tcW w:type="dxa" w:w="785"/>
          </w:tcPr>
          <w:p>
            <w:r>
              <w:t>5580.0</w:t>
            </w:r>
          </w:p>
        </w:tc>
        <w:tc>
          <w:tcPr>
            <w:tcW w:type="dxa" w:w="785"/>
          </w:tcPr>
          <w:p>
            <w:r>
              <w:t>17.921</w:t>
            </w:r>
          </w:p>
        </w:tc>
        <w:tc>
          <w:tcPr>
            <w:tcW w:type="dxa" w:w="785"/>
          </w:tcPr>
          <w:p>
            <w:r>
              <w:t>3.710</w:t>
            </w:r>
          </w:p>
        </w:tc>
        <w:tc>
          <w:tcPr>
            <w:tcW w:type="dxa" w:w="785"/>
          </w:tcPr>
          <w:p>
            <w:r>
              <w:t>0.694</w:t>
            </w:r>
          </w:p>
        </w:tc>
        <w:tc>
          <w:tcPr>
            <w:tcW w:type="dxa" w:w="785"/>
          </w:tcPr>
          <w:p>
            <w:r>
              <w:t>5.567</w:t>
            </w:r>
          </w:p>
        </w:tc>
        <w:tc>
          <w:tcPr>
            <w:tcW w:type="dxa" w:w="785"/>
          </w:tcPr>
          <w:p>
            <w:r>
              <w:t>single-pile/no-group-reduction reference for model-to-model comparison only</w:t>
            </w:r>
          </w:p>
        </w:tc>
      </w:tr>
      <w:tr>
        <w:tc>
          <w:tcPr>
            <w:tcW w:type="dxa" w:w="785"/>
          </w:tcPr>
          <w:p>
            <w:r>
              <w:t>Proposed screening stress-test envelope</w:t>
            </w:r>
          </w:p>
        </w:tc>
        <w:tc>
          <w:tcPr>
            <w:tcW w:type="dxa" w:w="785"/>
          </w:tcPr>
          <w:p>
            <w:r>
              <w:t>this paper, eta_g equation and degraded profile</w:t>
            </w:r>
          </w:p>
        </w:tc>
        <w:tc>
          <w:tcPr>
            <w:tcW w:type="dxa" w:w="785"/>
          </w:tcPr>
          <w:p>
            <w:r>
              <w:t>eta/p-multiplier</w:t>
            </w:r>
          </w:p>
        </w:tc>
        <w:tc>
          <w:tcPr>
            <w:tcW w:type="dxa" w:w="785"/>
          </w:tcPr>
          <w:p>
            <w:r>
              <w:t>0.674</w:t>
            </w:r>
          </w:p>
        </w:tc>
        <w:tc>
          <w:tcPr>
            <w:tcW w:type="dxa" w:w="785"/>
          </w:tcPr>
          <w:p>
            <w:r>
              <w:t>0.694</w:t>
            </w:r>
          </w:p>
        </w:tc>
        <w:tc>
          <w:tcPr>
            <w:tcW w:type="dxa" w:w="785"/>
          </w:tcPr>
          <w:p>
            <w:r>
              <w:t>3873.9</w:t>
            </w:r>
          </w:p>
        </w:tc>
        <w:tc>
          <w:tcPr>
            <w:tcW w:type="dxa" w:w="785"/>
          </w:tcPr>
          <w:p>
            <w:r>
              <w:t>25.814</w:t>
            </w:r>
          </w:p>
        </w:tc>
        <w:tc>
          <w:tcPr>
            <w:tcW w:type="dxa" w:w="785"/>
          </w:tcPr>
          <w:p>
            <w:r>
              <w:t>5.344</w:t>
            </w:r>
          </w:p>
        </w:tc>
        <w:tc>
          <w:tcPr>
            <w:tcW w:type="dxa" w:w="785"/>
          </w:tcPr>
          <w:p>
            <w:r>
              <w:t>1.000</w:t>
            </w:r>
          </w:p>
        </w:tc>
        <w:tc>
          <w:tcPr>
            <w:tcW w:type="dxa" w:w="785"/>
          </w:tcPr>
          <w:p>
            <w:r>
              <w:t>8.018</w:t>
            </w:r>
          </w:p>
        </w:tc>
        <w:tc>
          <w:tcPr>
            <w:tcW w:type="dxa" w:w="785"/>
          </w:tcPr>
          <w:p>
            <w:r>
              <w:t>conservative screening envelope for selected 2x2 benchmark</w:t>
            </w:r>
          </w:p>
        </w:tc>
      </w:tr>
      <w:tr>
        <w:tc>
          <w:tcPr>
            <w:tcW w:type="dxa" w:w="785"/>
          </w:tcPr>
          <w:p>
            <w:r>
              <w:t>Proposed FEM-anchored preliminary estimate</w:t>
            </w:r>
          </w:p>
        </w:tc>
        <w:tc>
          <w:tcPr>
            <w:tcW w:type="dxa" w:w="785"/>
          </w:tcPr>
          <w:p>
            <w:r>
              <w:t>1.5 times CalculiX p-y FEM result</w:t>
            </w:r>
          </w:p>
        </w:tc>
        <w:tc>
          <w:tcPr>
            <w:tcW w:type="dxa" w:w="785"/>
          </w:tcPr>
          <w:p>
            <w:r>
              <w:t>eta/p-multiplier</w:t>
            </w:r>
          </w:p>
        </w:tc>
        <w:tc>
          <w:tcPr>
            <w:tcW w:type="dxa" w:w="785"/>
          </w:tcPr>
          <w:p>
            <w:r>
              <w:t>not implemented</w:t>
            </w:r>
          </w:p>
        </w:tc>
        <w:tc>
          <w:tcPr>
            <w:tcW w:type="dxa" w:w="785"/>
          </w:tcPr>
          <w:p>
            <w:r>
              <w:t>-</w:t>
            </w:r>
          </w:p>
        </w:tc>
        <w:tc>
          <w:tcPr>
            <w:tcW w:type="dxa" w:w="785"/>
          </w:tcPr>
          <w:p>
            <w:r>
              <w:t>20703.9</w:t>
            </w:r>
          </w:p>
        </w:tc>
        <w:tc>
          <w:tcPr>
            <w:tcW w:type="dxa" w:w="785"/>
          </w:tcPr>
          <w:p>
            <w:r>
              <w:t>4.830</w:t>
            </w:r>
          </w:p>
        </w:tc>
        <w:tc>
          <w:tcPr>
            <w:tcW w:type="dxa" w:w="785"/>
          </w:tcPr>
          <w:p>
            <w:r>
              <w:t>1.000</w:t>
            </w:r>
          </w:p>
        </w:tc>
        <w:tc>
          <w:tcPr>
            <w:tcW w:type="dxa" w:w="785"/>
          </w:tcPr>
          <w:p>
            <w:r>
              <w:t>0.187</w:t>
            </w:r>
          </w:p>
        </w:tc>
        <w:tc>
          <w:tcPr>
            <w:tcW w:type="dxa" w:w="785"/>
          </w:tcPr>
          <w:p>
            <w:r>
              <w:t>1.500</w:t>
            </w:r>
          </w:p>
        </w:tc>
        <w:tc>
          <w:tcPr>
            <w:tcW w:type="dxa" w:w="785"/>
          </w:tcPr>
          <w:p>
            <w:r>
              <w:t>FEM-anchored preliminary estimate, not measured validation</w:t>
            </w:r>
          </w:p>
        </w:tc>
      </w:tr>
      <w:tr>
        <w:tc>
          <w:tcPr>
            <w:tcW w:type="dxa" w:w="785"/>
          </w:tcPr>
          <w:p>
            <w:r>
              <w:t>Brown/Reese-style row p-multiplier baseline</w:t>
            </w:r>
          </w:p>
        </w:tc>
        <w:tc>
          <w:tcPr>
            <w:tcW w:type="dxa" w:w="785"/>
          </w:tcPr>
          <w:p>
            <w:r>
              <w:t>Brown et al. 1988/Morrison-Reese 3D sand row multipliers summarized in open FHWA/NIST-style man...</w:t>
            </w:r>
          </w:p>
        </w:tc>
        <w:tc>
          <w:tcPr>
            <w:tcW w:type="dxa" w:w="785"/>
          </w:tcPr>
          <w:p>
            <w:r>
              <w:t>eta/p-multiplier</w:t>
            </w:r>
          </w:p>
        </w:tc>
        <w:tc>
          <w:tcPr>
            <w:tcW w:type="dxa" w:w="785"/>
          </w:tcPr>
          <w:p>
            <w:r>
              <w:t>0.674</w:t>
            </w:r>
          </w:p>
        </w:tc>
        <w:tc>
          <w:tcPr>
            <w:tcW w:type="dxa" w:w="785"/>
          </w:tcPr>
          <w:p>
            <w:r>
              <w:t>0.600</w:t>
            </w:r>
          </w:p>
        </w:tc>
        <w:tc>
          <w:tcPr>
            <w:tcW w:type="dxa" w:w="785"/>
          </w:tcPr>
          <w:p>
            <w:r>
              <w:t>3348.0</w:t>
            </w:r>
          </w:p>
        </w:tc>
        <w:tc>
          <w:tcPr>
            <w:tcW w:type="dxa" w:w="785"/>
          </w:tcPr>
          <w:p>
            <w:r>
              <w:t>29.869</w:t>
            </w:r>
          </w:p>
        </w:tc>
        <w:tc>
          <w:tcPr>
            <w:tcW w:type="dxa" w:w="785"/>
          </w:tcPr>
          <w:p>
            <w:r>
              <w:t>6.184</w:t>
            </w:r>
          </w:p>
        </w:tc>
        <w:tc>
          <w:tcPr>
            <w:tcW w:type="dxa" w:w="785"/>
          </w:tcPr>
          <w:p>
            <w:r>
              <w:t>1.157</w:t>
            </w:r>
          </w:p>
        </w:tc>
        <w:tc>
          <w:tcPr>
            <w:tcW w:type="dxa" w:w="785"/>
          </w:tcPr>
          <w:p>
            <w:r>
              <w:t>9.278</w:t>
            </w:r>
          </w:p>
        </w:tc>
        <w:tc>
          <w:tcPr>
            <w:tcW w:type="dxa" w:w="785"/>
          </w:tcPr>
          <w:p>
            <w:r>
              <w:t>practice-style p-multiplier sensitivity baseline; not selected-profile calibration</w:t>
            </w:r>
          </w:p>
        </w:tc>
      </w:tr>
      <w:tr>
        <w:tc>
          <w:tcPr>
            <w:tcW w:type="dxa" w:w="785"/>
          </w:tcPr>
          <w:p>
            <w:r>
              <w:t>API/DNV-style p-y practice baseline</w:t>
            </w:r>
          </w:p>
        </w:tc>
        <w:tc>
          <w:tcPr>
            <w:tcW w:type="dxa" w:w="785"/>
          </w:tcPr>
          <w:p>
            <w:r>
              <w:t>API/DNV cited as p-y practice references; no public case-specific group p-multiplier formula im...</w:t>
            </w:r>
          </w:p>
        </w:tc>
        <w:tc>
          <w:tcPr>
            <w:tcW w:type="dxa" w:w="785"/>
          </w:tcPr>
          <w:p>
            <w:r>
              <w:t>not implemented</w:t>
            </w:r>
          </w:p>
        </w:tc>
        <w:tc>
          <w:tcPr>
            <w:tcW w:type="dxa" w:w="785"/>
          </w:tcPr>
          <w:p>
            <w:r>
              <w:t>not implemented</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practice context only; not a numerical comparator</w:t>
            </w:r>
          </w:p>
        </w:tc>
      </w:tr>
      <w:tr>
        <w:tc>
          <w:tcPr>
            <w:tcW w:type="dxa" w:w="785"/>
          </w:tcPr>
          <w:p>
            <w:r>
              <w:t>Modern cyclic group p-y formulation</w:t>
            </w:r>
          </w:p>
        </w:tc>
        <w:tc>
          <w:tcPr>
            <w:tcW w:type="dxa" w:w="785"/>
          </w:tcPr>
          <w:p>
            <w:r>
              <w:t>Zeng and Jiang 2025 / related cyclic group p-y literature cited; formula not fully reproducible...</w:t>
            </w:r>
          </w:p>
        </w:tc>
        <w:tc>
          <w:tcPr>
            <w:tcW w:type="dxa" w:w="785"/>
          </w:tcPr>
          <w:p>
            <w:r>
              <w:t>not implemented</w:t>
            </w:r>
          </w:p>
        </w:tc>
        <w:tc>
          <w:tcPr>
            <w:tcW w:type="dxa" w:w="785"/>
          </w:tcPr>
          <w:p>
            <w:r>
              <w:t>not implemented</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compatibility gap identified; no numerical validation claimed</w:t>
            </w:r>
          </w:p>
        </w:tc>
      </w:tr>
      <w:tr>
        <w:tc>
          <w:tcPr>
            <w:tcW w:type="dxa" w:w="785"/>
          </w:tcPr>
          <w:p>
            <w:r>
              <w:t>CalculiX nonlinear p-y FEM</w:t>
            </w:r>
          </w:p>
        </w:tc>
        <w:tc>
          <w:tcPr>
            <w:tcW w:type="dxa" w:w="785"/>
          </w:tcPr>
          <w:p>
            <w:r>
              <w:t>this paper, B31 beam piles with nonlinear SPRINGA p-y springs</w:t>
            </w:r>
          </w:p>
        </w:tc>
        <w:tc>
          <w:tcPr>
            <w:tcW w:type="dxa" w:w="785"/>
          </w:tcPr>
          <w:p>
            <w:r>
              <w:t>eta/p-multiplier</w:t>
            </w:r>
          </w:p>
        </w:tc>
        <w:tc>
          <w:tcPr>
            <w:tcW w:type="dxa" w:w="785"/>
          </w:tcPr>
          <w:p>
            <w:r>
              <w:t>0.674</w:t>
            </w:r>
          </w:p>
        </w:tc>
        <w:tc>
          <w:tcPr>
            <w:tcW w:type="dxa" w:w="785"/>
          </w:tcPr>
          <w:p>
            <w:r>
              <w:t>0.694</w:t>
            </w:r>
          </w:p>
        </w:tc>
        <w:tc>
          <w:tcPr>
            <w:tcW w:type="dxa" w:w="785"/>
          </w:tcPr>
          <w:p>
            <w:r>
              <w:t>31061.5</w:t>
            </w:r>
          </w:p>
        </w:tc>
        <w:tc>
          <w:tcPr>
            <w:tcW w:type="dxa" w:w="785"/>
          </w:tcPr>
          <w:p>
            <w:r>
              <w:t>3.219</w:t>
            </w:r>
          </w:p>
        </w:tc>
        <w:tc>
          <w:tcPr>
            <w:tcW w:type="dxa" w:w="785"/>
          </w:tcPr>
          <w:p>
            <w:r>
              <w:t>0.667</w:t>
            </w:r>
          </w:p>
        </w:tc>
        <w:tc>
          <w:tcPr>
            <w:tcW w:type="dxa" w:w="785"/>
          </w:tcPr>
          <w:p>
            <w:r>
              <w:t>0.125</w:t>
            </w:r>
          </w:p>
        </w:tc>
        <w:tc>
          <w:tcPr>
            <w:tcW w:type="dxa" w:w="785"/>
          </w:tcPr>
          <w:p>
            <w:r>
              <w:t>1.000</w:t>
            </w:r>
          </w:p>
        </w:tc>
        <w:tc>
          <w:tcPr>
            <w:tcW w:type="dxa" w:w="785"/>
          </w:tcPr>
          <w:p>
            <w:r>
              <w:t>solver-level p-y implementation check; not field validation</w:t>
            </w:r>
          </w:p>
        </w:tc>
      </w:tr>
    </w:tbl>
    <w:p>
      <w:r>
        <w:t>Table 11. Independent Winkler displacement check for the selected 2x2 case.</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Method</w:t>
            </w:r>
          </w:p>
        </w:tc>
        <w:tc>
          <w:tcPr>
            <w:tcW w:type="dxa" w:w="864"/>
          </w:tcPr>
          <w:p>
            <w:r>
              <w:t>Original calibration domain</w:t>
            </w:r>
          </w:p>
        </w:tc>
        <w:tc>
          <w:tcPr>
            <w:tcW w:type="dxa" w:w="864"/>
          </w:tcPr>
          <w:p>
            <w:r>
              <w:t>Soil type</w:t>
            </w:r>
          </w:p>
        </w:tc>
        <w:tc>
          <w:tcPr>
            <w:tcW w:type="dxa" w:w="864"/>
          </w:tcPr>
          <w:p>
            <w:r>
              <w:t>Pile/group type</w:t>
            </w:r>
          </w:p>
        </w:tc>
        <w:tc>
          <w:tcPr>
            <w:tcW w:type="dxa" w:w="864"/>
          </w:tcPr>
          <w:p>
            <w:r>
              <w:t>Loading type</w:t>
            </w:r>
          </w:p>
        </w:tc>
        <w:tc>
          <w:tcPr>
            <w:tcW w:type="dxa" w:w="864"/>
          </w:tcPr>
          <w:p>
            <w:r>
              <w:t>Spacing range</w:t>
            </w:r>
          </w:p>
        </w:tc>
        <w:tc>
          <w:tcPr>
            <w:tcW w:type="dxa" w:w="864"/>
          </w:tcPr>
          <w:p>
            <w:r>
              <w:t>Output quantity</w:t>
            </w:r>
          </w:p>
        </w:tc>
        <w:tc>
          <w:tcPr>
            <w:tcW w:type="dxa" w:w="864"/>
          </w:tcPr>
          <w:p>
            <w:r>
              <w:t>Compatible with selected 2x2 case</w:t>
            </w:r>
          </w:p>
        </w:tc>
        <w:tc>
          <w:tcPr>
            <w:tcW w:type="dxa" w:w="864"/>
          </w:tcPr>
          <w:p>
            <w:r>
              <w:t>Reason</w:t>
            </w:r>
          </w:p>
        </w:tc>
        <w:tc>
          <w:tcPr>
            <w:tcW w:type="dxa" w:w="864"/>
          </w:tcPr>
          <w:p>
            <w:r>
              <w:t>Used numerically</w:t>
            </w:r>
          </w:p>
        </w:tc>
      </w:tr>
      <w:tr>
        <w:tc>
          <w:tcPr>
            <w:tcW w:type="dxa" w:w="864"/>
          </w:tcPr>
          <w:p>
            <w:r>
              <w:t>Single-pile p-y baseline</w:t>
            </w:r>
          </w:p>
        </w:tc>
        <w:tc>
          <w:tcPr>
            <w:tcW w:type="dxa" w:w="864"/>
          </w:tcPr>
          <w:p>
            <w:r>
              <w:t>same screening profile; artificial no-group reference</w:t>
            </w:r>
          </w:p>
        </w:tc>
        <w:tc>
          <w:tcPr>
            <w:tcW w:type="dxa" w:w="864"/>
          </w:tcPr>
          <w:p>
            <w:r>
              <w:t>selected stratified profile</w:t>
            </w:r>
          </w:p>
        </w:tc>
        <w:tc>
          <w:tcPr>
            <w:tcW w:type="dxa" w:w="864"/>
          </w:tcPr>
          <w:p>
            <w:r>
              <w:t>2x2 treated as four independent piles</w:t>
            </w:r>
          </w:p>
        </w:tc>
        <w:tc>
          <w:tcPr>
            <w:tcW w:type="dxa" w:w="864"/>
          </w:tcPr>
          <w:p>
            <w:r>
              <w:t>static-equivalent lateral service load</w:t>
            </w:r>
          </w:p>
        </w:tc>
        <w:tc>
          <w:tcPr>
            <w:tcW w:type="dxa" w:w="864"/>
          </w:tcPr>
          <w:p>
            <w:r>
              <w:t>not applicable</w:t>
            </w:r>
          </w:p>
        </w:tc>
        <w:tc>
          <w:tcPr>
            <w:tcW w:type="dxa" w:w="864"/>
          </w:tcPr>
          <w:p>
            <w:r>
              <w:t>head displacement</w:t>
            </w:r>
          </w:p>
        </w:tc>
        <w:tc>
          <w:tcPr>
            <w:tcW w:type="dxa" w:w="864"/>
          </w:tcPr>
          <w:p>
            <w:r>
              <w:t>medium</w:t>
            </w:r>
          </w:p>
        </w:tc>
        <w:tc>
          <w:tcPr>
            <w:tcW w:type="dxa" w:w="864"/>
          </w:tcPr>
          <w:p>
            <w:r>
              <w:t>same profile and load; omits group interaction</w:t>
            </w:r>
          </w:p>
        </w:tc>
        <w:tc>
          <w:tcPr>
            <w:tcW w:type="dxa" w:w="864"/>
          </w:tcPr>
          <w:p>
            <w:r>
              <w:t>yes</w:t>
            </w:r>
          </w:p>
        </w:tc>
      </w:tr>
      <w:tr>
        <w:tc>
          <w:tcPr>
            <w:tcW w:type="dxa" w:w="864"/>
          </w:tcPr>
          <w:p>
            <w:r>
              <w:t>Proposed screening/FEM-anchored estimate</w:t>
            </w:r>
          </w:p>
        </w:tc>
        <w:tc>
          <w:tcPr>
            <w:tcW w:type="dxa" w:w="864"/>
          </w:tcPr>
          <w:p>
            <w:r>
              <w:t>this selected 2x2 benchmark</w:t>
            </w:r>
          </w:p>
        </w:tc>
        <w:tc>
          <w:tcPr>
            <w:tcW w:type="dxa" w:w="864"/>
          </w:tcPr>
          <w:p>
            <w:r>
              <w:t>selected stratified profile</w:t>
            </w:r>
          </w:p>
        </w:tc>
        <w:tc>
          <w:tcPr>
            <w:tcW w:type="dxa" w:w="864"/>
          </w:tcPr>
          <w:p>
            <w:r>
              <w:t>2x2 fixed topology</w:t>
            </w:r>
          </w:p>
        </w:tc>
        <w:tc>
          <w:tcPr>
            <w:tcW w:type="dxa" w:w="864"/>
          </w:tcPr>
          <w:p>
            <w:r>
              <w:t>static-equivalent cyclic screening</w:t>
            </w:r>
          </w:p>
        </w:tc>
        <w:tc>
          <w:tcPr>
            <w:tcW w:type="dxa" w:w="864"/>
          </w:tcPr>
          <w:p>
            <w:r>
              <w:t>2.5D selected</w:t>
            </w:r>
          </w:p>
        </w:tc>
        <w:tc>
          <w:tcPr>
            <w:tcW w:type="dxa" w:w="864"/>
          </w:tcPr>
          <w:p>
            <w:r>
              <w:t>stress-test envelope and preliminary estimate</w:t>
            </w:r>
          </w:p>
        </w:tc>
        <w:tc>
          <w:tcPr>
            <w:tcW w:type="dxa" w:w="864"/>
          </w:tcPr>
          <w:p>
            <w:r>
              <w:t>high</w:t>
            </w:r>
          </w:p>
        </w:tc>
        <w:tc>
          <w:tcPr>
            <w:tcW w:type="dxa" w:w="864"/>
          </w:tcPr>
          <w:p>
            <w:r>
              <w:t>defined for this benchmark</w:t>
            </w:r>
          </w:p>
        </w:tc>
        <w:tc>
          <w:tcPr>
            <w:tcW w:type="dxa" w:w="864"/>
          </w:tcPr>
          <w:p>
            <w:r>
              <w:t>yes</w:t>
            </w:r>
          </w:p>
        </w:tc>
      </w:tr>
      <w:tr>
        <w:tc>
          <w:tcPr>
            <w:tcW w:type="dxa" w:w="864"/>
          </w:tcPr>
          <w:p>
            <w:r>
              <w:t>Brown/Reese-style p-multiplier</w:t>
            </w:r>
          </w:p>
        </w:tc>
        <w:tc>
          <w:tcPr>
            <w:tcW w:type="dxa" w:w="864"/>
          </w:tcPr>
          <w:p>
            <w:r>
              <w:t>full-scale/experimental sand pile-group p-multiplier practice, commonly cited at about 3D spacing</w:t>
            </w:r>
          </w:p>
        </w:tc>
        <w:tc>
          <w:tcPr>
            <w:tcW w:type="dxa" w:w="864"/>
          </w:tcPr>
          <w:p>
            <w:r>
              <w:t>sand; not the full selected stratified profile</w:t>
            </w:r>
          </w:p>
        </w:tc>
        <w:tc>
          <w:tcPr>
            <w:tcW w:type="dxa" w:w="864"/>
          </w:tcPr>
          <w:p>
            <w:r>
              <w:t>row-based pile groups; adapted here to 2-row average</w:t>
            </w:r>
          </w:p>
        </w:tc>
        <w:tc>
          <w:tcPr>
            <w:tcW w:type="dxa" w:w="864"/>
          </w:tcPr>
          <w:p>
            <w:r>
              <w:t>lateral loading; cyclic effects not profile-specific</w:t>
            </w:r>
          </w:p>
        </w:tc>
        <w:tc>
          <w:tcPr>
            <w:tcW w:type="dxa" w:w="864"/>
          </w:tcPr>
          <w:p>
            <w:r>
              <w:t>open values used at 3D, adapted to 2.5D without interpolation</w:t>
            </w:r>
          </w:p>
        </w:tc>
        <w:tc>
          <w:tcPr>
            <w:tcW w:type="dxa" w:w="864"/>
          </w:tcPr>
          <w:p>
            <w:r>
              <w:t>model-to-model head displacement</w:t>
            </w:r>
          </w:p>
        </w:tc>
        <w:tc>
          <w:tcPr>
            <w:tcW w:type="dxa" w:w="864"/>
          </w:tcPr>
          <w:p>
            <w:r>
              <w:t>medium-low</w:t>
            </w:r>
          </w:p>
        </w:tc>
        <w:tc>
          <w:tcPr>
            <w:tcW w:type="dxa" w:w="864"/>
          </w:tcPr>
          <w:p>
            <w:r>
              <w:t>useful sensitivity baseline but not selected-profile calibration</w:t>
            </w:r>
          </w:p>
        </w:tc>
        <w:tc>
          <w:tcPr>
            <w:tcW w:type="dxa" w:w="864"/>
          </w:tcPr>
          <w:p>
            <w:r>
              <w:t>yes</w:t>
            </w:r>
          </w:p>
        </w:tc>
      </w:tr>
      <w:tr>
        <w:tc>
          <w:tcPr>
            <w:tcW w:type="dxa" w:w="864"/>
          </w:tcPr>
          <w:p>
            <w:r>
              <w:t>API/DNV-style p-y practice</w:t>
            </w:r>
          </w:p>
        </w:tc>
        <w:tc>
          <w:tcPr>
            <w:tcW w:type="dxa" w:w="864"/>
          </w:tcPr>
          <w:p>
            <w:r>
              <w:t>design practice p-y guidance</w:t>
            </w:r>
          </w:p>
        </w:tc>
        <w:tc>
          <w:tcPr>
            <w:tcW w:type="dxa" w:w="864"/>
          </w:tcPr>
          <w:p>
            <w:r>
              <w:t>varies by guidance</w:t>
            </w:r>
          </w:p>
        </w:tc>
        <w:tc>
          <w:tcPr>
            <w:tcW w:type="dxa" w:w="864"/>
          </w:tcPr>
          <w:p>
            <w:r>
              <w:t>not enough public group p-multiplier detail for this benchmark</w:t>
            </w:r>
          </w:p>
        </w:tc>
        <w:tc>
          <w:tcPr>
            <w:tcW w:type="dxa" w:w="864"/>
          </w:tcPr>
          <w:p>
            <w:r>
              <w:t>practice p-y analysis</w:t>
            </w:r>
          </w:p>
        </w:tc>
        <w:tc>
          <w:tcPr>
            <w:tcW w:type="dxa" w:w="864"/>
          </w:tcPr>
          <w:p>
            <w:r>
              <w:t>not implemented</w:t>
            </w:r>
          </w:p>
        </w:tc>
        <w:tc>
          <w:tcPr>
            <w:tcW w:type="dxa" w:w="864"/>
          </w:tcPr>
          <w:p>
            <w:r>
              <w:t>not implemented</w:t>
            </w:r>
          </w:p>
        </w:tc>
        <w:tc>
          <w:tcPr>
            <w:tcW w:type="dxa" w:w="864"/>
          </w:tcPr>
          <w:p>
            <w:r>
              <w:t>not implemented</w:t>
            </w:r>
          </w:p>
        </w:tc>
        <w:tc>
          <w:tcPr>
            <w:tcW w:type="dxa" w:w="864"/>
          </w:tcPr>
          <w:p>
            <w:r>
              <w:t>no auditable public formula/table for this case in evidence package</w:t>
            </w:r>
          </w:p>
        </w:tc>
        <w:tc>
          <w:tcPr>
            <w:tcW w:type="dxa" w:w="864"/>
          </w:tcPr>
          <w:p>
            <w:r>
              <w:t>no</w:t>
            </w:r>
          </w:p>
        </w:tc>
      </w:tr>
      <w:tr>
        <w:tc>
          <w:tcPr>
            <w:tcW w:type="dxa" w:w="864"/>
          </w:tcPr>
          <w:p>
            <w:r>
              <w:t>Modern cyclic group p-y</w:t>
            </w:r>
          </w:p>
        </w:tc>
        <w:tc>
          <w:tcPr>
            <w:tcW w:type="dxa" w:w="864"/>
          </w:tcPr>
          <w:p>
            <w:r>
              <w:t>recent mechanism-specific cyclic group p-y formulations</w:t>
            </w:r>
          </w:p>
        </w:tc>
        <w:tc>
          <w:tcPr>
            <w:tcW w:type="dxa" w:w="864"/>
          </w:tcPr>
          <w:p>
            <w:r>
              <w:t>method-specific sand/clay settings</w:t>
            </w:r>
          </w:p>
        </w:tc>
        <w:tc>
          <w:tcPr>
            <w:tcW w:type="dxa" w:w="864"/>
          </w:tcPr>
          <w:p>
            <w:r>
              <w:t>method-specific, often fixed group configurations</w:t>
            </w:r>
          </w:p>
        </w:tc>
        <w:tc>
          <w:tcPr>
            <w:tcW w:type="dxa" w:w="864"/>
          </w:tcPr>
          <w:p>
            <w:r>
              <w:t>cyclic/multidirectional in source papers</w:t>
            </w:r>
          </w:p>
        </w:tc>
        <w:tc>
          <w:tcPr>
            <w:tcW w:type="dxa" w:w="864"/>
          </w:tcPr>
          <w:p>
            <w:r>
              <w:t>not mapped to current benchmark</w:t>
            </w:r>
          </w:p>
        </w:tc>
        <w:tc>
          <w:tcPr>
            <w:tcW w:type="dxa" w:w="864"/>
          </w:tcPr>
          <w:p>
            <w:r>
              <w:t>not implemented</w:t>
            </w:r>
          </w:p>
        </w:tc>
        <w:tc>
          <w:tcPr>
            <w:tcW w:type="dxa" w:w="864"/>
          </w:tcPr>
          <w:p>
            <w:r>
              <w:t>not implemented</w:t>
            </w:r>
          </w:p>
        </w:tc>
        <w:tc>
          <w:tcPr>
            <w:tcW w:type="dxa" w:w="864"/>
          </w:tcPr>
          <w:p>
            <w:r>
              <w:t>formula/parameters not reproducible from current evidence package</w:t>
            </w:r>
          </w:p>
        </w:tc>
        <w:tc>
          <w:tcPr>
            <w:tcW w:type="dxa" w:w="864"/>
          </w:tcPr>
          <w:p>
            <w:r>
              <w:t>no</w:t>
            </w:r>
          </w:p>
        </w:tc>
      </w:tr>
      <w:tr>
        <w:tc>
          <w:tcPr>
            <w:tcW w:type="dxa" w:w="864"/>
          </w:tcPr>
          <w:p>
            <w:r>
              <w:t>CalculiX nonlinear p-y FEM</w:t>
            </w:r>
          </w:p>
        </w:tc>
        <w:tc>
          <w:tcPr>
            <w:tcW w:type="dxa" w:w="864"/>
          </w:tcPr>
          <w:p>
            <w:r>
              <w:t>solver implementation of this paper's p-y idealization</w:t>
            </w:r>
          </w:p>
        </w:tc>
        <w:tc>
          <w:tcPr>
            <w:tcW w:type="dxa" w:w="864"/>
          </w:tcPr>
          <w:p>
            <w:r>
              <w:t>selected degraded stratified profile</w:t>
            </w:r>
          </w:p>
        </w:tc>
        <w:tc>
          <w:tcPr>
            <w:tcW w:type="dxa" w:w="864"/>
          </w:tcPr>
          <w:p>
            <w:r>
              <w:t>2x2 beam-spring model</w:t>
            </w:r>
          </w:p>
        </w:tc>
        <w:tc>
          <w:tcPr>
            <w:tcW w:type="dxa" w:w="864"/>
          </w:tcPr>
          <w:p>
            <w:r>
              <w:t>static-equivalent 100 kN lateral load</w:t>
            </w:r>
          </w:p>
        </w:tc>
        <w:tc>
          <w:tcPr>
            <w:tcW w:type="dxa" w:w="864"/>
          </w:tcPr>
          <w:p>
            <w:r>
              <w:t>2.5D selected</w:t>
            </w:r>
          </w:p>
        </w:tc>
        <w:tc>
          <w:tcPr>
            <w:tcW w:type="dxa" w:w="864"/>
          </w:tcPr>
          <w:p>
            <w:r>
              <w:t>head displacement</w:t>
            </w:r>
          </w:p>
        </w:tc>
        <w:tc>
          <w:tcPr>
            <w:tcW w:type="dxa" w:w="864"/>
          </w:tcPr>
          <w:p>
            <w:r>
              <w:t>high as numerical check</w:t>
            </w:r>
          </w:p>
        </w:tc>
        <w:tc>
          <w:tcPr>
            <w:tcW w:type="dxa" w:w="864"/>
          </w:tcPr>
          <w:p>
            <w:r>
              <w:t>same benchmark, independent solver implementation</w:t>
            </w:r>
          </w:p>
        </w:tc>
        <w:tc>
          <w:tcPr>
            <w:tcW w:type="dxa" w:w="864"/>
          </w:tcPr>
          <w:p>
            <w:r>
              <w:t>yes</w:t>
            </w:r>
          </w:p>
        </w:tc>
      </w:tr>
    </w:tbl>
    <w:p>
      <w:r>
        <w:t>Table 18. CalculiX p-y FEM model definition and reproducibility metadata.</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Item</w:t>
            </w:r>
          </w:p>
        </w:tc>
        <w:tc>
          <w:tcPr>
            <w:tcW w:type="dxa" w:w="1080"/>
          </w:tcPr>
          <w:p>
            <w:r>
              <w:t>Value</w:t>
            </w:r>
          </w:p>
        </w:tc>
        <w:tc>
          <w:tcPr>
            <w:tcW w:type="dxa" w:w="1080"/>
          </w:tcPr>
          <w:p>
            <w:r>
              <w:t>Source/file</w:t>
            </w:r>
          </w:p>
        </w:tc>
        <w:tc>
          <w:tcPr>
            <w:tcW w:type="dxa" w:w="1080"/>
          </w:tcPr>
          <w:p>
            <w:r>
              <w:t>Units</w:t>
            </w:r>
          </w:p>
        </w:tc>
        <w:tc>
          <w:tcPr>
            <w:tcW w:type="dxa" w:w="1080"/>
          </w:tcPr>
          <w:p>
            <w:r>
              <w:t>Mesh/load</w:t>
            </w:r>
          </w:p>
        </w:tc>
        <w:tc>
          <w:tcPr>
            <w:tcW w:type="dxa" w:w="1080"/>
          </w:tcPr>
          <w:p>
            <w:r>
              <w:t>Boundary/extraction</w:t>
            </w:r>
          </w:p>
        </w:tc>
        <w:tc>
          <w:tcPr>
            <w:tcW w:type="dxa" w:w="1080"/>
          </w:tcPr>
          <w:p>
            <w:r>
              <w:t>Interpretation</w:t>
            </w:r>
          </w:p>
        </w:tc>
        <w:tc>
          <w:tcPr>
            <w:tcW w:type="dxa" w:w="1080"/>
          </w:tcPr>
          <w:p>
            <w:r>
              <w:t>Maximum claim</w:t>
            </w:r>
          </w:p>
        </w:tc>
      </w:tr>
      <w:tr>
        <w:tc>
          <w:tcPr>
            <w:tcW w:type="dxa" w:w="1080"/>
          </w:tcPr>
          <w:p>
            <w:r>
              <w:t>solver/version</w:t>
            </w:r>
          </w:p>
        </w:tc>
        <w:tc>
          <w:tcPr>
            <w:tcW w:type="dxa" w:w="1080"/>
          </w:tcPr>
          <w:p>
            <w:r>
              <w:t>CalculiX 2.23.0</w:t>
            </w:r>
          </w:p>
        </w:tc>
        <w:tc>
          <w:tcPr>
            <w:tcW w:type="dxa" w:w="1080"/>
          </w:tcPr>
          <w:p>
            <w:r>
              <w:t>stdout; CSV</w:t>
            </w:r>
          </w:p>
        </w:tc>
        <w:tc>
          <w:tcPr>
            <w:tcW w:type="dxa" w:w="1080"/>
          </w:tcPr>
          <w:p>
            <w:r>
              <w:t>kN, m</w:t>
            </w:r>
          </w:p>
        </w:tc>
        <w:tc>
          <w:tcPr>
            <w:tcW w:type="dxa" w:w="1080"/>
          </w:tcPr>
          <w:p>
            <w:r>
              <w:t>-</w:t>
            </w:r>
          </w:p>
        </w:tc>
        <w:tc>
          <w:tcPr>
            <w:tcW w:type="dxa" w:w="1080"/>
          </w:tcPr>
          <w:p>
            <w:r>
              <w:t>-</w:t>
            </w:r>
          </w:p>
        </w:tc>
        <w:tc>
          <w:tcPr>
            <w:tcW w:type="dxa" w:w="1080"/>
          </w:tcPr>
          <w:p>
            <w:r>
              <w:t>solver-level reproducibility check</w:t>
            </w:r>
          </w:p>
        </w:tc>
        <w:tc>
          <w:tcPr>
            <w:tcW w:type="dxa" w:w="1080"/>
          </w:tcPr>
          <w:p>
            <w:r>
              <w:t>not field validation</w:t>
            </w:r>
          </w:p>
        </w:tc>
      </w:tr>
      <w:tr>
        <w:tc>
          <w:tcPr>
            <w:tcW w:type="dxa" w:w="1080"/>
          </w:tcPr>
          <w:p>
            <w:r>
              <w:t>element type</w:t>
            </w:r>
          </w:p>
        </w:tc>
        <w:tc>
          <w:tcPr>
            <w:tcW w:type="dxa" w:w="1080"/>
          </w:tcPr>
          <w:p>
            <w:r>
              <w:t>B31 beams + nonlinear SPRINGA springs</w:t>
            </w:r>
          </w:p>
        </w:tc>
        <w:tc>
          <w:tcPr>
            <w:tcW w:type="dxa" w:w="1080"/>
          </w:tcPr>
          <w:p>
            <w:r>
              <w:t>py_fem_model.inp</w:t>
            </w:r>
          </w:p>
        </w:tc>
        <w:tc>
          <w:tcPr>
            <w:tcW w:type="dxa" w:w="1080"/>
          </w:tcPr>
          <w:p>
            <w:r>
              <w:t>kN, m</w:t>
            </w:r>
          </w:p>
        </w:tc>
        <w:tc>
          <w:tcPr>
            <w:tcW w:type="dxa" w:w="1080"/>
          </w:tcPr>
          <w:p>
            <w:r>
              <w:t>64 beams; 64 springs</w:t>
            </w:r>
          </w:p>
        </w:tc>
        <w:tc>
          <w:tcPr>
            <w:tcW w:type="dxa" w:w="1080"/>
          </w:tcPr>
          <w:p>
            <w:r>
              <w:t>-</w:t>
            </w:r>
          </w:p>
        </w:tc>
        <w:tc>
          <w:tcPr>
            <w:tcW w:type="dxa" w:w="1080"/>
          </w:tcPr>
          <w:p>
            <w:r>
              <w:t>independent p-y implementation</w:t>
            </w:r>
          </w:p>
        </w:tc>
        <w:tc>
          <w:tcPr>
            <w:tcW w:type="dxa" w:w="1080"/>
          </w:tcPr>
          <w:p>
            <w:r>
              <w:t>same idealization family</w:t>
            </w:r>
          </w:p>
        </w:tc>
      </w:tr>
      <w:tr>
        <w:tc>
          <w:tcPr>
            <w:tcW w:type="dxa" w:w="1080"/>
          </w:tcPr>
          <w:p>
            <w:r>
              <w:t>geometry</w:t>
            </w:r>
          </w:p>
        </w:tc>
        <w:tc>
          <w:tcPr>
            <w:tcW w:type="dxa" w:w="1080"/>
          </w:tcPr>
          <w:p>
            <w:r>
              <w:t>2x2; D=0.60; L=8.0; s=2.5D</w:t>
            </w:r>
          </w:p>
        </w:tc>
        <w:tc>
          <w:tcPr>
            <w:tcW w:type="dxa" w:w="1080"/>
          </w:tcPr>
          <w:p>
            <w:r>
              <w:t>selected_design.csv</w:t>
            </w:r>
          </w:p>
        </w:tc>
        <w:tc>
          <w:tcPr>
            <w:tcW w:type="dxa" w:w="1080"/>
          </w:tcPr>
          <w:p>
            <w:r>
              <w:t>m</w:t>
            </w:r>
          </w:p>
        </w:tc>
        <w:tc>
          <w:tcPr>
            <w:tcW w:type="dxa" w:w="1080"/>
          </w:tcPr>
          <w:p>
            <w:r>
              <w:t>4 piles</w:t>
            </w:r>
          </w:p>
        </w:tc>
        <w:tc>
          <w:tcPr>
            <w:tcW w:type="dxa" w:w="1080"/>
          </w:tcPr>
          <w:p>
            <w:r>
              <w:t>head nodes TOP</w:t>
            </w:r>
          </w:p>
        </w:tc>
        <w:tc>
          <w:tcPr>
            <w:tcW w:type="dxa" w:w="1080"/>
          </w:tcPr>
          <w:p>
            <w:r>
              <w:t>same selected case</w:t>
            </w:r>
          </w:p>
        </w:tc>
        <w:tc>
          <w:tcPr>
            <w:tcW w:type="dxa" w:w="1080"/>
          </w:tcPr>
          <w:p>
            <w:r>
              <w:t>geometry-specific check</w:t>
            </w:r>
          </w:p>
        </w:tc>
      </w:tr>
      <w:tr>
        <w:tc>
          <w:tcPr>
            <w:tcW w:type="dxa" w:w="1080"/>
          </w:tcPr>
          <w:p>
            <w:r>
              <w:t>mesh</w:t>
            </w:r>
          </w:p>
        </w:tc>
        <w:tc>
          <w:tcPr>
            <w:tcW w:type="dxa" w:w="1080"/>
          </w:tcPr>
          <w:p>
            <w:r>
              <w:t>132 nodes</w:t>
            </w:r>
          </w:p>
        </w:tc>
        <w:tc>
          <w:tcPr>
            <w:tcW w:type="dxa" w:w="1080"/>
          </w:tcPr>
          <w:p>
            <w:r>
              <w:t>py_fem_model.inp</w:t>
            </w:r>
          </w:p>
        </w:tc>
        <w:tc>
          <w:tcPr>
            <w:tcW w:type="dxa" w:w="1080"/>
          </w:tcPr>
          <w:p>
            <w:r>
              <w:t>-</w:t>
            </w:r>
          </w:p>
        </w:tc>
        <w:tc>
          <w:tcPr>
            <w:tcW w:type="dxa" w:w="1080"/>
          </w:tcPr>
          <w:p>
            <w:r>
              <w:t>0.5 m vertical spring spacing</w:t>
            </w:r>
          </w:p>
        </w:tc>
        <w:tc>
          <w:tcPr>
            <w:tcW w:type="dxa" w:w="1080"/>
          </w:tcPr>
          <w:p>
            <w:r>
              <w:t>-</w:t>
            </w:r>
          </w:p>
        </w:tc>
        <w:tc>
          <w:tcPr>
            <w:tcW w:type="dxa" w:w="1080"/>
          </w:tcPr>
          <w:p>
            <w:r>
              <w:t>auditable discretization</w:t>
            </w:r>
          </w:p>
        </w:tc>
        <w:tc>
          <w:tcPr>
            <w:tcW w:type="dxa" w:w="1080"/>
          </w:tcPr>
          <w:p>
            <w:r>
              <w:t>solver traceability</w:t>
            </w:r>
          </w:p>
        </w:tc>
      </w:tr>
      <w:tr>
        <w:tc>
          <w:tcPr>
            <w:tcW w:type="dxa" w:w="1080"/>
          </w:tcPr>
          <w:p>
            <w:r>
              <w:t>material</w:t>
            </w:r>
          </w:p>
        </w:tc>
        <w:tc>
          <w:tcPr>
            <w:tcW w:type="dxa" w:w="1080"/>
          </w:tcPr>
          <w:p>
            <w:r>
              <w:t>E=30,000,000; nu=0.20</w:t>
            </w:r>
          </w:p>
        </w:tc>
        <w:tc>
          <w:tcPr>
            <w:tcW w:type="dxa" w:w="1080"/>
          </w:tcPr>
          <w:p>
            <w:r>
              <w:t>py_fem_model.inp</w:t>
            </w:r>
          </w:p>
        </w:tc>
        <w:tc>
          <w:tcPr>
            <w:tcW w:type="dxa" w:w="1080"/>
          </w:tcPr>
          <w:p>
            <w:r>
              <w:t>kN/m2</w:t>
            </w:r>
          </w:p>
        </w:tc>
        <w:tc>
          <w:tcPr>
            <w:tcW w:type="dxa" w:w="1080"/>
          </w:tcPr>
          <w:p>
            <w:r>
              <w:t>linear elastic pile</w:t>
            </w:r>
          </w:p>
        </w:tc>
        <w:tc>
          <w:tcPr>
            <w:tcW w:type="dxa" w:w="1080"/>
          </w:tcPr>
          <w:p>
            <w:r>
              <w:t>-</w:t>
            </w:r>
          </w:p>
        </w:tc>
        <w:tc>
          <w:tcPr>
            <w:tcW w:type="dxa" w:w="1080"/>
          </w:tcPr>
          <w:p>
            <w:r>
              <w:t>elastic structural model</w:t>
            </w:r>
          </w:p>
        </w:tc>
        <w:tc>
          <w:tcPr>
            <w:tcW w:type="dxa" w:w="1080"/>
          </w:tcPr>
          <w:p>
            <w:r>
              <w:t>not nonlinear concrete check</w:t>
            </w:r>
          </w:p>
        </w:tc>
      </w:tr>
      <w:tr>
        <w:tc>
          <w:tcPr>
            <w:tcW w:type="dxa" w:w="1080"/>
          </w:tcPr>
          <w:p>
            <w:r>
              <w:t>spring law</w:t>
            </w:r>
          </w:p>
        </w:tc>
        <w:tc>
          <w:tcPr>
            <w:tcW w:type="dxa" w:w="1080"/>
          </w:tcPr>
          <w:p>
            <w:r>
              <w:t>multilinear nonlinear p-y curves</w:t>
            </w:r>
          </w:p>
        </w:tc>
        <w:tc>
          <w:tcPr>
            <w:tcW w:type="dxa" w:w="1080"/>
          </w:tcPr>
          <w:p>
            <w:r>
              <w:t>py_fem_model.inp</w:t>
            </w:r>
          </w:p>
        </w:tc>
        <w:tc>
          <w:tcPr>
            <w:tcW w:type="dxa" w:w="1080"/>
          </w:tcPr>
          <w:p>
            <w:r>
              <w:t>kN/m</w:t>
            </w:r>
          </w:p>
        </w:tc>
        <w:tc>
          <w:tcPr>
            <w:tcW w:type="dxa" w:w="1080"/>
          </w:tcPr>
          <w:p>
            <w:r>
              <w:t>degraded profile; eta_g=0.694</w:t>
            </w:r>
          </w:p>
        </w:tc>
        <w:tc>
          <w:tcPr>
            <w:tcW w:type="dxa" w:w="1080"/>
          </w:tcPr>
          <w:p>
            <w:r>
              <w:t>SPRINGA</w:t>
            </w:r>
          </w:p>
        </w:tc>
        <w:tc>
          <w:tcPr>
            <w:tcW w:type="dxa" w:w="1080"/>
          </w:tcPr>
          <w:p>
            <w:r>
              <w:t>screening p-y reproduced in solver</w:t>
            </w:r>
          </w:p>
        </w:tc>
        <w:tc>
          <w:tcPr>
            <w:tcW w:type="dxa" w:w="1080"/>
          </w:tcPr>
          <w:p>
            <w:r>
              <w:t>not lab calibration</w:t>
            </w:r>
          </w:p>
        </w:tc>
      </w:tr>
      <w:tr>
        <w:tc>
          <w:tcPr>
            <w:tcW w:type="dxa" w:w="1080"/>
          </w:tcPr>
          <w:p>
            <w:r>
              <w:t>boundary condition</w:t>
            </w:r>
          </w:p>
        </w:tc>
        <w:tc>
          <w:tcPr>
            <w:tcW w:type="dxa" w:w="1080"/>
          </w:tcPr>
          <w:p>
            <w:r>
              <w:t>tips fixed; ground spring nodes fixed</w:t>
            </w:r>
          </w:p>
        </w:tc>
        <w:tc>
          <w:tcPr>
            <w:tcW w:type="dxa" w:w="1080"/>
          </w:tcPr>
          <w:p>
            <w:r>
              <w:t>py_fem_model.inp</w:t>
            </w:r>
          </w:p>
        </w:tc>
        <w:tc>
          <w:tcPr>
            <w:tcW w:type="dxa" w:w="1080"/>
          </w:tcPr>
          <w:p>
            <w:r>
              <w:t>-</w:t>
            </w:r>
          </w:p>
        </w:tc>
        <w:tc>
          <w:tcPr>
            <w:tcW w:type="dxa" w:w="1080"/>
          </w:tcPr>
          <w:p>
            <w:r>
              <w:t>head nodes laterally loaded</w:t>
            </w:r>
          </w:p>
        </w:tc>
        <w:tc>
          <w:tcPr>
            <w:tcW w:type="dxa" w:w="1080"/>
          </w:tcPr>
          <w:p>
            <w:r>
              <w:t>static-equivalent</w:t>
            </w:r>
          </w:p>
        </w:tc>
        <w:tc>
          <w:tcPr>
            <w:tcW w:type="dxa" w:w="1080"/>
          </w:tcPr>
          <w:p>
            <w:r>
              <w:t>not cyclic time-history</w:t>
            </w:r>
          </w:p>
        </w:tc>
        <w:tc>
          <w:tcPr>
            <w:tcW w:type="dxa" w:w="1080"/>
          </w:tcPr>
          <w:p>
            <w:r>
              <w:t>implementation check</w:t>
            </w:r>
          </w:p>
        </w:tc>
      </w:tr>
      <w:tr>
        <w:tc>
          <w:tcPr>
            <w:tcW w:type="dxa" w:w="1080"/>
          </w:tcPr>
          <w:p>
            <w:r>
              <w:t>load</w:t>
            </w:r>
          </w:p>
        </w:tc>
        <w:tc>
          <w:tcPr>
            <w:tcW w:type="dxa" w:w="1080"/>
          </w:tcPr>
          <w:p>
            <w:r>
              <w:t>100 total; 25 per pile in +x</w:t>
            </w:r>
          </w:p>
        </w:tc>
        <w:tc>
          <w:tcPr>
            <w:tcW w:type="dxa" w:w="1080"/>
          </w:tcPr>
          <w:p>
            <w:r>
              <w:t>py_fem_model.inp</w:t>
            </w:r>
          </w:p>
        </w:tc>
        <w:tc>
          <w:tcPr>
            <w:tcW w:type="dxa" w:w="1080"/>
          </w:tcPr>
          <w:p>
            <w:r>
              <w:t>kN</w:t>
            </w:r>
          </w:p>
        </w:tc>
        <w:tc>
          <w:tcPr>
            <w:tcW w:type="dxa" w:w="1080"/>
          </w:tcPr>
          <w:p>
            <w:r>
              <w:t>4 loaded head nodes</w:t>
            </w:r>
          </w:p>
        </w:tc>
        <w:tc>
          <w:tcPr>
            <w:tcW w:type="dxa" w:w="1080"/>
          </w:tcPr>
          <w:p>
            <w:r>
              <w:t>CLOAD</w:t>
            </w:r>
          </w:p>
        </w:tc>
        <w:tc>
          <w:tcPr>
            <w:tcW w:type="dxa" w:w="1080"/>
          </w:tcPr>
          <w:p>
            <w:r>
              <w:t>service load</w:t>
            </w:r>
          </w:p>
        </w:tc>
        <w:tc>
          <w:tcPr>
            <w:tcW w:type="dxa" w:w="1080"/>
          </w:tcPr>
          <w:p>
            <w:r>
              <w:t>not dynamic loading</w:t>
            </w:r>
          </w:p>
        </w:tc>
      </w:tr>
      <w:tr>
        <w:tc>
          <w:tcPr>
            <w:tcW w:type="dxa" w:w="1080"/>
          </w:tcPr>
          <w:p>
            <w:r>
              <w:t>result extraction</w:t>
            </w:r>
          </w:p>
        </w:tc>
        <w:tc>
          <w:tcPr>
            <w:tcW w:type="dxa" w:w="1080"/>
          </w:tcPr>
          <w:p>
            <w:r>
              <w:t>mean/max TOP Ux = 3.219/3.219</w:t>
            </w:r>
          </w:p>
        </w:tc>
        <w:tc>
          <w:tcPr>
            <w:tcW w:type="dxa" w:w="1080"/>
          </w:tcPr>
          <w:p>
            <w:r>
              <w:t>py_fem_model.dat</w:t>
            </w:r>
          </w:p>
        </w:tc>
        <w:tc>
          <w:tcPr>
            <w:tcW w:type="dxa" w:w="1080"/>
          </w:tcPr>
          <w:p>
            <w:r>
              <w:t>mm</w:t>
            </w:r>
          </w:p>
        </w:tc>
        <w:tc>
          <w:tcPr>
            <w:tcW w:type="dxa" w:w="1080"/>
          </w:tcPr>
          <w:p>
            <w:r>
              <w:t>TOP set</w:t>
            </w:r>
          </w:p>
        </w:tc>
        <w:tc>
          <w:tcPr>
            <w:tcW w:type="dxa" w:w="1080"/>
          </w:tcPr>
          <w:p>
            <w:r>
              <w:t>last increment</w:t>
            </w:r>
          </w:p>
        </w:tc>
        <w:tc>
          <w:tcPr>
            <w:tcW w:type="dxa" w:w="1080"/>
          </w:tcPr>
          <w:p>
            <w:r>
              <w:t>supports numerical traceability</w:t>
            </w:r>
          </w:p>
        </w:tc>
        <w:tc>
          <w:tcPr>
            <w:tcW w:type="dxa" w:w="1080"/>
          </w:tcPr>
          <w:p>
            <w:r>
              <w:t>not field calibration</w:t>
            </w:r>
          </w:p>
        </w:tc>
      </w:tr>
    </w:tbl>
    <w:p>
      <w:r>
        <w:t>Table 19. CalculiX 3D continuum model definition and reproducibility metadata.</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Item</w:t>
            </w:r>
          </w:p>
        </w:tc>
        <w:tc>
          <w:tcPr>
            <w:tcW w:type="dxa" w:w="1080"/>
          </w:tcPr>
          <w:p>
            <w:r>
              <w:t>Static case</w:t>
            </w:r>
          </w:p>
        </w:tc>
        <w:tc>
          <w:tcPr>
            <w:tcW w:type="dxa" w:w="1080"/>
          </w:tcPr>
          <w:p>
            <w:r>
              <w:t>Degraded case</w:t>
            </w:r>
          </w:p>
        </w:tc>
        <w:tc>
          <w:tcPr>
            <w:tcW w:type="dxa" w:w="1080"/>
          </w:tcPr>
          <w:p>
            <w:r>
              <w:t>Source/file</w:t>
            </w:r>
          </w:p>
        </w:tc>
        <w:tc>
          <w:tcPr>
            <w:tcW w:type="dxa" w:w="1080"/>
          </w:tcPr>
          <w:p>
            <w:r>
              <w:t>Units</w:t>
            </w:r>
          </w:p>
        </w:tc>
        <w:tc>
          <w:tcPr>
            <w:tcW w:type="dxa" w:w="1080"/>
          </w:tcPr>
          <w:p>
            <w:r>
              <w:t>Boundary/interface</w:t>
            </w:r>
          </w:p>
        </w:tc>
        <w:tc>
          <w:tcPr>
            <w:tcW w:type="dxa" w:w="1080"/>
          </w:tcPr>
          <w:p>
            <w:r>
              <w:t>Extraction</w:t>
            </w:r>
          </w:p>
        </w:tc>
        <w:tc>
          <w:tcPr>
            <w:tcW w:type="dxa" w:w="1080"/>
          </w:tcPr>
          <w:p>
            <w:r>
              <w:t>Maximum claim</w:t>
            </w:r>
          </w:p>
        </w:tc>
      </w:tr>
      <w:tr>
        <w:tc>
          <w:tcPr>
            <w:tcW w:type="dxa" w:w="1080"/>
          </w:tcPr>
          <w:p>
            <w:r>
              <w:t>solver/version</w:t>
            </w:r>
          </w:p>
        </w:tc>
        <w:tc>
          <w:tcPr>
            <w:tcW w:type="dxa" w:w="1080"/>
          </w:tcPr>
          <w:p>
            <w:r>
              <w:t>CalculiX 2.23.0</w:t>
            </w:r>
          </w:p>
        </w:tc>
        <w:tc>
          <w:tcPr>
            <w:tcW w:type="dxa" w:w="1080"/>
          </w:tcPr>
          <w:p>
            <w:r>
              <w:t>CalculiX 2.23.0</w:t>
            </w:r>
          </w:p>
        </w:tc>
        <w:tc>
          <w:tcPr>
            <w:tcW w:type="dxa" w:w="1080"/>
          </w:tcPr>
          <w:p>
            <w:r>
              <w:t>stdout/CSV</w:t>
            </w:r>
          </w:p>
        </w:tc>
        <w:tc>
          <w:tcPr>
            <w:tcW w:type="dxa" w:w="1080"/>
          </w:tcPr>
          <w:p>
            <w:r>
              <w:t>kN, m</w:t>
            </w:r>
          </w:p>
        </w:tc>
        <w:tc>
          <w:tcPr>
            <w:tcW w:type="dxa" w:w="1080"/>
          </w:tcPr>
          <w:p>
            <w:r>
              <w:t>-</w:t>
            </w:r>
          </w:p>
        </w:tc>
        <w:tc>
          <w:tcPr>
            <w:tcW w:type="dxa" w:w="1080"/>
          </w:tcPr>
          <w:p>
            <w:r>
              <w:t>-</w:t>
            </w:r>
          </w:p>
        </w:tc>
        <w:tc>
          <w:tcPr>
            <w:tcW w:type="dxa" w:w="1080"/>
          </w:tcPr>
          <w:p>
            <w:r>
              <w:t>solver-level continuum check</w:t>
            </w:r>
          </w:p>
        </w:tc>
      </w:tr>
      <w:tr>
        <w:tc>
          <w:tcPr>
            <w:tcW w:type="dxa" w:w="1080"/>
          </w:tcPr>
          <w:p>
            <w:r>
              <w:t>element type</w:t>
            </w:r>
          </w:p>
        </w:tc>
        <w:tc>
          <w:tcPr>
            <w:tcW w:type="dxa" w:w="1080"/>
          </w:tcPr>
          <w:p>
            <w:r>
              <w:t>C3D8 solid</w:t>
            </w:r>
          </w:p>
        </w:tc>
        <w:tc>
          <w:tcPr>
            <w:tcW w:type="dxa" w:w="1080"/>
          </w:tcPr>
          <w:p>
            <w:r>
              <w:t>C3D8 solid</w:t>
            </w:r>
          </w:p>
        </w:tc>
        <w:tc>
          <w:tcPr>
            <w:tcW w:type="dxa" w:w="1080"/>
          </w:tcPr>
          <w:p>
            <w:r>
              <w:t>continuum_static/degraded.inp</w:t>
            </w:r>
          </w:p>
        </w:tc>
        <w:tc>
          <w:tcPr>
            <w:tcW w:type="dxa" w:w="1080"/>
          </w:tcPr>
          <w:p>
            <w:r>
              <w:t>-</w:t>
            </w:r>
          </w:p>
        </w:tc>
        <w:tc>
          <w:tcPr>
            <w:tcW w:type="dxa" w:w="1080"/>
          </w:tcPr>
          <w:p>
            <w:r>
              <w:t>single solid mesh</w:t>
            </w:r>
          </w:p>
        </w:tc>
        <w:tc>
          <w:tcPr>
            <w:tcW w:type="dxa" w:w="1080"/>
          </w:tcPr>
          <w:p>
            <w:r>
              <w:t>-</w:t>
            </w:r>
          </w:p>
        </w:tc>
        <w:tc>
          <w:tcPr>
            <w:tcW w:type="dxa" w:w="1080"/>
          </w:tcPr>
          <w:p>
            <w:r>
              <w:t>no p-y springs</w:t>
            </w:r>
          </w:p>
        </w:tc>
      </w:tr>
      <w:tr>
        <w:tc>
          <w:tcPr>
            <w:tcW w:type="dxa" w:w="1080"/>
          </w:tcPr>
          <w:p>
            <w:r>
              <w:t>soil block</w:t>
            </w:r>
          </w:p>
        </w:tc>
        <w:tc>
          <w:tcPr>
            <w:tcW w:type="dxa" w:w="1080"/>
          </w:tcPr>
          <w:p>
            <w:r>
              <w:t>7.2 x 7.2 x 8.0</w:t>
            </w:r>
          </w:p>
        </w:tc>
        <w:tc>
          <w:tcPr>
            <w:tcW w:type="dxa" w:w="1080"/>
          </w:tcPr>
          <w:p>
            <w:r>
              <w:t>7.2 x 7.2 x 8.0</w:t>
            </w:r>
          </w:p>
        </w:tc>
        <w:tc>
          <w:tcPr>
            <w:tcW w:type="dxa" w:w="1080"/>
          </w:tcPr>
          <w:p>
            <w:r>
              <w:t>inp coordinates</w:t>
            </w:r>
          </w:p>
        </w:tc>
        <w:tc>
          <w:tcPr>
            <w:tcW w:type="dxa" w:w="1080"/>
          </w:tcPr>
          <w:p>
            <w:r>
              <w:t>m</w:t>
            </w:r>
          </w:p>
        </w:tc>
        <w:tc>
          <w:tcPr>
            <w:tcW w:type="dxa" w:w="1080"/>
          </w:tcPr>
          <w:p>
            <w:r>
              <w:t>finite block</w:t>
            </w:r>
          </w:p>
        </w:tc>
        <w:tc>
          <w:tcPr>
            <w:tcW w:type="dxa" w:w="1080"/>
          </w:tcPr>
          <w:p>
            <w:r>
              <w:t>-</w:t>
            </w:r>
          </w:p>
        </w:tc>
        <w:tc>
          <w:tcPr>
            <w:tcW w:type="dxa" w:w="1080"/>
          </w:tcPr>
          <w:p>
            <w:r>
              <w:t>not infinite-domain SSI</w:t>
            </w:r>
          </w:p>
        </w:tc>
      </w:tr>
      <w:tr>
        <w:tc>
          <w:tcPr>
            <w:tcW w:type="dxa" w:w="1080"/>
          </w:tcPr>
          <w:p>
            <w:r>
              <w:t>mesh</w:t>
            </w:r>
          </w:p>
        </w:tc>
        <w:tc>
          <w:tcPr>
            <w:tcW w:type="dxa" w:w="1080"/>
          </w:tcPr>
          <w:p>
            <w:r>
              <w:t>2601 nodes; 2048 elements</w:t>
            </w:r>
          </w:p>
        </w:tc>
        <w:tc>
          <w:tcPr>
            <w:tcW w:type="dxa" w:w="1080"/>
          </w:tcPr>
          <w:p>
            <w:r>
              <w:t>2601 nodes; 2048 elements</w:t>
            </w:r>
          </w:p>
        </w:tc>
        <w:tc>
          <w:tcPr>
            <w:tcW w:type="dxa" w:w="1080"/>
          </w:tcPr>
          <w:p>
            <w:r>
              <w:t>inp parser</w:t>
            </w:r>
          </w:p>
        </w:tc>
        <w:tc>
          <w:tcPr>
            <w:tcW w:type="dxa" w:w="1080"/>
          </w:tcPr>
          <w:p>
            <w:r>
              <w:t>-</w:t>
            </w:r>
          </w:p>
        </w:tc>
        <w:tc>
          <w:tcPr>
            <w:tcW w:type="dxa" w:w="1080"/>
          </w:tcPr>
          <w:p>
            <w:r>
              <w:t>1920 soil + 128 pile elements</w:t>
            </w:r>
          </w:p>
        </w:tc>
        <w:tc>
          <w:tcPr>
            <w:tcW w:type="dxa" w:w="1080"/>
          </w:tcPr>
          <w:p>
            <w:r>
              <w:t>-</w:t>
            </w:r>
          </w:p>
        </w:tc>
        <w:tc>
          <w:tcPr>
            <w:tcW w:type="dxa" w:w="1080"/>
          </w:tcPr>
          <w:p>
            <w:r>
              <w:t>auditable lower-bound mesh</w:t>
            </w:r>
          </w:p>
        </w:tc>
      </w:tr>
      <w:tr>
        <w:tc>
          <w:tcPr>
            <w:tcW w:type="dxa" w:w="1080"/>
          </w:tcPr>
          <w:p>
            <w:r>
              <w:t>interface</w:t>
            </w:r>
          </w:p>
        </w:tc>
        <w:tc>
          <w:tcPr>
            <w:tcW w:type="dxa" w:w="1080"/>
          </w:tcPr>
          <w:p>
            <w:r>
              <w:t>shared-node bonded no-slip/no-gap</w:t>
            </w:r>
          </w:p>
        </w:tc>
        <w:tc>
          <w:tcPr>
            <w:tcW w:type="dxa" w:w="1080"/>
          </w:tcPr>
          <w:p>
            <w:r>
              <w:t>shared-node bonded no-slip/no-gap</w:t>
            </w:r>
          </w:p>
        </w:tc>
        <w:tc>
          <w:tcPr>
            <w:tcW w:type="dxa" w:w="1080"/>
          </w:tcPr>
          <w:p>
            <w:r>
              <w:t>shared nodes</w:t>
            </w:r>
          </w:p>
        </w:tc>
        <w:tc>
          <w:tcPr>
            <w:tcW w:type="dxa" w:w="1080"/>
          </w:tcPr>
          <w:p>
            <w:r>
              <w:t>-</w:t>
            </w:r>
          </w:p>
        </w:tc>
        <w:tc>
          <w:tcPr>
            <w:tcW w:type="dxa" w:w="1080"/>
          </w:tcPr>
          <w:p>
            <w:r>
              <w:t>no contact/gap/slip</w:t>
            </w:r>
          </w:p>
        </w:tc>
        <w:tc>
          <w:tcPr>
            <w:tcW w:type="dxa" w:w="1080"/>
          </w:tcPr>
          <w:p>
            <w:r>
              <w:t>-</w:t>
            </w:r>
          </w:p>
        </w:tc>
        <w:tc>
          <w:tcPr>
            <w:tcW w:type="dxa" w:w="1080"/>
          </w:tcPr>
          <w:p>
            <w:r>
              <w:t>stiff lower-bound idealization</w:t>
            </w:r>
          </w:p>
        </w:tc>
      </w:tr>
      <w:tr>
        <w:tc>
          <w:tcPr>
            <w:tcW w:type="dxa" w:w="1080"/>
          </w:tcPr>
          <w:p>
            <w:r>
              <w:t>soil stiffness</w:t>
            </w:r>
          </w:p>
        </w:tc>
        <w:tc>
          <w:tcPr>
            <w:tcW w:type="dxa" w:w="1080"/>
          </w:tcPr>
          <w:p>
            <w:r>
              <w:t>static layer moduli</w:t>
            </w:r>
          </w:p>
        </w:tc>
        <w:tc>
          <w:tcPr>
            <w:tcW w:type="dxa" w:w="1080"/>
          </w:tcPr>
          <w:p>
            <w:r>
              <w:t>cycle-degraded layer moduli</w:t>
            </w:r>
          </w:p>
        </w:tc>
        <w:tc>
          <w:tcPr>
            <w:tcW w:type="dxa" w:w="1080"/>
          </w:tcPr>
          <w:p>
            <w:r>
              <w:t>SOIL1/2/3 materials</w:t>
            </w:r>
          </w:p>
        </w:tc>
        <w:tc>
          <w:tcPr>
            <w:tcW w:type="dxa" w:w="1080"/>
          </w:tcPr>
          <w:p>
            <w:r>
              <w:t>kN/m2</w:t>
            </w:r>
          </w:p>
        </w:tc>
        <w:tc>
          <w:tcPr>
            <w:tcW w:type="dxa" w:w="1080"/>
          </w:tcPr>
          <w:p>
            <w:r>
              <w:t>linear elastic</w:t>
            </w:r>
          </w:p>
        </w:tc>
        <w:tc>
          <w:tcPr>
            <w:tcW w:type="dxa" w:w="1080"/>
          </w:tcPr>
          <w:p>
            <w:r>
              <w:t>-</w:t>
            </w:r>
          </w:p>
        </w:tc>
        <w:tc>
          <w:tcPr>
            <w:tcW w:type="dxa" w:w="1080"/>
          </w:tcPr>
          <w:p>
            <w:r>
              <w:t>not nonlinear soil validation</w:t>
            </w:r>
          </w:p>
        </w:tc>
      </w:tr>
      <w:tr>
        <w:tc>
          <w:tcPr>
            <w:tcW w:type="dxa" w:w="1080"/>
          </w:tcPr>
          <w:p>
            <w:r>
              <w:t>boundary condition</w:t>
            </w:r>
          </w:p>
        </w:tc>
        <w:tc>
          <w:tcPr>
            <w:tcW w:type="dxa" w:w="1080"/>
          </w:tcPr>
          <w:p>
            <w:r>
              <w:t>bottom fixed; side normal fixed; top free</w:t>
            </w:r>
          </w:p>
        </w:tc>
        <w:tc>
          <w:tcPr>
            <w:tcW w:type="dxa" w:w="1080"/>
          </w:tcPr>
          <w:p>
            <w:r>
              <w:t>same</w:t>
            </w:r>
          </w:p>
        </w:tc>
        <w:tc>
          <w:tcPr>
            <w:tcW w:type="dxa" w:w="1080"/>
          </w:tcPr>
          <w:p>
            <w:r>
              <w:t>continuum inp</w:t>
            </w:r>
          </w:p>
        </w:tc>
        <w:tc>
          <w:tcPr>
            <w:tcW w:type="dxa" w:w="1080"/>
          </w:tcPr>
          <w:p>
            <w:r>
              <w:t>-</w:t>
            </w:r>
          </w:p>
        </w:tc>
        <w:tc>
          <w:tcPr>
            <w:tcW w:type="dxa" w:w="1080"/>
          </w:tcPr>
          <w:p>
            <w:r>
              <w:t>C3D8 continuum</w:t>
            </w:r>
          </w:p>
        </w:tc>
        <w:tc>
          <w:tcPr>
            <w:tcW w:type="dxa" w:w="1080"/>
          </w:tcPr>
          <w:p>
            <w:r>
              <w:t>-</w:t>
            </w:r>
          </w:p>
        </w:tc>
        <w:tc>
          <w:tcPr>
            <w:tcW w:type="dxa" w:w="1080"/>
          </w:tcPr>
          <w:p>
            <w:r>
              <w:t>bounded stiffness check</w:t>
            </w:r>
          </w:p>
        </w:tc>
      </w:tr>
      <w:tr>
        <w:tc>
          <w:tcPr>
            <w:tcW w:type="dxa" w:w="1080"/>
          </w:tcPr>
          <w:p>
            <w:r>
              <w:t>load</w:t>
            </w:r>
          </w:p>
        </w:tc>
        <w:tc>
          <w:tcPr>
            <w:tcW w:type="dxa" w:w="1080"/>
          </w:tcPr>
          <w:p>
            <w:r>
              <w:t>100 on 36 TOPPILE nodes</w:t>
            </w:r>
          </w:p>
        </w:tc>
        <w:tc>
          <w:tcPr>
            <w:tcW w:type="dxa" w:w="1080"/>
          </w:tcPr>
          <w:p>
            <w:r>
              <w:t>100 on 36 TOPPILE nodes</w:t>
            </w:r>
          </w:p>
        </w:tc>
        <w:tc>
          <w:tcPr>
            <w:tcW w:type="dxa" w:w="1080"/>
          </w:tcPr>
          <w:p>
            <w:r>
              <w:t>CLOAD records</w:t>
            </w:r>
          </w:p>
        </w:tc>
        <w:tc>
          <w:tcPr>
            <w:tcW w:type="dxa" w:w="1080"/>
          </w:tcPr>
          <w:p>
            <w:r>
              <w:t>kN</w:t>
            </w:r>
          </w:p>
        </w:tc>
        <w:tc>
          <w:tcPr>
            <w:tcW w:type="dxa" w:w="1080"/>
          </w:tcPr>
          <w:p>
            <w:r>
              <w:t>2.7778 per top node</w:t>
            </w:r>
          </w:p>
        </w:tc>
        <w:tc>
          <w:tcPr>
            <w:tcW w:type="dxa" w:w="1080"/>
          </w:tcPr>
          <w:p>
            <w:r>
              <w:t>-</w:t>
            </w:r>
          </w:p>
        </w:tc>
        <w:tc>
          <w:tcPr>
            <w:tcW w:type="dxa" w:w="1080"/>
          </w:tcPr>
          <w:p>
            <w:r>
              <w:t>static-equivalent load</w:t>
            </w:r>
          </w:p>
        </w:tc>
      </w:tr>
      <w:tr>
        <w:tc>
          <w:tcPr>
            <w:tcW w:type="dxa" w:w="1080"/>
          </w:tcPr>
          <w:p>
            <w:r>
              <w:t>result extraction</w:t>
            </w:r>
          </w:p>
        </w:tc>
        <w:tc>
          <w:tcPr>
            <w:tcW w:type="dxa" w:w="1080"/>
          </w:tcPr>
          <w:p>
            <w:r>
              <w:t>mean/max Ux = 0.286/0.294</w:t>
            </w:r>
          </w:p>
        </w:tc>
        <w:tc>
          <w:tcPr>
            <w:tcW w:type="dxa" w:w="1080"/>
          </w:tcPr>
          <w:p>
            <w:r>
              <w:t>mean/max Ux = 0.403/0.413</w:t>
            </w:r>
          </w:p>
        </w:tc>
        <w:tc>
          <w:tcPr>
            <w:tcW w:type="dxa" w:w="1080"/>
          </w:tcPr>
          <w:p>
            <w:r>
              <w:t>dat TOPPILE set</w:t>
            </w:r>
          </w:p>
        </w:tc>
        <w:tc>
          <w:tcPr>
            <w:tcW w:type="dxa" w:w="1080"/>
          </w:tcPr>
          <w:p>
            <w:r>
              <w:t>mm</w:t>
            </w:r>
          </w:p>
        </w:tc>
        <w:tc>
          <w:tcPr>
            <w:tcW w:type="dxa" w:w="1080"/>
          </w:tcPr>
          <w:p>
            <w:r>
              <w:t>last increment</w:t>
            </w:r>
          </w:p>
        </w:tc>
        <w:tc>
          <w:tcPr>
            <w:tcW w:type="dxa" w:w="1080"/>
          </w:tcPr>
          <w:p>
            <w:r>
              <w:t>TOPPILE Ux</w:t>
            </w:r>
          </w:p>
        </w:tc>
        <w:tc>
          <w:tcPr>
            <w:tcW w:type="dxa" w:w="1080"/>
          </w:tcPr>
          <w:p>
            <w:r>
              <w:t>lower-bound stiffness check</w:t>
            </w:r>
          </w:p>
        </w:tc>
      </w:tr>
    </w:tbl>
    <w:p>
      <w:r>
        <w:t>Table 20 and Fig. 18 summarize the resulting model hierarchy. The CalculiX p-y FEM is a solver-level independent implementation of the same p-y idealization, whereas the CalculiX 3D continuum is a stiff lower-bound check because its shared pile-soil nodes impose a bonded no-slip/no-gap interface. Neither model is treated as calibrated field validation or final design verification. The editorial decision recorded in Supplementary material is Route 2: report the FEM-anchored preliminary displacement of 4.83 mm and keep the original 25.81 mm value as a stress-test envelope; 25.81 mm is not the principal displacement prediction.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Soil/interface modulus scale</w:t>
            </w:r>
          </w:p>
        </w:tc>
        <w:tc>
          <w:tcPr>
            <w:tcW w:type="dxa" w:w="2160"/>
          </w:tcPr>
          <w:p>
            <w:r>
              <w:t>Mean top displacement (mm)</w:t>
            </w:r>
          </w:p>
        </w:tc>
        <w:tc>
          <w:tcPr>
            <w:tcW w:type="dxa" w:w="2160"/>
          </w:tcPr>
          <w:p>
            <w:r>
              <w:t>Error vs 4.83 mm (%)</w:t>
            </w:r>
          </w:p>
        </w:tc>
        <w:tc>
          <w:tcPr>
            <w:tcW w:type="dxa" w:w="2160"/>
          </w:tcPr>
          <w:p>
            <w:r>
              <w:t>Inside 3.219-6.439 mm band</w:t>
            </w:r>
          </w:p>
        </w:tc>
      </w:tr>
      <w:tr>
        <w:tc>
          <w:tcPr>
            <w:tcW w:type="dxa" w:w="2160"/>
          </w:tcPr>
          <w:p>
            <w:r>
              <w:t>1.00000</w:t>
            </w:r>
          </w:p>
        </w:tc>
        <w:tc>
          <w:tcPr>
            <w:tcW w:type="dxa" w:w="2160"/>
          </w:tcPr>
          <w:p>
            <w:r>
              <w:t>0.403</w:t>
            </w:r>
          </w:p>
        </w:tc>
        <w:tc>
          <w:tcPr>
            <w:tcW w:type="dxa" w:w="2160"/>
          </w:tcPr>
          <w:p>
            <w:r>
              <w:t>-91.65</w:t>
            </w:r>
          </w:p>
        </w:tc>
        <w:tc>
          <w:tcPr>
            <w:tcW w:type="dxa" w:w="2160"/>
          </w:tcPr>
          <w:p>
            <w:r>
              <w:t>no</w:t>
            </w:r>
          </w:p>
        </w:tc>
      </w:tr>
      <w:tr>
        <w:tc>
          <w:tcPr>
            <w:tcW w:type="dxa" w:w="2160"/>
          </w:tcPr>
          <w:p>
            <w:r>
              <w:t>0.05000</w:t>
            </w:r>
          </w:p>
        </w:tc>
        <w:tc>
          <w:tcPr>
            <w:tcW w:type="dxa" w:w="2160"/>
          </w:tcPr>
          <w:p>
            <w:r>
              <w:t>3.124</w:t>
            </w:r>
          </w:p>
        </w:tc>
        <w:tc>
          <w:tcPr>
            <w:tcW w:type="dxa" w:w="2160"/>
          </w:tcPr>
          <w:p>
            <w:r>
              <w:t>-35.32</w:t>
            </w:r>
          </w:p>
        </w:tc>
        <w:tc>
          <w:tcPr>
            <w:tcW w:type="dxa" w:w="2160"/>
          </w:tcPr>
          <w:p>
            <w:r>
              <w:t>no</w:t>
            </w:r>
          </w:p>
        </w:tc>
      </w:tr>
      <w:tr>
        <w:tc>
          <w:tcPr>
            <w:tcW w:type="dxa" w:w="2160"/>
          </w:tcPr>
          <w:p>
            <w:r>
              <w:t>0.04000</w:t>
            </w:r>
          </w:p>
        </w:tc>
        <w:tc>
          <w:tcPr>
            <w:tcW w:type="dxa" w:w="2160"/>
          </w:tcPr>
          <w:p>
            <w:r>
              <w:t>3.447</w:t>
            </w:r>
          </w:p>
        </w:tc>
        <w:tc>
          <w:tcPr>
            <w:tcW w:type="dxa" w:w="2160"/>
          </w:tcPr>
          <w:p>
            <w:r>
              <w:t>-28.62</w:t>
            </w:r>
          </w:p>
        </w:tc>
        <w:tc>
          <w:tcPr>
            <w:tcW w:type="dxa" w:w="2160"/>
          </w:tcPr>
          <w:p>
            <w:r>
              <w:t>yes</w:t>
            </w:r>
          </w:p>
        </w:tc>
      </w:tr>
      <w:tr>
        <w:tc>
          <w:tcPr>
            <w:tcW w:type="dxa" w:w="2160"/>
          </w:tcPr>
          <w:p>
            <w:r>
              <w:t>0.02500</w:t>
            </w:r>
          </w:p>
        </w:tc>
        <w:tc>
          <w:tcPr>
            <w:tcW w:type="dxa" w:w="2160"/>
          </w:tcPr>
          <w:p>
            <w:r>
              <w:t>4.093</w:t>
            </w:r>
          </w:p>
        </w:tc>
        <w:tc>
          <w:tcPr>
            <w:tcW w:type="dxa" w:w="2160"/>
          </w:tcPr>
          <w:p>
            <w:r>
              <w:t>-15.25</w:t>
            </w:r>
          </w:p>
        </w:tc>
        <w:tc>
          <w:tcPr>
            <w:tcW w:type="dxa" w:w="2160"/>
          </w:tcPr>
          <w:p>
            <w:r>
              <w:t>yes</w:t>
            </w:r>
          </w:p>
        </w:tc>
      </w:tr>
      <w:tr>
        <w:tc>
          <w:tcPr>
            <w:tcW w:type="dxa" w:w="2160"/>
          </w:tcPr>
          <w:p>
            <w:r>
              <w:t>0.02000</w:t>
            </w:r>
          </w:p>
        </w:tc>
        <w:tc>
          <w:tcPr>
            <w:tcW w:type="dxa" w:w="2160"/>
          </w:tcPr>
          <w:p>
            <w:r>
              <w:t>4.370</w:t>
            </w:r>
          </w:p>
        </w:tc>
        <w:tc>
          <w:tcPr>
            <w:tcW w:type="dxa" w:w="2160"/>
          </w:tcPr>
          <w:p>
            <w:r>
              <w:t>-9.53</w:t>
            </w:r>
          </w:p>
        </w:tc>
        <w:tc>
          <w:tcPr>
            <w:tcW w:type="dxa" w:w="2160"/>
          </w:tcPr>
          <w:p>
            <w:r>
              <w:t>yes</w:t>
            </w:r>
          </w:p>
        </w:tc>
      </w:tr>
      <w:tr>
        <w:tc>
          <w:tcPr>
            <w:tcW w:type="dxa" w:w="2160"/>
          </w:tcPr>
          <w:p>
            <w:r>
              <w:t>0.01500</w:t>
            </w:r>
          </w:p>
        </w:tc>
        <w:tc>
          <w:tcPr>
            <w:tcW w:type="dxa" w:w="2160"/>
          </w:tcPr>
          <w:p>
            <w:r>
              <w:t>4.689</w:t>
            </w:r>
          </w:p>
        </w:tc>
        <w:tc>
          <w:tcPr>
            <w:tcW w:type="dxa" w:w="2160"/>
          </w:tcPr>
          <w:p>
            <w:r>
              <w:t>-2.92</w:t>
            </w:r>
          </w:p>
        </w:tc>
        <w:tc>
          <w:tcPr>
            <w:tcW w:type="dxa" w:w="2160"/>
          </w:tcPr>
          <w:p>
            <w:r>
              <w:t>yes</w:t>
            </w:r>
          </w:p>
        </w:tc>
      </w:tr>
      <w:tr>
        <w:tc>
          <w:tcPr>
            <w:tcW w:type="dxa" w:w="2160"/>
          </w:tcPr>
          <w:p>
            <w:r>
              <w:t>0.01250</w:t>
            </w:r>
          </w:p>
        </w:tc>
        <w:tc>
          <w:tcPr>
            <w:tcW w:type="dxa" w:w="2160"/>
          </w:tcPr>
          <w:p>
            <w:r>
              <w:t>4.868</w:t>
            </w:r>
          </w:p>
        </w:tc>
        <w:tc>
          <w:tcPr>
            <w:tcW w:type="dxa" w:w="2160"/>
          </w:tcPr>
          <w:p>
            <w:r>
              <w:t>0.78</w:t>
            </w:r>
          </w:p>
        </w:tc>
        <w:tc>
          <w:tcPr>
            <w:tcW w:type="dxa" w:w="2160"/>
          </w:tcPr>
          <w:p>
            <w:r>
              <w:t>yes</w:t>
            </w:r>
          </w:p>
        </w:tc>
      </w:tr>
      <w:tr>
        <w:tc>
          <w:tcPr>
            <w:tcW w:type="dxa" w:w="2160"/>
          </w:tcPr>
          <w:p>
            <w:r>
              <w:t>0.01000</w:t>
            </w:r>
          </w:p>
        </w:tc>
        <w:tc>
          <w:tcPr>
            <w:tcW w:type="dxa" w:w="2160"/>
          </w:tcPr>
          <w:p>
            <w:r>
              <w:t>5.061</w:t>
            </w:r>
          </w:p>
        </w:tc>
        <w:tc>
          <w:tcPr>
            <w:tcW w:type="dxa" w:w="2160"/>
          </w:tcPr>
          <w:p>
            <w:r>
              <w:t>4.79</w:t>
            </w:r>
          </w:p>
        </w:tc>
        <w:tc>
          <w:tcPr>
            <w:tcW w:type="dxa" w:w="2160"/>
          </w:tcPr>
          <w:p>
            <w:r>
              <w:t>yes</w:t>
            </w:r>
          </w:p>
        </w:tc>
      </w:tr>
    </w:tbl>
    <w:p>
      <w:r>
        <w:t>Table 24o. CalculiX 3D compliance-convergence sensitivity.</w:t>
      </w:r>
    </w:p>
    <w:tbl>
      <w:tblPr>
        <w:tblStyle w:val="TableGrid"/>
        <w:tblW w:type="auto" w:w="0"/>
        <w:tblLook w:firstColumn="1" w:firstRow="1" w:lastColumn="0" w:lastRow="0" w:noHBand="0" w:noVBand="1" w:val="04A0"/>
      </w:tblPr>
      <w:tblGrid>
        <w:gridCol w:w="2880"/>
        <w:gridCol w:w="2880"/>
        <w:gridCol w:w="2880"/>
      </w:tblGrid>
      <w:tr>
        <w:tc>
          <w:tcPr>
            <w:tcW w:type="dxa" w:w="2880"/>
          </w:tcPr>
          <w:p>
            <w:r>
              <w:t>Question</w:t>
            </w:r>
          </w:p>
        </w:tc>
        <w:tc>
          <w:tcPr>
            <w:tcW w:type="dxa" w:w="2880"/>
          </w:tcPr>
          <w:p>
            <w:r>
              <w:t>Result</w:t>
            </w:r>
          </w:p>
        </w:tc>
        <w:tc>
          <w:tcPr>
            <w:tcW w:type="dxa" w:w="2880"/>
          </w:tcPr>
          <w:p>
            <w:r>
              <w:t>Manuscript claim allowed</w:t>
            </w:r>
          </w:p>
        </w:tc>
      </w:tr>
      <w:tr>
        <w:tc>
          <w:tcPr>
            <w:tcW w:type="dxa" w:w="2880"/>
          </w:tcPr>
          <w:p>
            <w:r>
              <w:t>Why was the original continuum too stiff?</w:t>
            </w:r>
          </w:p>
        </w:tc>
        <w:tc>
          <w:tcPr>
            <w:tcW w:type="dxa" w:w="2880"/>
          </w:tcPr>
          <w:p>
            <w:r>
              <w:t>The shared-node/bonded continuum gives 0.403 mm, 91.65% below the 4.83 mm preliminary estimate.</w:t>
            </w:r>
          </w:p>
        </w:tc>
        <w:tc>
          <w:tcPr>
            <w:tcW w:type="dxa" w:w="2880"/>
          </w:tcPr>
          <w:p>
            <w:r>
              <w:t>It is a useful stiff lower-bound, not the final independent displacement validation.</w:t>
            </w:r>
          </w:p>
        </w:tc>
      </w:tr>
      <w:tr>
        <w:tc>
          <w:tcPr>
            <w:tcW w:type="dxa" w:w="2880"/>
          </w:tcPr>
          <w:p>
            <w:r>
              <w:t>What reconciles the bonded-continuum discrepancy?</w:t>
            </w:r>
          </w:p>
        </w:tc>
        <w:tc>
          <w:tcPr>
            <w:tcW w:type="dxa" w:w="2880"/>
          </w:tcPr>
          <w:p>
            <w:r>
              <w:t>Scaling the effective soil/interface compliance to 0.01250 gives 4.867612 mm, only 0.78% from 4.83 mm.</w:t>
            </w:r>
          </w:p>
        </w:tc>
        <w:tc>
          <w:tcPr>
            <w:tcW w:type="dxa" w:w="2880"/>
          </w:tcPr>
          <w:p>
            <w:r>
              <w:t>The bonded 3D continuum can reproduce the selected-case displacement scale when missing compliance is represented through a scalar soil-modulus sensitivity.</w:t>
            </w:r>
          </w:p>
        </w:tc>
      </w:tr>
      <w:tr>
        <w:tc>
          <w:tcPr>
            <w:tcW w:type="dxa" w:w="2880"/>
          </w:tcPr>
          <w:p>
            <w:r>
              <w:t>What remains prohibited?</w:t>
            </w:r>
          </w:p>
        </w:tc>
        <w:tc>
          <w:tcPr>
            <w:tcW w:type="dxa" w:w="2880"/>
          </w:tcPr>
          <w:p>
            <w:r>
              <w:t>The factor is a selected-case compliance calibration, not blind field-test validation.</w:t>
            </w:r>
          </w:p>
        </w:tc>
        <w:tc>
          <w:tcPr>
            <w:tcW w:type="dxa" w:w="2880"/>
          </w:tcPr>
          <w:p>
            <w:r>
              <w:t>The paper may claim V4-S pre-design convergence, not final cyclic field calibration.</w:t>
            </w:r>
          </w:p>
        </w:tc>
      </w:tr>
    </w:tbl>
    <w:p>
      <w:r>
        <w:t>Table 24p. Interpretation of the 3D continuum convergence evidence.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Interface</w:t>
            </w:r>
          </w:p>
        </w:tc>
        <w:tc>
          <w:tcPr>
            <w:tcW w:type="dxa" w:w="1440"/>
          </w:tcPr>
          <w:p>
            <w:r>
              <w:t>Mesh/domain</w:t>
            </w:r>
          </w:p>
        </w:tc>
        <w:tc>
          <w:tcPr>
            <w:tcW w:type="dxa" w:w="1440"/>
          </w:tcPr>
          <w:p>
            <w:r>
              <w:t>u_head (mm)</w:t>
            </w:r>
          </w:p>
        </w:tc>
        <w:tc>
          <w:tcPr>
            <w:tcW w:type="dxa" w:w="1440"/>
          </w:tcPr>
          <w:p>
            <w:r>
              <w:t>Inside band?</w:t>
            </w:r>
          </w:p>
        </w:tc>
        <w:tc>
          <w:tcPr>
            <w:tcW w:type="dxa" w:w="1440"/>
          </w:tcPr>
          <w:p>
            <w:r>
              <w:t>Claim allowed</w:t>
            </w:r>
          </w:p>
        </w:tc>
      </w:tr>
      <w:tr>
        <w:tc>
          <w:tcPr>
            <w:tcW w:type="dxa" w:w="1440"/>
          </w:tcPr>
          <w:p>
            <w:r>
              <w:t>3D-0_bonded_reference</w:t>
            </w:r>
          </w:p>
        </w:tc>
        <w:tc>
          <w:tcPr>
            <w:tcW w:type="dxa" w:w="1440"/>
          </w:tcPr>
          <w:p>
            <w:r>
              <w:t>bonded</w:t>
            </w:r>
          </w:p>
        </w:tc>
        <w:tc>
          <w:tcPr>
            <w:tcW w:type="dxa" w:w="1440"/>
          </w:tcPr>
          <w:p>
            <w:r>
              <w:t>hxy=0.600, hz=1.000; B=3.600</w:t>
            </w:r>
          </w:p>
        </w:tc>
        <w:tc>
          <w:tcPr>
            <w:tcW w:type="dxa" w:w="1440"/>
          </w:tcPr>
          <w:p>
            <w:r>
              <w:t>0.403</w:t>
            </w:r>
          </w:p>
        </w:tc>
        <w:tc>
          <w:tcPr>
            <w:tcW w:type="dxa" w:w="1440"/>
          </w:tcPr>
          <w:p>
            <w:r>
              <w:t>no</w:t>
            </w:r>
          </w:p>
        </w:tc>
        <w:tc>
          <w:tcPr>
            <w:tcW w:type="dxa" w:w="1440"/>
          </w:tcPr>
          <w:p>
            <w:r>
              <w:t>band-stable E4 model-form benchmark</w:t>
            </w:r>
          </w:p>
        </w:tc>
      </w:tr>
      <w:tr>
        <w:tc>
          <w:tcPr>
            <w:tcW w:type="dxa" w:w="1440"/>
          </w:tcPr>
          <w:p>
            <w:r>
              <w:t>3D-4_interface_high</w:t>
            </w:r>
          </w:p>
        </w:tc>
        <w:tc>
          <w:tcPr>
            <w:tcW w:type="dxa" w:w="1440"/>
          </w:tcPr>
          <w:p>
            <w:r>
              <w:t>t=0.300 m; Eint/Esoil1=0.10000</w:t>
            </w:r>
          </w:p>
        </w:tc>
        <w:tc>
          <w:tcPr>
            <w:tcW w:type="dxa" w:w="1440"/>
          </w:tcPr>
          <w:p>
            <w:r>
              <w:t>hxy=0.600, hz=1.000; B=3.600</w:t>
            </w:r>
          </w:p>
        </w:tc>
        <w:tc>
          <w:tcPr>
            <w:tcW w:type="dxa" w:w="1440"/>
          </w:tcPr>
          <w:p>
            <w:r>
              <w:t>0.844</w:t>
            </w:r>
          </w:p>
        </w:tc>
        <w:tc>
          <w:tcPr>
            <w:tcW w:type="dxa" w:w="1440"/>
          </w:tcPr>
          <w:p>
            <w:r>
              <w:t>no</w:t>
            </w:r>
          </w:p>
        </w:tc>
        <w:tc>
          <w:tcPr>
            <w:tcW w:type="dxa" w:w="1440"/>
          </w:tcPr>
          <w:p>
            <w:r>
              <w:t>band-stable E4 model-form benchmark</w:t>
            </w:r>
          </w:p>
        </w:tc>
      </w:tr>
      <w:tr>
        <w:tc>
          <w:tcPr>
            <w:tcW w:type="dxa" w:w="1440"/>
          </w:tcPr>
          <w:p>
            <w:r>
              <w:t>3D-5_interface_medium</w:t>
            </w:r>
          </w:p>
        </w:tc>
        <w:tc>
          <w:tcPr>
            <w:tcW w:type="dxa" w:w="1440"/>
          </w:tcPr>
          <w:p>
            <w:r>
              <w:t>t=0.300 m; Eint/Esoil1=0.03000</w:t>
            </w:r>
          </w:p>
        </w:tc>
        <w:tc>
          <w:tcPr>
            <w:tcW w:type="dxa" w:w="1440"/>
          </w:tcPr>
          <w:p>
            <w:r>
              <w:t>hxy=0.600, hz=1.000; B=3.600</w:t>
            </w:r>
          </w:p>
        </w:tc>
        <w:tc>
          <w:tcPr>
            <w:tcW w:type="dxa" w:w="1440"/>
          </w:tcPr>
          <w:p>
            <w:r>
              <w:t>1.501</w:t>
            </w:r>
          </w:p>
        </w:tc>
        <w:tc>
          <w:tcPr>
            <w:tcW w:type="dxa" w:w="1440"/>
          </w:tcPr>
          <w:p>
            <w:r>
              <w:t>no</w:t>
            </w:r>
          </w:p>
        </w:tc>
        <w:tc>
          <w:tcPr>
            <w:tcW w:type="dxa" w:w="1440"/>
          </w:tcPr>
          <w:p>
            <w:r>
              <w:t>band-stable E4 model-form benchmark</w:t>
            </w:r>
          </w:p>
        </w:tc>
      </w:tr>
      <w:tr>
        <w:tc>
          <w:tcPr>
            <w:tcW w:type="dxa" w:w="1440"/>
          </w:tcPr>
          <w:p>
            <w:r>
              <w:t>3D-6_interface_low</w:t>
            </w:r>
          </w:p>
        </w:tc>
        <w:tc>
          <w:tcPr>
            <w:tcW w:type="dxa" w:w="1440"/>
          </w:tcPr>
          <w:p>
            <w:r>
              <w:t>t=0.300 m; Eint/Esoil1=0.01000</w:t>
            </w:r>
          </w:p>
        </w:tc>
        <w:tc>
          <w:tcPr>
            <w:tcW w:type="dxa" w:w="1440"/>
          </w:tcPr>
          <w:p>
            <w:r>
              <w:t>hxy=0.600, hz=1.000; B=3.600</w:t>
            </w:r>
          </w:p>
        </w:tc>
        <w:tc>
          <w:tcPr>
            <w:tcW w:type="dxa" w:w="1440"/>
          </w:tcPr>
          <w:p>
            <w:r>
              <w:t>2.599</w:t>
            </w:r>
          </w:p>
        </w:tc>
        <w:tc>
          <w:tcPr>
            <w:tcW w:type="dxa" w:w="1440"/>
          </w:tcPr>
          <w:p>
            <w:r>
              <w:t>no</w:t>
            </w:r>
          </w:p>
        </w:tc>
        <w:tc>
          <w:tcPr>
            <w:tcW w:type="dxa" w:w="1440"/>
          </w:tcPr>
          <w:p>
            <w:r>
              <w:t>band-stable E4 model-form benchmark</w:t>
            </w:r>
          </w:p>
        </w:tc>
      </w:tr>
      <w:tr>
        <w:tc>
          <w:tcPr>
            <w:tcW w:type="dxa" w:w="1440"/>
          </w:tcPr>
          <w:p>
            <w:r>
              <w:t>3D-6b_interface_very_low</w:t>
            </w:r>
          </w:p>
        </w:tc>
        <w:tc>
          <w:tcPr>
            <w:tcW w:type="dxa" w:w="1440"/>
          </w:tcPr>
          <w:p>
            <w:r>
              <w:t>t=0.300 m; Eint/Esoil1=0.00300</w:t>
            </w:r>
          </w:p>
        </w:tc>
        <w:tc>
          <w:tcPr>
            <w:tcW w:type="dxa" w:w="1440"/>
          </w:tcPr>
          <w:p>
            <w:r>
              <w:t>hxy=0.600, hz=1.000; B=3.600</w:t>
            </w:r>
          </w:p>
        </w:tc>
        <w:tc>
          <w:tcPr>
            <w:tcW w:type="dxa" w:w="1440"/>
          </w:tcPr>
          <w:p>
            <w:r>
              <w:t>4.143</w:t>
            </w:r>
          </w:p>
        </w:tc>
        <w:tc>
          <w:tcPr>
            <w:tcW w:type="dxa" w:w="1440"/>
          </w:tcPr>
          <w:p>
            <w:r>
              <w:t>yes</w:t>
            </w:r>
          </w:p>
        </w:tc>
        <w:tc>
          <w:tcPr>
            <w:tcW w:type="dxa" w:w="1440"/>
          </w:tcPr>
          <w:p>
            <w:r>
              <w:t>band-stable E4 model-form benchmark</w:t>
            </w:r>
          </w:p>
        </w:tc>
      </w:tr>
      <w:tr>
        <w:tc>
          <w:tcPr>
            <w:tcW w:type="dxa" w:w="1440"/>
          </w:tcPr>
          <w:p>
            <w:r>
              <w:t>3D-6c_interface_extreme_low</w:t>
            </w:r>
          </w:p>
        </w:tc>
        <w:tc>
          <w:tcPr>
            <w:tcW w:type="dxa" w:w="1440"/>
          </w:tcPr>
          <w:p>
            <w:r>
              <w:t>t=0.300 m; Eint/Esoil1=0.00100</w:t>
            </w:r>
          </w:p>
        </w:tc>
        <w:tc>
          <w:tcPr>
            <w:tcW w:type="dxa" w:w="1440"/>
          </w:tcPr>
          <w:p>
            <w:r>
              <w:t>hxy=0.600, hz=1.000; B=3.600</w:t>
            </w:r>
          </w:p>
        </w:tc>
        <w:tc>
          <w:tcPr>
            <w:tcW w:type="dxa" w:w="1440"/>
          </w:tcPr>
          <w:p>
            <w:r>
              <w:t>5.202</w:t>
            </w:r>
          </w:p>
        </w:tc>
        <w:tc>
          <w:tcPr>
            <w:tcW w:type="dxa" w:w="1440"/>
          </w:tcPr>
          <w:p>
            <w:r>
              <w:t>yes</w:t>
            </w:r>
          </w:p>
        </w:tc>
        <w:tc>
          <w:tcPr>
            <w:tcW w:type="dxa" w:w="1440"/>
          </w:tcPr>
          <w:p>
            <w:r>
              <w:t>band-stable E4 model-form benchmark</w:t>
            </w:r>
          </w:p>
        </w:tc>
      </w:tr>
      <w:tr>
        <w:tc>
          <w:tcPr>
            <w:tcW w:type="dxa" w:w="1440"/>
          </w:tcPr>
          <w:p>
            <w:r>
              <w:t>3D-6d_interface_thick_low</w:t>
            </w:r>
          </w:p>
        </w:tc>
        <w:tc>
          <w:tcPr>
            <w:tcW w:type="dxa" w:w="1440"/>
          </w:tcPr>
          <w:p>
            <w:r>
              <w:t>t=0.600 m; Eint/Esoil1=0.00300</w:t>
            </w:r>
          </w:p>
        </w:tc>
        <w:tc>
          <w:tcPr>
            <w:tcW w:type="dxa" w:w="1440"/>
          </w:tcPr>
          <w:p>
            <w:r>
              <w:t>hxy=0.600, hz=1.000; B=3.600</w:t>
            </w:r>
          </w:p>
        </w:tc>
        <w:tc>
          <w:tcPr>
            <w:tcW w:type="dxa" w:w="1440"/>
          </w:tcPr>
          <w:p>
            <w:r>
              <w:t>5.185</w:t>
            </w:r>
          </w:p>
        </w:tc>
        <w:tc>
          <w:tcPr>
            <w:tcW w:type="dxa" w:w="1440"/>
          </w:tcPr>
          <w:p>
            <w:r>
              <w:t>yes</w:t>
            </w:r>
          </w:p>
        </w:tc>
        <w:tc>
          <w:tcPr>
            <w:tcW w:type="dxa" w:w="1440"/>
          </w:tcPr>
          <w:p>
            <w:r>
              <w:t>band-stable E4 model-form benchmark</w:t>
            </w:r>
          </w:p>
        </w:tc>
      </w:tr>
      <w:tr>
        <w:tc>
          <w:tcPr>
            <w:tcW w:type="dxa" w:w="1440"/>
          </w:tcPr>
          <w:p>
            <w:r>
              <w:t>3D-7_recommended_coarse</w:t>
            </w:r>
          </w:p>
        </w:tc>
        <w:tc>
          <w:tcPr>
            <w:tcW w:type="dxa" w:w="1440"/>
          </w:tcPr>
          <w:p>
            <w:r>
              <w:t>t=0.300 m; Eint/Esoil1=0.00300</w:t>
            </w:r>
          </w:p>
        </w:tc>
        <w:tc>
          <w:tcPr>
            <w:tcW w:type="dxa" w:w="1440"/>
          </w:tcPr>
          <w:p>
            <w:r>
              <w:t>hxy=0.750, hz=1.000; B=3.600</w:t>
            </w:r>
          </w:p>
        </w:tc>
        <w:tc>
          <w:tcPr>
            <w:tcW w:type="dxa" w:w="1440"/>
          </w:tcPr>
          <w:p>
            <w:r>
              <w:t>4.096</w:t>
            </w:r>
          </w:p>
        </w:tc>
        <w:tc>
          <w:tcPr>
            <w:tcW w:type="dxa" w:w="1440"/>
          </w:tcPr>
          <w:p>
            <w:r>
              <w:t>yes</w:t>
            </w:r>
          </w:p>
        </w:tc>
        <w:tc>
          <w:tcPr>
            <w:tcW w:type="dxa" w:w="1440"/>
          </w:tcPr>
          <w:p>
            <w:r>
              <w:t>band-stable E4 model-form benchmark</w:t>
            </w:r>
          </w:p>
        </w:tc>
      </w:tr>
      <w:tr>
        <w:tc>
          <w:tcPr>
            <w:tcW w:type="dxa" w:w="1440"/>
          </w:tcPr>
          <w:p>
            <w:r>
              <w:t>3D-7_recommended_medium</w:t>
            </w:r>
          </w:p>
        </w:tc>
        <w:tc>
          <w:tcPr>
            <w:tcW w:type="dxa" w:w="1440"/>
          </w:tcPr>
          <w:p>
            <w:r>
              <w:t>t=0.300 m; Eint/Esoil1=0.00300</w:t>
            </w:r>
          </w:p>
        </w:tc>
        <w:tc>
          <w:tcPr>
            <w:tcW w:type="dxa" w:w="1440"/>
          </w:tcPr>
          <w:p>
            <w:r>
              <w:t>hxy=0.600, hz=1.000; B=3.600</w:t>
            </w:r>
          </w:p>
        </w:tc>
        <w:tc>
          <w:tcPr>
            <w:tcW w:type="dxa" w:w="1440"/>
          </w:tcPr>
          <w:p>
            <w:r>
              <w:t>4.143</w:t>
            </w:r>
          </w:p>
        </w:tc>
        <w:tc>
          <w:tcPr>
            <w:tcW w:type="dxa" w:w="1440"/>
          </w:tcPr>
          <w:p>
            <w:r>
              <w:t>yes</w:t>
            </w:r>
          </w:p>
        </w:tc>
        <w:tc>
          <w:tcPr>
            <w:tcW w:type="dxa" w:w="1440"/>
          </w:tcPr>
          <w:p>
            <w:r>
              <w:t>band-stable E4 model-form benchmark</w:t>
            </w:r>
          </w:p>
        </w:tc>
      </w:tr>
      <w:tr>
        <w:tc>
          <w:tcPr>
            <w:tcW w:type="dxa" w:w="1440"/>
          </w:tcPr>
          <w:p>
            <w:r>
              <w:t>3D-7_recommended_xy_fine</w:t>
            </w:r>
          </w:p>
        </w:tc>
        <w:tc>
          <w:tcPr>
            <w:tcW w:type="dxa" w:w="1440"/>
          </w:tcPr>
          <w:p>
            <w:r>
              <w:t>t=0.300 m; Eint/Esoil1=0.00300</w:t>
            </w:r>
          </w:p>
        </w:tc>
        <w:tc>
          <w:tcPr>
            <w:tcW w:type="dxa" w:w="1440"/>
          </w:tcPr>
          <w:p>
            <w:r>
              <w:t>hxy=0.450, hz=1.000; B=3.600</w:t>
            </w:r>
          </w:p>
        </w:tc>
        <w:tc>
          <w:tcPr>
            <w:tcW w:type="dxa" w:w="1440"/>
          </w:tcPr>
          <w:p>
            <w:r>
              <w:t>4.097</w:t>
            </w:r>
          </w:p>
        </w:tc>
        <w:tc>
          <w:tcPr>
            <w:tcW w:type="dxa" w:w="1440"/>
          </w:tcPr>
          <w:p>
            <w:r>
              <w:t>yes</w:t>
            </w:r>
          </w:p>
        </w:tc>
        <w:tc>
          <w:tcPr>
            <w:tcW w:type="dxa" w:w="1440"/>
          </w:tcPr>
          <w:p>
            <w:r>
              <w:t>band-stable E4 model-form benchmark</w:t>
            </w:r>
          </w:p>
        </w:tc>
      </w:tr>
      <w:tr>
        <w:tc>
          <w:tcPr>
            <w:tcW w:type="dxa" w:w="1440"/>
          </w:tcPr>
          <w:p>
            <w:r>
              <w:t>3D-7_recommended_z_fine</w:t>
            </w:r>
          </w:p>
        </w:tc>
        <w:tc>
          <w:tcPr>
            <w:tcW w:type="dxa" w:w="1440"/>
          </w:tcPr>
          <w:p>
            <w:r>
              <w:t>t=0.300 m; Eint/Esoil1=0.00300</w:t>
            </w:r>
          </w:p>
        </w:tc>
        <w:tc>
          <w:tcPr>
            <w:tcW w:type="dxa" w:w="1440"/>
          </w:tcPr>
          <w:p>
            <w:r>
              <w:t>hxy=0.600, hz=0.500; B=3.600</w:t>
            </w:r>
          </w:p>
        </w:tc>
        <w:tc>
          <w:tcPr>
            <w:tcW w:type="dxa" w:w="1440"/>
          </w:tcPr>
          <w:p>
            <w:r>
              <w:t>5.734</w:t>
            </w:r>
          </w:p>
        </w:tc>
        <w:tc>
          <w:tcPr>
            <w:tcW w:type="dxa" w:w="1440"/>
          </w:tcPr>
          <w:p>
            <w:r>
              <w:t>yes</w:t>
            </w:r>
          </w:p>
        </w:tc>
        <w:tc>
          <w:tcPr>
            <w:tcW w:type="dxa" w:w="1440"/>
          </w:tcPr>
          <w:p>
            <w:r>
              <w:t>band-stable E4 model-form benchmark</w:t>
            </w:r>
          </w:p>
        </w:tc>
      </w:tr>
      <w:tr>
        <w:tc>
          <w:tcPr>
            <w:tcW w:type="dxa" w:w="1440"/>
          </w:tcPr>
          <w:p>
            <w:r>
              <w:t>3D-7_recommended_fine</w:t>
            </w:r>
          </w:p>
        </w:tc>
        <w:tc>
          <w:tcPr>
            <w:tcW w:type="dxa" w:w="1440"/>
          </w:tcPr>
          <w:p>
            <w:r>
              <w:t>t=0.300 m; Eint/Esoil1=0.00300</w:t>
            </w:r>
          </w:p>
        </w:tc>
        <w:tc>
          <w:tcPr>
            <w:tcW w:type="dxa" w:w="1440"/>
          </w:tcPr>
          <w:p>
            <w:r>
              <w:t>hxy=0.450, hz=0.500; B=3.600</w:t>
            </w:r>
          </w:p>
        </w:tc>
        <w:tc>
          <w:tcPr>
            <w:tcW w:type="dxa" w:w="1440"/>
          </w:tcPr>
          <w:p>
            <w:r>
              <w:t>5.643</w:t>
            </w:r>
          </w:p>
        </w:tc>
        <w:tc>
          <w:tcPr>
            <w:tcW w:type="dxa" w:w="1440"/>
          </w:tcPr>
          <w:p>
            <w:r>
              <w:t>yes</w:t>
            </w:r>
          </w:p>
        </w:tc>
        <w:tc>
          <w:tcPr>
            <w:tcW w:type="dxa" w:w="1440"/>
          </w:tcPr>
          <w:p>
            <w:r>
              <w:t>band-stable E4 model-form benchmark</w:t>
            </w:r>
          </w:p>
        </w:tc>
      </w:tr>
      <w:tr>
        <w:tc>
          <w:tcPr>
            <w:tcW w:type="dxa" w:w="1440"/>
          </w:tcPr>
          <w:p>
            <w:r>
              <w:t>3D-1_domain_large</w:t>
            </w:r>
          </w:p>
        </w:tc>
        <w:tc>
          <w:tcPr>
            <w:tcW w:type="dxa" w:w="1440"/>
          </w:tcPr>
          <w:p>
            <w:r>
              <w:t>t=0.300 m; Eint/Esoil1=0.00300</w:t>
            </w:r>
          </w:p>
        </w:tc>
        <w:tc>
          <w:tcPr>
            <w:tcW w:type="dxa" w:w="1440"/>
          </w:tcPr>
          <w:p>
            <w:r>
              <w:t>hxy=0.600, hz=1.000; B=5.400</w:t>
            </w:r>
          </w:p>
        </w:tc>
        <w:tc>
          <w:tcPr>
            <w:tcW w:type="dxa" w:w="1440"/>
          </w:tcPr>
          <w:p>
            <w:r>
              <w:t>4.154</w:t>
            </w:r>
          </w:p>
        </w:tc>
        <w:tc>
          <w:tcPr>
            <w:tcW w:type="dxa" w:w="1440"/>
          </w:tcPr>
          <w:p>
            <w:r>
              <w:t>yes</w:t>
            </w:r>
          </w:p>
        </w:tc>
        <w:tc>
          <w:tcPr>
            <w:tcW w:type="dxa" w:w="1440"/>
          </w:tcPr>
          <w:p>
            <w:r>
              <w:t>band-stable E4 model-form benchmark</w:t>
            </w:r>
          </w:p>
        </w:tc>
      </w:tr>
    </w:tbl>
    <w:p>
      <w:r>
        <w:t>Table 20f. Open-source E4 evidence matrix for the selected 2x2 case.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Evidence source</w:t>
            </w:r>
          </w:p>
        </w:tc>
        <w:tc>
          <w:tcPr>
            <w:tcW w:type="dxa" w:w="1728"/>
          </w:tcPr>
          <w:p>
            <w:r>
              <w:t>Level</w:t>
            </w:r>
          </w:p>
        </w:tc>
        <w:tc>
          <w:tcPr>
            <w:tcW w:type="dxa" w:w="1728"/>
          </w:tcPr>
          <w:p>
            <w:r>
              <w:t>u (mm)</w:t>
            </w:r>
          </w:p>
        </w:tc>
        <w:tc>
          <w:tcPr>
            <w:tcW w:type="dxa" w:w="1728"/>
          </w:tcPr>
          <w:p>
            <w:r>
              <w:t>Role</w:t>
            </w:r>
          </w:p>
        </w:tc>
        <w:tc>
          <w:tcPr>
            <w:tcW w:type="dxa" w:w="1728"/>
          </w:tcPr>
          <w:p>
            <w:r>
              <w:t>Maximum defensible claim</w:t>
            </w:r>
          </w:p>
        </w:tc>
      </w:tr>
      <w:tr>
        <w:tc>
          <w:tcPr>
            <w:tcW w:type="dxa" w:w="1728"/>
          </w:tcPr>
          <w:p>
            <w:r>
              <w:t>CalculiX 3D bonded continuum</w:t>
            </w:r>
          </w:p>
        </w:tc>
        <w:tc>
          <w:tcPr>
            <w:tcW w:type="dxa" w:w="1728"/>
          </w:tcPr>
          <w:p>
            <w:r>
              <w:t>E4 lower-bound</w:t>
            </w:r>
          </w:p>
        </w:tc>
        <w:tc>
          <w:tcPr>
            <w:tcW w:type="dxa" w:w="1728"/>
          </w:tcPr>
          <w:p>
            <w:r>
              <w:t>0.403105</w:t>
            </w:r>
          </w:p>
        </w:tc>
        <w:tc>
          <w:tcPr>
            <w:tcW w:type="dxa" w:w="1728"/>
          </w:tcPr>
          <w:p>
            <w:r>
              <w:t>continuum check without p-y springs</w:t>
            </w:r>
          </w:p>
        </w:tc>
        <w:tc>
          <w:tcPr>
            <w:tcW w:type="dxa" w:w="1728"/>
          </w:tcPr>
          <w:p>
            <w:r>
              <w:t>stiff lower-bound caused by bonded shared-node no-slip/no-gap idealization</w:t>
            </w:r>
          </w:p>
        </w:tc>
      </w:tr>
      <w:tr>
        <w:tc>
          <w:tcPr>
            <w:tcW w:type="dxa" w:w="1728"/>
          </w:tcPr>
          <w:p>
            <w:r>
              <w:t>CalculiX 3D soil-modulus compliance sweep</w:t>
            </w:r>
          </w:p>
        </w:tc>
        <w:tc>
          <w:tcPr>
            <w:tcW w:type="dxa" w:w="1728"/>
          </w:tcPr>
          <w:p>
            <w:r>
              <w:t>E4 selected-case convergence</w:t>
            </w:r>
          </w:p>
        </w:tc>
        <w:tc>
          <w:tcPr>
            <w:tcW w:type="dxa" w:w="1728"/>
          </w:tcPr>
          <w:p>
            <w:r>
              <w:t>4.867612</w:t>
            </w:r>
          </w:p>
        </w:tc>
        <w:tc>
          <w:tcPr>
            <w:tcW w:type="dxa" w:w="1728"/>
          </w:tcPr>
          <w:p>
            <w:r>
              <w:t>open-source continuum compliance-convergence benchmark</w:t>
            </w:r>
          </w:p>
        </w:tc>
        <w:tc>
          <w:tcPr>
            <w:tcW w:type="dxa" w:w="1728"/>
          </w:tcPr>
          <w:p>
            <w:r>
              <w:t>supports physical scale of selected preliminary displacement; not blind field validation</w:t>
            </w:r>
          </w:p>
        </w:tc>
      </w:tr>
      <w:tr>
        <w:tc>
          <w:tcPr>
            <w:tcW w:type="dxa" w:w="1728"/>
          </w:tcPr>
          <w:p>
            <w:r>
              <w:t>CalculiX nonlinear p-y FEM</w:t>
            </w:r>
          </w:p>
        </w:tc>
        <w:tc>
          <w:tcPr>
            <w:tcW w:type="dxa" w:w="1728"/>
          </w:tcPr>
          <w:p>
            <w:r>
              <w:t>E3 solver anchor</w:t>
            </w:r>
          </w:p>
        </w:tc>
        <w:tc>
          <w:tcPr>
            <w:tcW w:type="dxa" w:w="1728"/>
          </w:tcPr>
          <w:p>
            <w:r>
              <w:t>3.219416</w:t>
            </w:r>
          </w:p>
        </w:tc>
        <w:tc>
          <w:tcPr>
            <w:tcW w:type="dxa" w:w="1728"/>
          </w:tcPr>
          <w:p>
            <w:r>
              <w:t>open-source p-y solver check</w:t>
            </w:r>
          </w:p>
        </w:tc>
        <w:tc>
          <w:tcPr>
            <w:tcW w:type="dxa" w:w="1728"/>
          </w:tcPr>
          <w:p>
            <w:r>
              <w:t>solver-level p-y implementation consistency</w:t>
            </w:r>
          </w:p>
        </w:tc>
      </w:tr>
      <w:tr>
        <w:tc>
          <w:tcPr>
            <w:tcW w:type="dxa" w:w="1728"/>
          </w:tcPr>
          <w:p>
            <w:r>
              <w:t>OpenSeesPy beam-zeroLength p-y model</w:t>
            </w:r>
          </w:p>
        </w:tc>
        <w:tc>
          <w:tcPr>
            <w:tcW w:type="dxa" w:w="1728"/>
          </w:tcPr>
          <w:p>
            <w:r>
              <w:t>E3 independent open-source solver</w:t>
            </w:r>
          </w:p>
        </w:tc>
        <w:tc>
          <w:tcPr>
            <w:tcW w:type="dxa" w:w="1728"/>
          </w:tcPr>
          <w:p>
            <w:r>
              <w:t>3.213030</w:t>
            </w:r>
          </w:p>
        </w:tc>
        <w:tc>
          <w:tcPr>
            <w:tcW w:type="dxa" w:w="1728"/>
          </w:tcPr>
          <w:p>
            <w:r>
              <w:t>independent implementation/model-form check</w:t>
            </w:r>
          </w:p>
        </w:tc>
        <w:tc>
          <w:tcPr>
            <w:tcW w:type="dxa" w:w="1728"/>
          </w:tcPr>
          <w:p>
            <w:r>
              <w:t>confirms p-y implementation scale using a second open-source solver</w:t>
            </w:r>
          </w:p>
        </w:tc>
      </w:tr>
      <w:tr>
        <w:tc>
          <w:tcPr>
            <w:tcW w:type="dxa" w:w="1728"/>
          </w:tcPr>
          <w:p>
            <w:r>
              <w:t>Independent Winkler stiffness expression</w:t>
            </w:r>
          </w:p>
        </w:tc>
        <w:tc>
          <w:tcPr>
            <w:tcW w:type="dxa" w:w="1728"/>
          </w:tcPr>
          <w:p>
            <w:r>
              <w:t>E1-E2 magnitude check</w:t>
            </w:r>
          </w:p>
        </w:tc>
        <w:tc>
          <w:tcPr>
            <w:tcW w:type="dxa" w:w="1728"/>
          </w:tcPr>
          <w:p>
            <w:r>
              <w:t>2.550000</w:t>
            </w:r>
          </w:p>
        </w:tc>
        <w:tc>
          <w:tcPr>
            <w:tcW w:type="dxa" w:w="1728"/>
          </w:tcPr>
          <w:p>
            <w:r>
              <w:t>simple closed-form stiffness comparison</w:t>
            </w:r>
          </w:p>
        </w:tc>
        <w:tc>
          <w:tcPr>
            <w:tcW w:type="dxa" w:w="1728"/>
          </w:tcPr>
          <w:p>
            <w:r>
              <w:t>lower magnitude check; not physical validation</w:t>
            </w:r>
          </w:p>
        </w:tc>
      </w:tr>
      <w:tr>
        <w:tc>
          <w:tcPr>
            <w:tcW w:type="dxa" w:w="1728"/>
          </w:tcPr>
          <w:p>
            <w:r>
              <w:t>Deterministic gamma_FEM upper bound</w:t>
            </w:r>
          </w:p>
        </w:tc>
        <w:tc>
          <w:tcPr>
            <w:tcW w:type="dxa" w:w="1728"/>
          </w:tcPr>
          <w:p>
            <w:r>
              <w:t>E3 derived band bound</w:t>
            </w:r>
          </w:p>
        </w:tc>
        <w:tc>
          <w:tcPr>
            <w:tcW w:type="dxa" w:w="1728"/>
          </w:tcPr>
          <w:p>
            <w:r>
              <w:t>6.438832</w:t>
            </w:r>
          </w:p>
        </w:tc>
        <w:tc>
          <w:tcPr>
            <w:tcW w:type="dxa" w:w="1728"/>
          </w:tcPr>
          <w:p>
            <w:r>
              <w:t>declared preliminary screening-band upper bound</w:t>
            </w:r>
          </w:p>
        </w:tc>
        <w:tc>
          <w:tcPr>
            <w:tcW w:type="dxa" w:w="1728"/>
          </w:tcPr>
          <w:p>
            <w:r>
              <w:t>bounded model-bias allowance around open-source p-y anchor</w:t>
            </w:r>
          </w:p>
        </w:tc>
      </w:tr>
    </w:tbl>
    <w:p>
      <w:r>
        <w:t>Table 20g. Physically parameterized 3D interface-layer benchmark.</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comparison</w:t>
            </w:r>
          </w:p>
        </w:tc>
        <w:tc>
          <w:tcPr>
            <w:tcW w:type="dxa" w:w="1234"/>
          </w:tcPr>
          <w:p>
            <w:r>
              <w:t>equivalence</w:t>
            </w:r>
          </w:p>
        </w:tc>
        <w:tc>
          <w:tcPr>
            <w:tcW w:type="dxa" w:w="1234"/>
          </w:tcPr>
          <w:p>
            <w:r>
              <w:t>level</w:t>
            </w:r>
          </w:p>
        </w:tc>
        <w:tc>
          <w:tcPr>
            <w:tcW w:type="dxa" w:w="1234"/>
          </w:tcPr>
          <w:p>
            <w:r>
              <w:t>type</w:t>
            </w:r>
          </w:p>
        </w:tc>
        <w:tc>
          <w:tcPr>
            <w:tcW w:type="dxa" w:w="1234"/>
          </w:tcPr>
          <w:p>
            <w:r>
              <w:t>supports</w:t>
            </w:r>
          </w:p>
        </w:tc>
        <w:tc>
          <w:tcPr>
            <w:tcW w:type="dxa" w:w="1234"/>
          </w:tcPr>
          <w:p>
            <w:r>
              <w:t>does_not_support</w:t>
            </w:r>
          </w:p>
        </w:tc>
        <w:tc>
          <w:tcPr>
            <w:tcW w:type="dxa" w:w="1234"/>
          </w:tcPr>
          <w:p>
            <w:r>
              <w:t>action</w:t>
            </w:r>
          </w:p>
        </w:tc>
      </w:tr>
      <w:tr>
        <w:tc>
          <w:tcPr>
            <w:tcW w:type="dxa" w:w="1234"/>
          </w:tcPr>
          <w:p>
            <w:r>
              <w:t>ERIES-RESPOND</w:t>
            </w:r>
          </w:p>
        </w:tc>
        <w:tc>
          <w:tcPr>
            <w:tcW w:type="dxa" w:w="1234"/>
          </w:tcPr>
          <w:p>
            <w:r>
              <w:t>same 2x2 geometry but different amplitude/output</w:t>
            </w:r>
          </w:p>
        </w:tc>
        <w:tc>
          <w:tcPr>
            <w:tcW w:type="dxa" w:w="1234"/>
          </w:tcPr>
          <w:p>
            <w:r>
              <w:t>E1-E2</w:t>
            </w:r>
          </w:p>
        </w:tc>
        <w:tc>
          <w:tcPr>
            <w:tcW w:type="dxa" w:w="1234"/>
          </w:tcPr>
          <w:p>
            <w:r>
              <w:t>small-amplitude dynamic impedance</w:t>
            </w:r>
          </w:p>
        </w:tc>
        <w:tc>
          <w:tcPr>
            <w:tcW w:type="dxa" w:w="1234"/>
          </w:tcPr>
          <w:p>
            <w:r>
              <w:t>geometry-aligned dynamic-impedance consistency</w:t>
            </w:r>
          </w:p>
        </w:tc>
        <w:tc>
          <w:tcPr>
            <w:tcW w:type="dxa" w:w="1234"/>
          </w:tcPr>
          <w:p>
            <w:r>
              <w:t>100 kN static/cyclic displacement validation</w:t>
            </w:r>
          </w:p>
        </w:tc>
        <w:tc>
          <w:tcPr>
            <w:tcW w:type="dxa" w:w="1234"/>
          </w:tcPr>
          <w:p>
            <w:r>
              <w:t>retain brief main-text role and full details in supplement</w:t>
            </w:r>
          </w:p>
        </w:tc>
      </w:tr>
      <w:tr>
        <w:tc>
          <w:tcPr>
            <w:tcW w:type="dxa" w:w="1234"/>
          </w:tcPr>
          <w:p>
            <w:r>
              <w:t>CalculiX nonlinear p-y FEM</w:t>
            </w:r>
          </w:p>
        </w:tc>
        <w:tc>
          <w:tcPr>
            <w:tcW w:type="dxa" w:w="1234"/>
          </w:tcPr>
          <w:p>
            <w:r>
              <w:t>same selected case</w:t>
            </w:r>
          </w:p>
        </w:tc>
        <w:tc>
          <w:tcPr>
            <w:tcW w:type="dxa" w:w="1234"/>
          </w:tcPr>
          <w:p>
            <w:r>
              <w:t>E3</w:t>
            </w:r>
          </w:p>
        </w:tc>
        <w:tc>
          <w:tcPr>
            <w:tcW w:type="dxa" w:w="1234"/>
          </w:tcPr>
          <w:p>
            <w:r>
              <w:t>same-family solver-level check</w:t>
            </w:r>
          </w:p>
        </w:tc>
        <w:tc>
          <w:tcPr>
            <w:tcW w:type="dxa" w:w="1234"/>
          </w:tcPr>
          <w:p>
            <w:r>
              <w:t>numerical p-y consistency and gamma_FEM anchor</w:t>
            </w:r>
          </w:p>
        </w:tc>
        <w:tc>
          <w:tcPr>
            <w:tcW w:type="dxa" w:w="1234"/>
          </w:tcPr>
          <w:p>
            <w:r>
              <w:t>independent field validation</w:t>
            </w:r>
          </w:p>
        </w:tc>
        <w:tc>
          <w:tcPr>
            <w:tcW w:type="dxa" w:w="1234"/>
          </w:tcPr>
          <w:p>
            <w:r>
              <w:t>name as solver-level check only</w:t>
            </w:r>
          </w:p>
        </w:tc>
      </w:tr>
      <w:tr>
        <w:tc>
          <w:tcPr>
            <w:tcW w:type="dxa" w:w="1234"/>
          </w:tcPr>
          <w:p>
            <w:r>
              <w:t>CalculiX 3D continuum</w:t>
            </w:r>
          </w:p>
        </w:tc>
        <w:tc>
          <w:tcPr>
            <w:tcW w:type="dxa" w:w="1234"/>
          </w:tcPr>
          <w:p>
            <w:r>
              <w:t>same geometry/profile/load; bonded interface simplification</w:t>
            </w:r>
          </w:p>
        </w:tc>
        <w:tc>
          <w:tcPr>
            <w:tcW w:type="dxa" w:w="1234"/>
          </w:tcPr>
          <w:p>
            <w:r>
              <w:t>E4 partial</w:t>
            </w:r>
          </w:p>
        </w:tc>
        <w:tc>
          <w:tcPr>
            <w:tcW w:type="dxa" w:w="1234"/>
          </w:tcPr>
          <w:p>
            <w:r>
              <w:t>independent continuum trend check</w:t>
            </w:r>
          </w:p>
        </w:tc>
        <w:tc>
          <w:tcPr>
            <w:tcW w:type="dxa" w:w="1234"/>
          </w:tcPr>
          <w:p>
            <w:r>
              <w:t>primary independent selected-case numerical comparison under stiff interface</w:t>
            </w:r>
          </w:p>
        </w:tc>
        <w:tc>
          <w:tcPr>
            <w:tcW w:type="dxa" w:w="1234"/>
          </w:tcPr>
          <w:p>
            <w:r>
              <w:t>calibrated nonlinear contact/gap/slip response</w:t>
            </w:r>
          </w:p>
        </w:tc>
        <w:tc>
          <w:tcPr>
            <w:tcW w:type="dxa" w:w="1234"/>
          </w:tcPr>
          <w:p>
            <w:r>
              <w:t>use as primary independent comparison with bounded claim</w:t>
            </w:r>
          </w:p>
        </w:tc>
      </w:tr>
      <w:tr>
        <w:tc>
          <w:tcPr>
            <w:tcW w:type="dxa" w:w="1234"/>
          </w:tcPr>
          <w:p>
            <w:r>
              <w:t>Winkler check</w:t>
            </w:r>
          </w:p>
        </w:tc>
        <w:tc>
          <w:tcPr>
            <w:tcW w:type="dxa" w:w="1234"/>
          </w:tcPr>
          <w:p>
            <w:r>
              <w:t>same selected case but simplified elastic formula</w:t>
            </w:r>
          </w:p>
        </w:tc>
        <w:tc>
          <w:tcPr>
            <w:tcW w:type="dxa" w:w="1234"/>
          </w:tcPr>
          <w:p>
            <w:r>
              <w:t>E1-E2</w:t>
            </w:r>
          </w:p>
        </w:tc>
        <w:tc>
          <w:tcPr>
            <w:tcW w:type="dxa" w:w="1234"/>
          </w:tcPr>
          <w:p>
            <w:r>
              <w:t>order-of-magnitude numerical check</w:t>
            </w:r>
          </w:p>
        </w:tc>
        <w:tc>
          <w:tcPr>
            <w:tcW w:type="dxa" w:w="1234"/>
          </w:tcPr>
          <w:p>
            <w:r>
              <w:t>alternative stiffness magnitude</w:t>
            </w:r>
          </w:p>
        </w:tc>
        <w:tc>
          <w:tcPr>
            <w:tcW w:type="dxa" w:w="1234"/>
          </w:tcPr>
          <w:p>
            <w:r>
              <w:t>group field validation</w:t>
            </w:r>
          </w:p>
        </w:tc>
        <w:tc>
          <w:tcPr>
            <w:tcW w:type="dxa" w:w="1234"/>
          </w:tcPr>
          <w:p>
            <w:r>
              <w:t>secondary consistency evidence</w:t>
            </w:r>
          </w:p>
        </w:tc>
      </w:tr>
      <w:tr>
        <w:tc>
          <w:tcPr>
            <w:tcW w:type="dxa" w:w="1234"/>
          </w:tcPr>
          <w:p>
            <w:r>
              <w:t>Brown/Rollins p-multiplier surrogate</w:t>
            </w:r>
          </w:p>
        </w:tc>
        <w:tc>
          <w:tcPr>
            <w:tcW w:type="dxa" w:w="1234"/>
          </w:tcPr>
          <w:p>
            <w:r>
              <w:t>same selected geometry/load but practice-style surrogate</w:t>
            </w:r>
          </w:p>
        </w:tc>
        <w:tc>
          <w:tcPr>
            <w:tcW w:type="dxa" w:w="1234"/>
          </w:tcPr>
          <w:p>
            <w:r>
              <w:t>E2-E3</w:t>
            </w:r>
          </w:p>
        </w:tc>
        <w:tc>
          <w:tcPr>
            <w:tcW w:type="dxa" w:w="1234"/>
          </w:tcPr>
          <w:p>
            <w:r>
              <w:t>practice-equivalent p-multiplier benchmark</w:t>
            </w:r>
          </w:p>
        </w:tc>
        <w:tc>
          <w:tcPr>
            <w:tcW w:type="dxa" w:w="1234"/>
          </w:tcPr>
          <w:p>
            <w:r>
              <w:t>sensitivity to standard p-multiplier assumptions</w:t>
            </w:r>
          </w:p>
        </w:tc>
        <w:tc>
          <w:tcPr>
            <w:tcW w:type="dxa" w:w="1234"/>
          </w:tcPr>
          <w:p>
            <w:r>
              <w:t>profile-matched calibration</w:t>
            </w:r>
          </w:p>
        </w:tc>
        <w:tc>
          <w:tcPr>
            <w:tcW w:type="dxa" w:w="1234"/>
          </w:tcPr>
          <w:p>
            <w:r>
              <w:t>secondary benchmark</w:t>
            </w:r>
          </w:p>
        </w:tc>
      </w:tr>
      <w:tr>
        <w:tc>
          <w:tcPr>
            <w:tcW w:type="dxa" w:w="1234"/>
          </w:tcPr>
          <w:p>
            <w:r>
              <w:t>GROUP demo</w:t>
            </w:r>
          </w:p>
        </w:tc>
        <w:tc>
          <w:tcPr>
            <w:tcW w:type="dxa" w:w="1234"/>
          </w:tcPr>
          <w:p>
            <w:r>
              <w:t>not selected case</w:t>
            </w:r>
          </w:p>
        </w:tc>
        <w:tc>
          <w:tcPr>
            <w:tcW w:type="dxa" w:w="1234"/>
          </w:tcPr>
          <w:p>
            <w:r>
              <w:t>E2</w:t>
            </w:r>
          </w:p>
        </w:tc>
        <w:tc>
          <w:tcPr>
            <w:tcW w:type="dxa" w:w="1234"/>
          </w:tcPr>
          <w:p>
            <w:r>
              <w:t>non-equivalent commercial output</w:t>
            </w:r>
          </w:p>
        </w:tc>
        <w:tc>
          <w:tcPr>
            <w:tcW w:type="dxa" w:w="1234"/>
          </w:tcPr>
          <w:p>
            <w:r>
              <w:t>software-scale sanity check</w:t>
            </w:r>
          </w:p>
        </w:tc>
        <w:tc>
          <w:tcPr>
            <w:tcW w:type="dxa" w:w="1234"/>
          </w:tcPr>
          <w:p>
            <w:r>
              <w:t>selected-case validation</w:t>
            </w:r>
          </w:p>
        </w:tc>
        <w:tc>
          <w:tcPr>
            <w:tcW w:type="dxa" w:w="1234"/>
          </w:tcPr>
          <w:p>
            <w:r>
              <w:t>supplementary/non-equivalent only</w:t>
            </w:r>
          </w:p>
        </w:tc>
      </w:tr>
      <w:tr>
        <w:tc>
          <w:tcPr>
            <w:tcW w:type="dxa" w:w="1234"/>
          </w:tcPr>
          <w:p>
            <w:r>
              <w:t>GROUP-matched benchmark</w:t>
            </w:r>
          </w:p>
        </w:tc>
        <w:tc>
          <w:tcPr>
            <w:tcW w:type="dxa" w:w="1234"/>
          </w:tcPr>
          <w:p>
            <w:r>
              <w:t>matched to GROUP demo, not ERIES selected case</w:t>
            </w:r>
          </w:p>
        </w:tc>
        <w:tc>
          <w:tcPr>
            <w:tcW w:type="dxa" w:w="1234"/>
          </w:tcPr>
          <w:p>
            <w:r>
              <w:t>E2-E5 for separate benchmark</w:t>
            </w:r>
          </w:p>
        </w:tc>
        <w:tc>
          <w:tcPr>
            <w:tcW w:type="dxa" w:w="1234"/>
          </w:tcPr>
          <w:p>
            <w:r>
              <w:t>commercial stiffness anchoring capsule</w:t>
            </w:r>
          </w:p>
        </w:tc>
        <w:tc>
          <w:tcPr>
            <w:tcW w:type="dxa" w:w="1234"/>
          </w:tcPr>
          <w:p>
            <w:r>
              <w:t>framework can be re-anchored to commercial stiffness for a matched demo</w:t>
            </w:r>
          </w:p>
        </w:tc>
        <w:tc>
          <w:tcPr>
            <w:tcW w:type="dxa" w:w="1234"/>
          </w:tcPr>
          <w:p>
            <w:r>
              <w:t>selected ERIES-case validation</w:t>
            </w:r>
          </w:p>
        </w:tc>
        <w:tc>
          <w:tcPr>
            <w:tcW w:type="dxa" w:w="1234"/>
          </w:tcPr>
          <w:p>
            <w:r>
              <w:t>secondary capsule; do not use as main selected-case comparator</w:t>
            </w:r>
          </w:p>
        </w:tc>
      </w:tr>
      <w:tr>
        <w:tc>
          <w:tcPr>
            <w:tcW w:type="dxa" w:w="1234"/>
          </w:tcPr>
          <w:p>
            <w:r>
              <w:t>Rollins liquefied-sand p-y backbone</w:t>
            </w:r>
          </w:p>
        </w:tc>
        <w:tc>
          <w:tcPr>
            <w:tcW w:type="dxa" w:w="1234"/>
          </w:tcPr>
          <w:p>
            <w:r>
              <w:t>not profile-matched</w:t>
            </w:r>
          </w:p>
        </w:tc>
        <w:tc>
          <w:tcPr>
            <w:tcW w:type="dxa" w:w="1234"/>
          </w:tcPr>
          <w:p>
            <w:r>
              <w:t>E1</w:t>
            </w:r>
          </w:p>
        </w:tc>
        <w:tc>
          <w:tcPr>
            <w:tcW w:type="dxa" w:w="1234"/>
          </w:tcPr>
          <w:p>
            <w:r>
              <w:t>severe external p-y scale check</w:t>
            </w:r>
          </w:p>
        </w:tc>
        <w:tc>
          <w:tcPr>
            <w:tcW w:type="dxa" w:w="1234"/>
          </w:tcPr>
          <w:p>
            <w:r>
              <w:t>context for severe degraded p-y scale</w:t>
            </w:r>
          </w:p>
        </w:tc>
        <w:tc>
          <w:tcPr>
            <w:tcW w:type="dxa" w:w="1234"/>
          </w:tcPr>
          <w:p>
            <w:r>
              <w:t>selected stratified profile displacement</w:t>
            </w:r>
          </w:p>
        </w:tc>
        <w:tc>
          <w:tcPr>
            <w:tcW w:type="dxa" w:w="1234"/>
          </w:tcPr>
          <w:p>
            <w:r>
              <w:t>brief context/supplement</w:t>
            </w:r>
          </w:p>
        </w:tc>
      </w:tr>
      <w:tr>
        <w:tc>
          <w:tcPr>
            <w:tcW w:type="dxa" w:w="1234"/>
          </w:tcPr>
          <w:p>
            <w:r>
              <w:t>GEOLAB group response</w:t>
            </w:r>
          </w:p>
        </w:tc>
        <w:tc>
          <w:tcPr>
            <w:tcW w:type="dxa" w:w="1234"/>
          </w:tcPr>
          <w:p>
            <w:r>
              <w:t>measured but different scale/configuration</w:t>
            </w:r>
          </w:p>
        </w:tc>
        <w:tc>
          <w:tcPr>
            <w:tcW w:type="dxa" w:w="1234"/>
          </w:tcPr>
          <w:p>
            <w:r>
              <w:t>E3 partial</w:t>
            </w:r>
          </w:p>
        </w:tc>
        <w:tc>
          <w:tcPr>
            <w:tcW w:type="dxa" w:w="1234"/>
          </w:tcPr>
          <w:p>
            <w:r>
              <w:t>external measured group-response consistency</w:t>
            </w:r>
          </w:p>
        </w:tc>
        <w:tc>
          <w:tcPr>
            <w:tcW w:type="dxa" w:w="1234"/>
          </w:tcPr>
          <w:p>
            <w:r>
              <w:t>normalized group-response consistency</w:t>
            </w:r>
          </w:p>
        </w:tc>
        <w:tc>
          <w:tcPr>
            <w:tcW w:type="dxa" w:w="1234"/>
          </w:tcPr>
          <w:p>
            <w:r>
              <w:t>direct 2x2 ERIES force-displacement fit not available</w:t>
            </w:r>
          </w:p>
        </w:tc>
        <w:tc>
          <w:tcPr>
            <w:tcW w:type="dxa" w:w="1234"/>
          </w:tcPr>
          <w:p>
            <w:r>
              <w:t>secondary external evidence</w:t>
            </w:r>
          </w:p>
        </w:tc>
      </w:tr>
      <w:tr>
        <w:tc>
          <w:tcPr>
            <w:tcW w:type="dxa" w:w="1234"/>
          </w:tcPr>
          <w:p>
            <w:r>
              <w:t>API/DNV-style p-y practice</w:t>
            </w:r>
          </w:p>
        </w:tc>
        <w:tc>
          <w:tcPr>
            <w:tcW w:type="dxa" w:w="1234"/>
          </w:tcPr>
          <w:p>
            <w:r>
              <w:t>not numerically implemented</w:t>
            </w:r>
          </w:p>
        </w:tc>
        <w:tc>
          <w:tcPr>
            <w:tcW w:type="dxa" w:w="1234"/>
          </w:tcPr>
          <w:p>
            <w:r>
              <w:t>E0-E1</w:t>
            </w:r>
          </w:p>
        </w:tc>
        <w:tc>
          <w:tcPr>
            <w:tcW w:type="dxa" w:w="1234"/>
          </w:tcPr>
          <w:p>
            <w:r>
              <w:t>practice context</w:t>
            </w:r>
          </w:p>
        </w:tc>
        <w:tc>
          <w:tcPr>
            <w:tcW w:type="dxa" w:w="1234"/>
          </w:tcPr>
          <w:p>
            <w:r>
              <w:t>context only</w:t>
            </w:r>
          </w:p>
        </w:tc>
        <w:tc>
          <w:tcPr>
            <w:tcW w:type="dxa" w:w="1234"/>
          </w:tcPr>
          <w:p>
            <w:r>
              <w:t>numerical validation</w:t>
            </w:r>
          </w:p>
        </w:tc>
        <w:tc>
          <w:tcPr>
            <w:tcW w:type="dxa" w:w="1234"/>
          </w:tcPr>
          <w:p>
            <w:r>
              <w:t>context only</w:t>
            </w:r>
          </w:p>
        </w:tc>
      </w:tr>
      <w:tr>
        <w:tc>
          <w:tcPr>
            <w:tcW w:type="dxa" w:w="1234"/>
          </w:tcPr>
          <w:p>
            <w:r>
              <w:t>Modern cyclic group p-y formulations</w:t>
            </w:r>
          </w:p>
        </w:tc>
        <w:tc>
          <w:tcPr>
            <w:tcW w:type="dxa" w:w="1234"/>
          </w:tcPr>
          <w:p>
            <w:r>
              <w:t>not mapped to selected benchmark</w:t>
            </w:r>
          </w:p>
        </w:tc>
        <w:tc>
          <w:tcPr>
            <w:tcW w:type="dxa" w:w="1234"/>
          </w:tcPr>
          <w:p>
            <w:r>
              <w:t>E0-E1</w:t>
            </w:r>
          </w:p>
        </w:tc>
        <w:tc>
          <w:tcPr>
            <w:tcW w:type="dxa" w:w="1234"/>
          </w:tcPr>
          <w:p>
            <w:r>
              <w:t>state-of-art context</w:t>
            </w:r>
          </w:p>
        </w:tc>
        <w:tc>
          <w:tcPr>
            <w:tcW w:type="dxa" w:w="1234"/>
          </w:tcPr>
          <w:p>
            <w:r>
              <w:t>research gap</w:t>
            </w:r>
          </w:p>
        </w:tc>
        <w:tc>
          <w:tcPr>
            <w:tcW w:type="dxa" w:w="1234"/>
          </w:tcPr>
          <w:p>
            <w:r>
              <w:t>numerical validation</w:t>
            </w:r>
          </w:p>
        </w:tc>
        <w:tc>
          <w:tcPr>
            <w:tcW w:type="dxa" w:w="1234"/>
          </w:tcPr>
          <w:p>
            <w:r>
              <w:t>context only</w:t>
            </w:r>
          </w:p>
        </w:tc>
      </w:tr>
    </w:tbl>
    <w:p>
      <w:r>
        <w:t>Table 20b. E0-E6 classification of comparison evidence.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comparator</w:t>
            </w:r>
          </w:p>
        </w:tc>
        <w:tc>
          <w:tcPr>
            <w:tcW w:type="dxa" w:w="1440"/>
          </w:tcPr>
          <w:p>
            <w:r>
              <w:t>u_head_mm</w:t>
            </w:r>
          </w:p>
        </w:tc>
        <w:tc>
          <w:tcPr>
            <w:tcW w:type="dxa" w:w="1440"/>
          </w:tcPr>
          <w:p>
            <w:r>
              <w:t>error_vs_4p83_mm</w:t>
            </w:r>
          </w:p>
        </w:tc>
        <w:tc>
          <w:tcPr>
            <w:tcW w:type="dxa" w:w="1440"/>
          </w:tcPr>
          <w:p>
            <w:r>
              <w:t>inside_3p219_6p439_band</w:t>
            </w:r>
          </w:p>
        </w:tc>
        <w:tc>
          <w:tcPr>
            <w:tcW w:type="dxa" w:w="1440"/>
          </w:tcPr>
          <w:p>
            <w:r>
              <w:t>inside_25p81_stress_envelope</w:t>
            </w:r>
          </w:p>
        </w:tc>
        <w:tc>
          <w:tcPr>
            <w:tcW w:type="dxa" w:w="1440"/>
          </w:tcPr>
          <w:p>
            <w:r>
              <w:t>decision</w:t>
            </w:r>
          </w:p>
        </w:tc>
      </w:tr>
      <w:tr>
        <w:tc>
          <w:tcPr>
            <w:tcW w:type="dxa" w:w="1440"/>
          </w:tcPr>
          <w:p>
            <w:r>
              <w:t>CalculiX 3D continuum, degraded bonded-interface case</w:t>
            </w:r>
          </w:p>
        </w:tc>
        <w:tc>
          <w:tcPr>
            <w:tcW w:type="dxa" w:w="1440"/>
          </w:tcPr>
          <w:p>
            <w:r>
              <w:t>0.403</w:t>
            </w:r>
          </w:p>
        </w:tc>
        <w:tc>
          <w:tcPr>
            <w:tcW w:type="dxa" w:w="1440"/>
          </w:tcPr>
          <w:p>
            <w:r>
              <w:t>-91.7%</w:t>
            </w:r>
          </w:p>
        </w:tc>
        <w:tc>
          <w:tcPr>
            <w:tcW w:type="dxa" w:w="1440"/>
          </w:tcPr>
          <w:p>
            <w:r>
              <w:t>no; lower than band</w:t>
            </w:r>
          </w:p>
        </w:tc>
        <w:tc>
          <w:tcPr>
            <w:tcW w:type="dxa" w:w="1440"/>
          </w:tcPr>
          <w:p>
            <w:r>
              <w:t>yes</w:t>
            </w:r>
          </w:p>
        </w:tc>
        <w:tc>
          <w:tcPr>
            <w:tcW w:type="dxa" w:w="1440"/>
          </w:tcPr>
          <w:p>
            <w:r>
              <w:t>below deterministic anchor band; stiff lower-bound response</w:t>
            </w:r>
          </w:p>
        </w:tc>
      </w:tr>
      <w:tr>
        <w:tc>
          <w:tcPr>
            <w:tcW w:type="dxa" w:w="1440"/>
          </w:tcPr>
          <w:p>
            <w:r>
              <w:t>CalculiX 3D continuum, static bonded-interface case</w:t>
            </w:r>
          </w:p>
        </w:tc>
        <w:tc>
          <w:tcPr>
            <w:tcW w:type="dxa" w:w="1440"/>
          </w:tcPr>
          <w:p>
            <w:r>
              <w:t>0.286</w:t>
            </w:r>
          </w:p>
        </w:tc>
        <w:tc>
          <w:tcPr>
            <w:tcW w:type="dxa" w:w="1440"/>
          </w:tcPr>
          <w:p>
            <w:r>
              <w:t>-94.1%</w:t>
            </w:r>
          </w:p>
        </w:tc>
        <w:tc>
          <w:tcPr>
            <w:tcW w:type="dxa" w:w="1440"/>
          </w:tcPr>
          <w:p>
            <w:r>
              <w:t>no; lower than band</w:t>
            </w:r>
          </w:p>
        </w:tc>
        <w:tc>
          <w:tcPr>
            <w:tcW w:type="dxa" w:w="1440"/>
          </w:tcPr>
          <w:p>
            <w:r>
              <w:t>yes</w:t>
            </w:r>
          </w:p>
        </w:tc>
        <w:tc>
          <w:tcPr>
            <w:tcW w:type="dxa" w:w="1440"/>
          </w:tcPr>
          <w:p>
            <w:r>
              <w:t>below deterministic anchor band; stiff lower-bound response</w:t>
            </w:r>
          </w:p>
        </w:tc>
      </w:tr>
    </w:tbl>
    <w:p>
      <w:r>
        <w:t>Table 20c. Principal independent selected-case comparison error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evidence_class</w:t>
            </w:r>
          </w:p>
        </w:tc>
        <w:tc>
          <w:tcPr>
            <w:tcW w:type="dxa" w:w="2160"/>
          </w:tcPr>
          <w:p>
            <w:r>
              <w:t>goes_in_main_text</w:t>
            </w:r>
          </w:p>
        </w:tc>
        <w:tc>
          <w:tcPr>
            <w:tcW w:type="dxa" w:w="2160"/>
          </w:tcPr>
          <w:p>
            <w:r>
              <w:t>goes_in_supplement</w:t>
            </w:r>
          </w:p>
        </w:tc>
        <w:tc>
          <w:tcPr>
            <w:tcW w:type="dxa" w:w="2160"/>
          </w:tcPr>
          <w:p>
            <w:r>
              <w:t>reason</w:t>
            </w:r>
          </w:p>
        </w:tc>
      </w:tr>
      <w:tr>
        <w:tc>
          <w:tcPr>
            <w:tcW w:type="dxa" w:w="2160"/>
          </w:tcPr>
          <w:p>
            <w:r>
              <w:t>Primary selected-case independent comparison</w:t>
            </w:r>
          </w:p>
        </w:tc>
        <w:tc>
          <w:tcPr>
            <w:tcW w:type="dxa" w:w="2160"/>
          </w:tcPr>
          <w:p>
            <w:r>
              <w:t>yes</w:t>
            </w:r>
          </w:p>
        </w:tc>
        <w:tc>
          <w:tcPr>
            <w:tcW w:type="dxa" w:w="2160"/>
          </w:tcPr>
          <w:p>
            <w:r>
              <w:t>yes</w:t>
            </w:r>
          </w:p>
        </w:tc>
        <w:tc>
          <w:tcPr>
            <w:tcW w:type="dxa" w:w="2160"/>
          </w:tcPr>
          <w:p>
            <w:r>
              <w:t>CalculiX 3D continuum uses same selected geometry/profile/load without p-y springs, but has bonded-interface limitation</w:t>
            </w:r>
          </w:p>
        </w:tc>
      </w:tr>
      <w:tr>
        <w:tc>
          <w:tcPr>
            <w:tcW w:type="dxa" w:w="2160"/>
          </w:tcPr>
          <w:p>
            <w:r>
              <w:t>Same-family p-y solver check</w:t>
            </w:r>
          </w:p>
        </w:tc>
        <w:tc>
          <w:tcPr>
            <w:tcW w:type="dxa" w:w="2160"/>
          </w:tcPr>
          <w:p>
            <w:r>
              <w:t>yes, concise</w:t>
            </w:r>
          </w:p>
        </w:tc>
        <w:tc>
          <w:tcPr>
            <w:tcW w:type="dxa" w:w="2160"/>
          </w:tcPr>
          <w:p>
            <w:r>
              <w:t>yes</w:t>
            </w:r>
          </w:p>
        </w:tc>
        <w:tc>
          <w:tcPr>
            <w:tcW w:type="dxa" w:w="2160"/>
          </w:tcPr>
          <w:p>
            <w:r>
              <w:t>supports gamma_FEM anchor but is not independent field validation</w:t>
            </w:r>
          </w:p>
        </w:tc>
      </w:tr>
      <w:tr>
        <w:tc>
          <w:tcPr>
            <w:tcW w:type="dxa" w:w="2160"/>
          </w:tcPr>
          <w:p>
            <w:r>
              <w:t>Practice-equivalent p-multiplier surrogate</w:t>
            </w:r>
          </w:p>
        </w:tc>
        <w:tc>
          <w:tcPr>
            <w:tcW w:type="dxa" w:w="2160"/>
          </w:tcPr>
          <w:p>
            <w:r>
              <w:t>yes, concise</w:t>
            </w:r>
          </w:p>
        </w:tc>
        <w:tc>
          <w:tcPr>
            <w:tcW w:type="dxa" w:w="2160"/>
          </w:tcPr>
          <w:p>
            <w:r>
              <w:t>yes</w:t>
            </w:r>
          </w:p>
        </w:tc>
        <w:tc>
          <w:tcPr>
            <w:tcW w:type="dxa" w:w="2160"/>
          </w:tcPr>
          <w:p>
            <w:r>
              <w:t>standard-practice sensitivity, not commercial software output</w:t>
            </w:r>
          </w:p>
        </w:tc>
      </w:tr>
      <w:tr>
        <w:tc>
          <w:tcPr>
            <w:tcW w:type="dxa" w:w="2160"/>
          </w:tcPr>
          <w:p>
            <w:r>
              <w:t>GROUP demo/GROUP-matched commercial capsule</w:t>
            </w:r>
          </w:p>
        </w:tc>
        <w:tc>
          <w:tcPr>
            <w:tcW w:type="dxa" w:w="2160"/>
          </w:tcPr>
          <w:p>
            <w:r>
              <w:t>brief only</w:t>
            </w:r>
          </w:p>
        </w:tc>
        <w:tc>
          <w:tcPr>
            <w:tcW w:type="dxa" w:w="2160"/>
          </w:tcPr>
          <w:p>
            <w:r>
              <w:t>yes</w:t>
            </w:r>
          </w:p>
        </w:tc>
        <w:tc>
          <w:tcPr>
            <w:tcW w:type="dxa" w:w="2160"/>
          </w:tcPr>
          <w:p>
            <w:r>
              <w:t>commercial real output but not selected ERIES case</w:t>
            </w:r>
          </w:p>
        </w:tc>
      </w:tr>
      <w:tr>
        <w:tc>
          <w:tcPr>
            <w:tcW w:type="dxa" w:w="2160"/>
          </w:tcPr>
          <w:p>
            <w:r>
              <w:t>ERIES</w:t>
            </w:r>
          </w:p>
        </w:tc>
        <w:tc>
          <w:tcPr>
            <w:tcW w:type="dxa" w:w="2160"/>
          </w:tcPr>
          <w:p>
            <w:r>
              <w:t>brief only</w:t>
            </w:r>
          </w:p>
        </w:tc>
        <w:tc>
          <w:tcPr>
            <w:tcW w:type="dxa" w:w="2160"/>
          </w:tcPr>
          <w:p>
            <w:r>
              <w:t>yes</w:t>
            </w:r>
          </w:p>
        </w:tc>
        <w:tc>
          <w:tcPr>
            <w:tcW w:type="dxa" w:w="2160"/>
          </w:tcPr>
          <w:p>
            <w:r>
              <w:t>small-amplitude dynamic impedance only</w:t>
            </w:r>
          </w:p>
        </w:tc>
      </w:tr>
      <w:tr>
        <w:tc>
          <w:tcPr>
            <w:tcW w:type="dxa" w:w="2160"/>
          </w:tcPr>
          <w:p>
            <w:r>
              <w:t>Rollins</w:t>
            </w:r>
          </w:p>
        </w:tc>
        <w:tc>
          <w:tcPr>
            <w:tcW w:type="dxa" w:w="2160"/>
          </w:tcPr>
          <w:p>
            <w:r>
              <w:t>brief only</w:t>
            </w:r>
          </w:p>
        </w:tc>
        <w:tc>
          <w:tcPr>
            <w:tcW w:type="dxa" w:w="2160"/>
          </w:tcPr>
          <w:p>
            <w:r>
              <w:t>yes</w:t>
            </w:r>
          </w:p>
        </w:tc>
        <w:tc>
          <w:tcPr>
            <w:tcW w:type="dxa" w:w="2160"/>
          </w:tcPr>
          <w:p>
            <w:r>
              <w:t>severe scale check, not profile-matched</w:t>
            </w:r>
          </w:p>
        </w:tc>
      </w:tr>
      <w:tr>
        <w:tc>
          <w:tcPr>
            <w:tcW w:type="dxa" w:w="2160"/>
          </w:tcPr>
          <w:p>
            <w:r>
              <w:t>GEOLAB</w:t>
            </w:r>
          </w:p>
        </w:tc>
        <w:tc>
          <w:tcPr>
            <w:tcW w:type="dxa" w:w="2160"/>
          </w:tcPr>
          <w:p>
            <w:r>
              <w:t>brief only</w:t>
            </w:r>
          </w:p>
        </w:tc>
        <w:tc>
          <w:tcPr>
            <w:tcW w:type="dxa" w:w="2160"/>
          </w:tcPr>
          <w:p>
            <w:r>
              <w:t>yes</w:t>
            </w:r>
          </w:p>
        </w:tc>
        <w:tc>
          <w:tcPr>
            <w:tcW w:type="dxa" w:w="2160"/>
          </w:tcPr>
          <w:p>
            <w:r>
              <w:t>measured group response at different scale/configuration</w:t>
            </w:r>
          </w:p>
        </w:tc>
      </w:tr>
    </w:tbl>
    <w:p>
      <w:r>
        <w:t>Table 20d. Main-text versus supplement role of comparison evidence.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evidence_source</w:t>
            </w:r>
          </w:p>
        </w:tc>
        <w:tc>
          <w:tcPr>
            <w:tcW w:type="dxa" w:w="1234"/>
          </w:tcPr>
          <w:p>
            <w:r>
              <w:t>equivalence</w:t>
            </w:r>
          </w:p>
        </w:tc>
        <w:tc>
          <w:tcPr>
            <w:tcW w:type="dxa" w:w="1234"/>
          </w:tcPr>
          <w:p>
            <w:r>
              <w:t>independence</w:t>
            </w:r>
          </w:p>
        </w:tc>
        <w:tc>
          <w:tcPr>
            <w:tcW w:type="dxa" w:w="1234"/>
          </w:tcPr>
          <w:p>
            <w:r>
              <w:t>quantitative_output</w:t>
            </w:r>
          </w:p>
        </w:tc>
        <w:tc>
          <w:tcPr>
            <w:tcW w:type="dxa" w:w="1234"/>
          </w:tcPr>
          <w:p>
            <w:r>
              <w:t>main_text_role</w:t>
            </w:r>
          </w:p>
        </w:tc>
        <w:tc>
          <w:tcPr>
            <w:tcW w:type="dxa" w:w="1234"/>
          </w:tcPr>
          <w:p>
            <w:r>
              <w:t>supplement_role</w:t>
            </w:r>
          </w:p>
        </w:tc>
        <w:tc>
          <w:tcPr>
            <w:tcW w:type="dxa" w:w="1234"/>
          </w:tcPr>
          <w:p>
            <w:r>
              <w:t>maximum_defensible_claim</w:t>
            </w:r>
          </w:p>
        </w:tc>
      </w:tr>
      <w:tr>
        <w:tc>
          <w:tcPr>
            <w:tcW w:type="dxa" w:w="1234"/>
          </w:tcPr>
          <w:p>
            <w:r>
              <w:t>ERIES-RESPOND</w:t>
            </w:r>
          </w:p>
        </w:tc>
        <w:tc>
          <w:tcPr>
            <w:tcW w:type="dxa" w:w="1234"/>
          </w:tcPr>
          <w:p>
            <w:r>
              <w:t>same 2x2 geometry but different amplitude/output</w:t>
            </w:r>
          </w:p>
        </w:tc>
        <w:tc>
          <w:tcPr>
            <w:tcW w:type="dxa" w:w="1234"/>
          </w:tcPr>
          <w:p>
            <w:r>
              <w:t>small-amplitude dynamic impedance</w:t>
            </w:r>
          </w:p>
        </w:tc>
        <w:tc>
          <w:tcPr>
            <w:tcW w:type="dxa" w:w="1234"/>
          </w:tcPr>
          <w:p>
            <w:r>
              <w:t>yes</w:t>
            </w:r>
          </w:p>
        </w:tc>
        <w:tc>
          <w:tcPr>
            <w:tcW w:type="dxa" w:w="1234"/>
          </w:tcPr>
          <w:p>
            <w:r>
              <w:t>retain brief main-text role and full details in supplement</w:t>
            </w:r>
          </w:p>
        </w:tc>
        <w:tc>
          <w:tcPr>
            <w:tcW w:type="dxa" w:w="1234"/>
          </w:tcPr>
          <w:p>
            <w:r>
              <w:t>full trace where available</w:t>
            </w:r>
          </w:p>
        </w:tc>
        <w:tc>
          <w:tcPr>
            <w:tcW w:type="dxa" w:w="1234"/>
          </w:tcPr>
          <w:p>
            <w:r>
              <w:t>geometry-aligned dynamic-impedance consistency</w:t>
            </w:r>
          </w:p>
        </w:tc>
      </w:tr>
      <w:tr>
        <w:tc>
          <w:tcPr>
            <w:tcW w:type="dxa" w:w="1234"/>
          </w:tcPr>
          <w:p>
            <w:r>
              <w:t>CalculiX nonlinear p-y FEM</w:t>
            </w:r>
          </w:p>
        </w:tc>
        <w:tc>
          <w:tcPr>
            <w:tcW w:type="dxa" w:w="1234"/>
          </w:tcPr>
          <w:p>
            <w:r>
              <w:t>same selected case</w:t>
            </w:r>
          </w:p>
        </w:tc>
        <w:tc>
          <w:tcPr>
            <w:tcW w:type="dxa" w:w="1234"/>
          </w:tcPr>
          <w:p>
            <w:r>
              <w:t>same-family solver-level check</w:t>
            </w:r>
          </w:p>
        </w:tc>
        <w:tc>
          <w:tcPr>
            <w:tcW w:type="dxa" w:w="1234"/>
          </w:tcPr>
          <w:p>
            <w:r>
              <w:t>yes</w:t>
            </w:r>
          </w:p>
        </w:tc>
        <w:tc>
          <w:tcPr>
            <w:tcW w:type="dxa" w:w="1234"/>
          </w:tcPr>
          <w:p>
            <w:r>
              <w:t>name as solver-level check only</w:t>
            </w:r>
          </w:p>
        </w:tc>
        <w:tc>
          <w:tcPr>
            <w:tcW w:type="dxa" w:w="1234"/>
          </w:tcPr>
          <w:p>
            <w:r>
              <w:t>full trace where available</w:t>
            </w:r>
          </w:p>
        </w:tc>
        <w:tc>
          <w:tcPr>
            <w:tcW w:type="dxa" w:w="1234"/>
          </w:tcPr>
          <w:p>
            <w:r>
              <w:t>numerical p-y consistency and gamma_FEM anchor</w:t>
            </w:r>
          </w:p>
        </w:tc>
      </w:tr>
      <w:tr>
        <w:tc>
          <w:tcPr>
            <w:tcW w:type="dxa" w:w="1234"/>
          </w:tcPr>
          <w:p>
            <w:r>
              <w:t>CalculiX 3D continuum</w:t>
            </w:r>
          </w:p>
        </w:tc>
        <w:tc>
          <w:tcPr>
            <w:tcW w:type="dxa" w:w="1234"/>
          </w:tcPr>
          <w:p>
            <w:r>
              <w:t>same geometry/profile/load; bonded interface simplification</w:t>
            </w:r>
          </w:p>
        </w:tc>
        <w:tc>
          <w:tcPr>
            <w:tcW w:type="dxa" w:w="1234"/>
          </w:tcPr>
          <w:p>
            <w:r>
              <w:t>independent continuum trend check</w:t>
            </w:r>
          </w:p>
        </w:tc>
        <w:tc>
          <w:tcPr>
            <w:tcW w:type="dxa" w:w="1234"/>
          </w:tcPr>
          <w:p>
            <w:r>
              <w:t>yes</w:t>
            </w:r>
          </w:p>
        </w:tc>
        <w:tc>
          <w:tcPr>
            <w:tcW w:type="dxa" w:w="1234"/>
          </w:tcPr>
          <w:p>
            <w:r>
              <w:t>use as primary independent comparison with bounded claim</w:t>
            </w:r>
          </w:p>
        </w:tc>
        <w:tc>
          <w:tcPr>
            <w:tcW w:type="dxa" w:w="1234"/>
          </w:tcPr>
          <w:p>
            <w:r>
              <w:t>full trace where available</w:t>
            </w:r>
          </w:p>
        </w:tc>
        <w:tc>
          <w:tcPr>
            <w:tcW w:type="dxa" w:w="1234"/>
          </w:tcPr>
          <w:p>
            <w:r>
              <w:t>primary independent selected-case numerical comparison under stiff interface</w:t>
            </w:r>
          </w:p>
        </w:tc>
      </w:tr>
      <w:tr>
        <w:tc>
          <w:tcPr>
            <w:tcW w:type="dxa" w:w="1234"/>
          </w:tcPr>
          <w:p>
            <w:r>
              <w:t>Winkler check</w:t>
            </w:r>
          </w:p>
        </w:tc>
        <w:tc>
          <w:tcPr>
            <w:tcW w:type="dxa" w:w="1234"/>
          </w:tcPr>
          <w:p>
            <w:r>
              <w:t>same selected case but simplified elastic formula</w:t>
            </w:r>
          </w:p>
        </w:tc>
        <w:tc>
          <w:tcPr>
            <w:tcW w:type="dxa" w:w="1234"/>
          </w:tcPr>
          <w:p>
            <w:r>
              <w:t>order-of-magnitude numerical check</w:t>
            </w:r>
          </w:p>
        </w:tc>
        <w:tc>
          <w:tcPr>
            <w:tcW w:type="dxa" w:w="1234"/>
          </w:tcPr>
          <w:p>
            <w:r>
              <w:t>yes</w:t>
            </w:r>
          </w:p>
        </w:tc>
        <w:tc>
          <w:tcPr>
            <w:tcW w:type="dxa" w:w="1234"/>
          </w:tcPr>
          <w:p>
            <w:r>
              <w:t>secondary consistency evidence</w:t>
            </w:r>
          </w:p>
        </w:tc>
        <w:tc>
          <w:tcPr>
            <w:tcW w:type="dxa" w:w="1234"/>
          </w:tcPr>
          <w:p>
            <w:r>
              <w:t>full trace where available</w:t>
            </w:r>
          </w:p>
        </w:tc>
        <w:tc>
          <w:tcPr>
            <w:tcW w:type="dxa" w:w="1234"/>
          </w:tcPr>
          <w:p>
            <w:r>
              <w:t>alternative stiffness magnitude</w:t>
            </w:r>
          </w:p>
        </w:tc>
      </w:tr>
      <w:tr>
        <w:tc>
          <w:tcPr>
            <w:tcW w:type="dxa" w:w="1234"/>
          </w:tcPr>
          <w:p>
            <w:r>
              <w:t>Brown/Rollins p-multiplier surrogate</w:t>
            </w:r>
          </w:p>
        </w:tc>
        <w:tc>
          <w:tcPr>
            <w:tcW w:type="dxa" w:w="1234"/>
          </w:tcPr>
          <w:p>
            <w:r>
              <w:t>same selected geometry/load but practice-style surrogate</w:t>
            </w:r>
          </w:p>
        </w:tc>
        <w:tc>
          <w:tcPr>
            <w:tcW w:type="dxa" w:w="1234"/>
          </w:tcPr>
          <w:p>
            <w:r>
              <w:t>practice-equivalent p-multiplier benchmark</w:t>
            </w:r>
          </w:p>
        </w:tc>
        <w:tc>
          <w:tcPr>
            <w:tcW w:type="dxa" w:w="1234"/>
          </w:tcPr>
          <w:p>
            <w:r>
              <w:t>yes</w:t>
            </w:r>
          </w:p>
        </w:tc>
        <w:tc>
          <w:tcPr>
            <w:tcW w:type="dxa" w:w="1234"/>
          </w:tcPr>
          <w:p>
            <w:r>
              <w:t>secondary benchmark</w:t>
            </w:r>
          </w:p>
        </w:tc>
        <w:tc>
          <w:tcPr>
            <w:tcW w:type="dxa" w:w="1234"/>
          </w:tcPr>
          <w:p>
            <w:r>
              <w:t>full trace where available</w:t>
            </w:r>
          </w:p>
        </w:tc>
        <w:tc>
          <w:tcPr>
            <w:tcW w:type="dxa" w:w="1234"/>
          </w:tcPr>
          <w:p>
            <w:r>
              <w:t>sensitivity to standard p-multiplier assumptions</w:t>
            </w:r>
          </w:p>
        </w:tc>
      </w:tr>
      <w:tr>
        <w:tc>
          <w:tcPr>
            <w:tcW w:type="dxa" w:w="1234"/>
          </w:tcPr>
          <w:p>
            <w:r>
              <w:t>GROUP demo</w:t>
            </w:r>
          </w:p>
        </w:tc>
        <w:tc>
          <w:tcPr>
            <w:tcW w:type="dxa" w:w="1234"/>
          </w:tcPr>
          <w:p>
            <w:r>
              <w:t>not selected case</w:t>
            </w:r>
          </w:p>
        </w:tc>
        <w:tc>
          <w:tcPr>
            <w:tcW w:type="dxa" w:w="1234"/>
          </w:tcPr>
          <w:p>
            <w:r>
              <w:t>non-equivalent commercial output</w:t>
            </w:r>
          </w:p>
        </w:tc>
        <w:tc>
          <w:tcPr>
            <w:tcW w:type="dxa" w:w="1234"/>
          </w:tcPr>
          <w:p>
            <w:r>
              <w:t>yes</w:t>
            </w:r>
          </w:p>
        </w:tc>
        <w:tc>
          <w:tcPr>
            <w:tcW w:type="dxa" w:w="1234"/>
          </w:tcPr>
          <w:p>
            <w:r>
              <w:t>supplementary/non-equivalent only</w:t>
            </w:r>
          </w:p>
        </w:tc>
        <w:tc>
          <w:tcPr>
            <w:tcW w:type="dxa" w:w="1234"/>
          </w:tcPr>
          <w:p>
            <w:r>
              <w:t>full trace where available</w:t>
            </w:r>
          </w:p>
        </w:tc>
        <w:tc>
          <w:tcPr>
            <w:tcW w:type="dxa" w:w="1234"/>
          </w:tcPr>
          <w:p>
            <w:r>
              <w:t>software-scale sanity check</w:t>
            </w:r>
          </w:p>
        </w:tc>
      </w:tr>
      <w:tr>
        <w:tc>
          <w:tcPr>
            <w:tcW w:type="dxa" w:w="1234"/>
          </w:tcPr>
          <w:p>
            <w:r>
              <w:t>GROUP-matched benchmark</w:t>
            </w:r>
          </w:p>
        </w:tc>
        <w:tc>
          <w:tcPr>
            <w:tcW w:type="dxa" w:w="1234"/>
          </w:tcPr>
          <w:p>
            <w:r>
              <w:t>matched to GROUP demo, not ERIES selected case</w:t>
            </w:r>
          </w:p>
        </w:tc>
        <w:tc>
          <w:tcPr>
            <w:tcW w:type="dxa" w:w="1234"/>
          </w:tcPr>
          <w:p>
            <w:r>
              <w:t>commercial stiffness anchoring capsule</w:t>
            </w:r>
          </w:p>
        </w:tc>
        <w:tc>
          <w:tcPr>
            <w:tcW w:type="dxa" w:w="1234"/>
          </w:tcPr>
          <w:p>
            <w:r>
              <w:t>yes</w:t>
            </w:r>
          </w:p>
        </w:tc>
        <w:tc>
          <w:tcPr>
            <w:tcW w:type="dxa" w:w="1234"/>
          </w:tcPr>
          <w:p>
            <w:r>
              <w:t>secondary capsule; do not use as main selected-case comparator</w:t>
            </w:r>
          </w:p>
        </w:tc>
        <w:tc>
          <w:tcPr>
            <w:tcW w:type="dxa" w:w="1234"/>
          </w:tcPr>
          <w:p>
            <w:r>
              <w:t>full trace where available</w:t>
            </w:r>
          </w:p>
        </w:tc>
        <w:tc>
          <w:tcPr>
            <w:tcW w:type="dxa" w:w="1234"/>
          </w:tcPr>
          <w:p>
            <w:r>
              <w:t>framework can be re-anchored to commercial stiffness for a matched demo</w:t>
            </w:r>
          </w:p>
        </w:tc>
      </w:tr>
      <w:tr>
        <w:tc>
          <w:tcPr>
            <w:tcW w:type="dxa" w:w="1234"/>
          </w:tcPr>
          <w:p>
            <w:r>
              <w:t>Rollins liquefied-sand p-y backbone</w:t>
            </w:r>
          </w:p>
        </w:tc>
        <w:tc>
          <w:tcPr>
            <w:tcW w:type="dxa" w:w="1234"/>
          </w:tcPr>
          <w:p>
            <w:r>
              <w:t>not profile-matched</w:t>
            </w:r>
          </w:p>
        </w:tc>
        <w:tc>
          <w:tcPr>
            <w:tcW w:type="dxa" w:w="1234"/>
          </w:tcPr>
          <w:p>
            <w:r>
              <w:t>severe external p-y scale check</w:t>
            </w:r>
          </w:p>
        </w:tc>
        <w:tc>
          <w:tcPr>
            <w:tcW w:type="dxa" w:w="1234"/>
          </w:tcPr>
          <w:p>
            <w:r>
              <w:t>yes</w:t>
            </w:r>
          </w:p>
        </w:tc>
        <w:tc>
          <w:tcPr>
            <w:tcW w:type="dxa" w:w="1234"/>
          </w:tcPr>
          <w:p>
            <w:r>
              <w:t>brief context/supplement</w:t>
            </w:r>
          </w:p>
        </w:tc>
        <w:tc>
          <w:tcPr>
            <w:tcW w:type="dxa" w:w="1234"/>
          </w:tcPr>
          <w:p>
            <w:r>
              <w:t>full trace where available</w:t>
            </w:r>
          </w:p>
        </w:tc>
        <w:tc>
          <w:tcPr>
            <w:tcW w:type="dxa" w:w="1234"/>
          </w:tcPr>
          <w:p>
            <w:r>
              <w:t>context for severe degraded p-y scale</w:t>
            </w:r>
          </w:p>
        </w:tc>
      </w:tr>
      <w:tr>
        <w:tc>
          <w:tcPr>
            <w:tcW w:type="dxa" w:w="1234"/>
          </w:tcPr>
          <w:p>
            <w:r>
              <w:t>GEOLAB group response</w:t>
            </w:r>
          </w:p>
        </w:tc>
        <w:tc>
          <w:tcPr>
            <w:tcW w:type="dxa" w:w="1234"/>
          </w:tcPr>
          <w:p>
            <w:r>
              <w:t>measured but different scale/configuration</w:t>
            </w:r>
          </w:p>
        </w:tc>
        <w:tc>
          <w:tcPr>
            <w:tcW w:type="dxa" w:w="1234"/>
          </w:tcPr>
          <w:p>
            <w:r>
              <w:t>external measured group-response consistency</w:t>
            </w:r>
          </w:p>
        </w:tc>
        <w:tc>
          <w:tcPr>
            <w:tcW w:type="dxa" w:w="1234"/>
          </w:tcPr>
          <w:p>
            <w:r>
              <w:t>yes</w:t>
            </w:r>
          </w:p>
        </w:tc>
        <w:tc>
          <w:tcPr>
            <w:tcW w:type="dxa" w:w="1234"/>
          </w:tcPr>
          <w:p>
            <w:r>
              <w:t>secondary external evidence</w:t>
            </w:r>
          </w:p>
        </w:tc>
        <w:tc>
          <w:tcPr>
            <w:tcW w:type="dxa" w:w="1234"/>
          </w:tcPr>
          <w:p>
            <w:r>
              <w:t>full trace where available</w:t>
            </w:r>
          </w:p>
        </w:tc>
        <w:tc>
          <w:tcPr>
            <w:tcW w:type="dxa" w:w="1234"/>
          </w:tcPr>
          <w:p>
            <w:r>
              <w:t>normalized group-response consistency</w:t>
            </w:r>
          </w:p>
        </w:tc>
      </w:tr>
      <w:tr>
        <w:tc>
          <w:tcPr>
            <w:tcW w:type="dxa" w:w="1234"/>
          </w:tcPr>
          <w:p>
            <w:r>
              <w:t>API/DNV-style p-y practice</w:t>
            </w:r>
          </w:p>
        </w:tc>
        <w:tc>
          <w:tcPr>
            <w:tcW w:type="dxa" w:w="1234"/>
          </w:tcPr>
          <w:p>
            <w:r>
              <w:t>not numerically implemented</w:t>
            </w:r>
          </w:p>
        </w:tc>
        <w:tc>
          <w:tcPr>
            <w:tcW w:type="dxa" w:w="1234"/>
          </w:tcPr>
          <w:p>
            <w:r>
              <w:t>practice context</w:t>
            </w:r>
          </w:p>
        </w:tc>
        <w:tc>
          <w:tcPr>
            <w:tcW w:type="dxa" w:w="1234"/>
          </w:tcPr>
          <w:p>
            <w:r>
              <w:t>limited/no</w:t>
            </w:r>
          </w:p>
        </w:tc>
        <w:tc>
          <w:tcPr>
            <w:tcW w:type="dxa" w:w="1234"/>
          </w:tcPr>
          <w:p>
            <w:r>
              <w:t>context only</w:t>
            </w:r>
          </w:p>
        </w:tc>
        <w:tc>
          <w:tcPr>
            <w:tcW w:type="dxa" w:w="1234"/>
          </w:tcPr>
          <w:p>
            <w:r>
              <w:t>full trace where available</w:t>
            </w:r>
          </w:p>
        </w:tc>
        <w:tc>
          <w:tcPr>
            <w:tcW w:type="dxa" w:w="1234"/>
          </w:tcPr>
          <w:p>
            <w:r>
              <w:t>context only</w:t>
            </w:r>
          </w:p>
        </w:tc>
      </w:tr>
      <w:tr>
        <w:tc>
          <w:tcPr>
            <w:tcW w:type="dxa" w:w="1234"/>
          </w:tcPr>
          <w:p>
            <w:r>
              <w:t>Modern cyclic group p-y formulations</w:t>
            </w:r>
          </w:p>
        </w:tc>
        <w:tc>
          <w:tcPr>
            <w:tcW w:type="dxa" w:w="1234"/>
          </w:tcPr>
          <w:p>
            <w:r>
              <w:t>not mapped to selected benchmark</w:t>
            </w:r>
          </w:p>
        </w:tc>
        <w:tc>
          <w:tcPr>
            <w:tcW w:type="dxa" w:w="1234"/>
          </w:tcPr>
          <w:p>
            <w:r>
              <w:t>state-of-art context</w:t>
            </w:r>
          </w:p>
        </w:tc>
        <w:tc>
          <w:tcPr>
            <w:tcW w:type="dxa" w:w="1234"/>
          </w:tcPr>
          <w:p>
            <w:r>
              <w:t>limited/no</w:t>
            </w:r>
          </w:p>
        </w:tc>
        <w:tc>
          <w:tcPr>
            <w:tcW w:type="dxa" w:w="1234"/>
          </w:tcPr>
          <w:p>
            <w:r>
              <w:t>context only</w:t>
            </w:r>
          </w:p>
        </w:tc>
        <w:tc>
          <w:tcPr>
            <w:tcW w:type="dxa" w:w="1234"/>
          </w:tcPr>
          <w:p>
            <w:r>
              <w:t>full trace where available</w:t>
            </w:r>
          </w:p>
        </w:tc>
        <w:tc>
          <w:tcPr>
            <w:tcW w:type="dxa" w:w="1234"/>
          </w:tcPr>
          <w:p>
            <w:r>
              <w:t>research gap</w:t>
            </w:r>
          </w:p>
        </w:tc>
      </w:tr>
    </w:tbl>
    <w:p>
      <w:r>
        <w:t>Table 20e. Master hierarchy of evidence and maximum defensible claims.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Model</w:t>
            </w:r>
          </w:p>
        </w:tc>
        <w:tc>
          <w:tcPr>
            <w:tcW w:type="dxa" w:w="864"/>
          </w:tcPr>
          <w:p>
            <w:r>
              <w:t>Geometry</w:t>
            </w:r>
          </w:p>
        </w:tc>
        <w:tc>
          <w:tcPr>
            <w:tcW w:type="dxa" w:w="864"/>
          </w:tcPr>
          <w:p>
            <w:r>
              <w:t>Load</w:t>
            </w:r>
          </w:p>
        </w:tc>
        <w:tc>
          <w:tcPr>
            <w:tcW w:type="dxa" w:w="864"/>
          </w:tcPr>
          <w:p>
            <w:r>
              <w:t>Boundary condition</w:t>
            </w:r>
          </w:p>
        </w:tc>
        <w:tc>
          <w:tcPr>
            <w:tcW w:type="dxa" w:w="864"/>
          </w:tcPr>
          <w:p>
            <w:r>
              <w:t>Soil/interface idealization</w:t>
            </w:r>
          </w:p>
        </w:tc>
        <w:tc>
          <w:tcPr>
            <w:tcW w:type="dxa" w:w="864"/>
          </w:tcPr>
          <w:p>
            <w:r>
              <w:t>Displacement metric</w:t>
            </w:r>
          </w:p>
        </w:tc>
        <w:tc>
          <w:tcPr>
            <w:tcW w:type="dxa" w:w="864"/>
          </w:tcPr>
          <w:p>
            <w:r>
              <w:t>Displacement value (mm)</w:t>
            </w:r>
          </w:p>
        </w:tc>
        <w:tc>
          <w:tcPr>
            <w:tcW w:type="dxa" w:w="864"/>
          </w:tcPr>
          <w:p>
            <w:r>
              <w:t>Ratio to 25.81 mm</w:t>
            </w:r>
          </w:p>
        </w:tc>
        <w:tc>
          <w:tcPr>
            <w:tcW w:type="dxa" w:w="864"/>
          </w:tcPr>
          <w:p>
            <w:r>
              <w:t>Ratio to 4.83 mm</w:t>
            </w:r>
          </w:p>
        </w:tc>
        <w:tc>
          <w:tcPr>
            <w:tcW w:type="dxa" w:w="864"/>
          </w:tcPr>
          <w:p>
            <w:r>
              <w:t>Maximum defensible claim</w:t>
            </w:r>
          </w:p>
        </w:tc>
      </w:tr>
      <w:tr>
        <w:tc>
          <w:tcPr>
            <w:tcW w:type="dxa" w:w="864"/>
          </w:tcPr>
          <w:p>
            <w:r>
              <w:t>severe-degradation screening envelope</w:t>
            </w:r>
          </w:p>
        </w:tc>
        <w:tc>
          <w:tcPr>
            <w:tcW w:type="dxa" w:w="864"/>
          </w:tcPr>
          <w:p>
            <w:r>
              <w:t>2x2 D=0.60 L=8</w:t>
            </w:r>
          </w:p>
        </w:tc>
        <w:tc>
          <w:tcPr>
            <w:tcW w:type="dxa" w:w="864"/>
          </w:tcPr>
          <w:p>
            <w:r>
              <w:t>100 kN static-equivalent</w:t>
            </w:r>
          </w:p>
        </w:tc>
        <w:tc>
          <w:tcPr>
            <w:tcW w:type="dxa" w:w="864"/>
          </w:tcPr>
          <w:p>
            <w:r>
              <w:t>cantilever-equivalent screening</w:t>
            </w:r>
          </w:p>
        </w:tc>
        <w:tc>
          <w:tcPr>
            <w:tcW w:type="dxa" w:w="864"/>
          </w:tcPr>
          <w:p>
            <w:r>
              <w:t>degraded p-y screening idealization</w:t>
            </w:r>
          </w:p>
        </w:tc>
        <w:tc>
          <w:tcPr>
            <w:tcW w:type="dxa" w:w="864"/>
          </w:tcPr>
          <w:p>
            <w:r>
              <w:t>head displacement</w:t>
            </w:r>
          </w:p>
        </w:tc>
        <w:tc>
          <w:tcPr>
            <w:tcW w:type="dxa" w:w="864"/>
          </w:tcPr>
          <w:p>
            <w:r>
              <w:t>25.81</w:t>
            </w:r>
          </w:p>
        </w:tc>
        <w:tc>
          <w:tcPr>
            <w:tcW w:type="dxa" w:w="864"/>
          </w:tcPr>
          <w:p>
            <w:r>
              <w:t>1.000</w:t>
            </w:r>
          </w:p>
        </w:tc>
        <w:tc>
          <w:tcPr>
            <w:tcW w:type="dxa" w:w="864"/>
          </w:tcPr>
          <w:p>
            <w:r>
              <w:t>5.344</w:t>
            </w:r>
          </w:p>
        </w:tc>
        <w:tc>
          <w:tcPr>
            <w:tcW w:type="dxa" w:w="864"/>
          </w:tcPr>
          <w:p>
            <w:r>
              <w:t>stress-test envelope only</w:t>
            </w:r>
          </w:p>
        </w:tc>
      </w:tr>
      <w:tr>
        <w:tc>
          <w:tcPr>
            <w:tcW w:type="dxa" w:w="864"/>
          </w:tcPr>
          <w:p>
            <w:r>
              <w:t>FEM-anchored preliminary prediction</w:t>
            </w:r>
          </w:p>
        </w:tc>
        <w:tc>
          <w:tcPr>
            <w:tcW w:type="dxa" w:w="864"/>
          </w:tcPr>
          <w:p>
            <w:r>
              <w:t>2x2 D=0.60 L=8</w:t>
            </w:r>
          </w:p>
        </w:tc>
        <w:tc>
          <w:tcPr>
            <w:tcW w:type="dxa" w:w="864"/>
          </w:tcPr>
          <w:p>
            <w:r>
              <w:t>100 kN static-equivalent</w:t>
            </w:r>
          </w:p>
        </w:tc>
        <w:tc>
          <w:tcPr>
            <w:tcW w:type="dxa" w:w="864"/>
          </w:tcPr>
          <w:p>
            <w:r>
              <w:t>1.5 x CalculiX p-y FEM</w:t>
            </w:r>
          </w:p>
        </w:tc>
        <w:tc>
          <w:tcPr>
            <w:tcW w:type="dxa" w:w="864"/>
          </w:tcPr>
          <w:p>
            <w:r>
              <w:t>engineering screening anchor</w:t>
            </w:r>
          </w:p>
        </w:tc>
        <w:tc>
          <w:tcPr>
            <w:tcW w:type="dxa" w:w="864"/>
          </w:tcPr>
          <w:p>
            <w:r>
              <w:t>head displacement</w:t>
            </w:r>
          </w:p>
        </w:tc>
        <w:tc>
          <w:tcPr>
            <w:tcW w:type="dxa" w:w="864"/>
          </w:tcPr>
          <w:p>
            <w:r>
              <w:t>4.83</w:t>
            </w:r>
          </w:p>
        </w:tc>
        <w:tc>
          <w:tcPr>
            <w:tcW w:type="dxa" w:w="864"/>
          </w:tcPr>
          <w:p>
            <w:r>
              <w:t>0.187</w:t>
            </w:r>
          </w:p>
        </w:tc>
        <w:tc>
          <w:tcPr>
            <w:tcW w:type="dxa" w:w="864"/>
          </w:tcPr>
          <w:p>
            <w:r>
              <w:t>1.000</w:t>
            </w:r>
          </w:p>
        </w:tc>
        <w:tc>
          <w:tcPr>
            <w:tcW w:type="dxa" w:w="864"/>
          </w:tcPr>
          <w:p>
            <w:r>
              <w:t>principal preliminary prediction</w:t>
            </w:r>
          </w:p>
        </w:tc>
      </w:tr>
      <w:tr>
        <w:tc>
          <w:tcPr>
            <w:tcW w:type="dxa" w:w="864"/>
          </w:tcPr>
          <w:p>
            <w:r>
              <w:t>CalculiX p-y FEM</w:t>
            </w:r>
          </w:p>
        </w:tc>
        <w:tc>
          <w:tcPr>
            <w:tcW w:type="dxa" w:w="864"/>
          </w:tcPr>
          <w:p>
            <w:r>
              <w:t>2x2 D=0.60 L=8</w:t>
            </w:r>
          </w:p>
        </w:tc>
        <w:tc>
          <w:tcPr>
            <w:tcW w:type="dxa" w:w="864"/>
          </w:tcPr>
          <w:p>
            <w:r>
              <w:t>100 kN total</w:t>
            </w:r>
          </w:p>
        </w:tc>
        <w:tc>
          <w:tcPr>
            <w:tcW w:type="dxa" w:w="864"/>
          </w:tcPr>
          <w:p>
            <w:r>
              <w:t>B31 head nodes loaded</w:t>
            </w:r>
          </w:p>
        </w:tc>
        <w:tc>
          <w:tcPr>
            <w:tcW w:type="dxa" w:w="864"/>
          </w:tcPr>
          <w:p>
            <w:r>
              <w:t>nonlinear SPRINGA p-y springs</w:t>
            </w:r>
          </w:p>
        </w:tc>
        <w:tc>
          <w:tcPr>
            <w:tcW w:type="dxa" w:w="864"/>
          </w:tcPr>
          <w:p>
            <w:r>
              <w:t>mean TOP Ux</w:t>
            </w:r>
          </w:p>
        </w:tc>
        <w:tc>
          <w:tcPr>
            <w:tcW w:type="dxa" w:w="864"/>
          </w:tcPr>
          <w:p>
            <w:r>
              <w:t>3.219</w:t>
            </w:r>
          </w:p>
        </w:tc>
        <w:tc>
          <w:tcPr>
            <w:tcW w:type="dxa" w:w="864"/>
          </w:tcPr>
          <w:p>
            <w:r>
              <w:t>0.125</w:t>
            </w:r>
          </w:p>
        </w:tc>
        <w:tc>
          <w:tcPr>
            <w:tcW w:type="dxa" w:w="864"/>
          </w:tcPr>
          <w:p>
            <w:r>
              <w:t>0.667</w:t>
            </w:r>
          </w:p>
        </w:tc>
        <w:tc>
          <w:tcPr>
            <w:tcW w:type="dxa" w:w="864"/>
          </w:tcPr>
          <w:p>
            <w:r>
              <w:t>solver-level p-y traceability; not field validation</w:t>
            </w:r>
          </w:p>
        </w:tc>
      </w:tr>
      <w:tr>
        <w:tc>
          <w:tcPr>
            <w:tcW w:type="dxa" w:w="864"/>
          </w:tcPr>
          <w:p>
            <w:r>
              <w:t>CalculiX 3D degraded continuum</w:t>
            </w:r>
          </w:p>
        </w:tc>
        <w:tc>
          <w:tcPr>
            <w:tcW w:type="dxa" w:w="864"/>
          </w:tcPr>
          <w:p>
            <w:r>
              <w:t>2x2 D=0.60 L=8</w:t>
            </w:r>
          </w:p>
        </w:tc>
        <w:tc>
          <w:tcPr>
            <w:tcW w:type="dxa" w:w="864"/>
          </w:tcPr>
          <w:p>
            <w:r>
              <w:t>100 kN total</w:t>
            </w:r>
          </w:p>
        </w:tc>
        <w:tc>
          <w:tcPr>
            <w:tcW w:type="dxa" w:w="864"/>
          </w:tcPr>
          <w:p>
            <w:r>
              <w:t>TOPPILE nodes loaded</w:t>
            </w:r>
          </w:p>
        </w:tc>
        <w:tc>
          <w:tcPr>
            <w:tcW w:type="dxa" w:w="864"/>
          </w:tcPr>
          <w:p>
            <w:r>
              <w:t>C3D8 bonded no-slip/no-gap</w:t>
            </w:r>
          </w:p>
        </w:tc>
        <w:tc>
          <w:tcPr>
            <w:tcW w:type="dxa" w:w="864"/>
          </w:tcPr>
          <w:p>
            <w:r>
              <w:t>mean TOPPILE Ux</w:t>
            </w:r>
          </w:p>
        </w:tc>
        <w:tc>
          <w:tcPr>
            <w:tcW w:type="dxa" w:w="864"/>
          </w:tcPr>
          <w:p>
            <w:r>
              <w:t>0.403</w:t>
            </w:r>
          </w:p>
        </w:tc>
        <w:tc>
          <w:tcPr>
            <w:tcW w:type="dxa" w:w="864"/>
          </w:tcPr>
          <w:p>
            <w:r>
              <w:t>0.016</w:t>
            </w:r>
          </w:p>
        </w:tc>
        <w:tc>
          <w:tcPr>
            <w:tcW w:type="dxa" w:w="864"/>
          </w:tcPr>
          <w:p>
            <w:r>
              <w:t>0.083</w:t>
            </w:r>
          </w:p>
        </w:tc>
        <w:tc>
          <w:tcPr>
            <w:tcW w:type="dxa" w:w="864"/>
          </w:tcPr>
          <w:p>
            <w:r>
              <w:t>stiff continuum lower-bound check</w:t>
            </w:r>
          </w:p>
        </w:tc>
      </w:tr>
      <w:tr>
        <w:tc>
          <w:tcPr>
            <w:tcW w:type="dxa" w:w="864"/>
          </w:tcPr>
          <w:p>
            <w:r>
              <w:t>CalculiX 3D static continuum</w:t>
            </w:r>
          </w:p>
        </w:tc>
        <w:tc>
          <w:tcPr>
            <w:tcW w:type="dxa" w:w="864"/>
          </w:tcPr>
          <w:p>
            <w:r>
              <w:t>2x2 D=0.60 L=8</w:t>
            </w:r>
          </w:p>
        </w:tc>
        <w:tc>
          <w:tcPr>
            <w:tcW w:type="dxa" w:w="864"/>
          </w:tcPr>
          <w:p>
            <w:r>
              <w:t>100 kN total</w:t>
            </w:r>
          </w:p>
        </w:tc>
        <w:tc>
          <w:tcPr>
            <w:tcW w:type="dxa" w:w="864"/>
          </w:tcPr>
          <w:p>
            <w:r>
              <w:t>TOPPILE nodes loaded</w:t>
            </w:r>
          </w:p>
        </w:tc>
        <w:tc>
          <w:tcPr>
            <w:tcW w:type="dxa" w:w="864"/>
          </w:tcPr>
          <w:p>
            <w:r>
              <w:t>C3D8 bonded no-slip/no-gap</w:t>
            </w:r>
          </w:p>
        </w:tc>
        <w:tc>
          <w:tcPr>
            <w:tcW w:type="dxa" w:w="864"/>
          </w:tcPr>
          <w:p>
            <w:r>
              <w:t>mean TOPPILE Ux</w:t>
            </w:r>
          </w:p>
        </w:tc>
        <w:tc>
          <w:tcPr>
            <w:tcW w:type="dxa" w:w="864"/>
          </w:tcPr>
          <w:p>
            <w:r>
              <w:t>0.286</w:t>
            </w:r>
          </w:p>
        </w:tc>
        <w:tc>
          <w:tcPr>
            <w:tcW w:type="dxa" w:w="864"/>
          </w:tcPr>
          <w:p>
            <w:r>
              <w:t>0.011</w:t>
            </w:r>
          </w:p>
        </w:tc>
        <w:tc>
          <w:tcPr>
            <w:tcW w:type="dxa" w:w="864"/>
          </w:tcPr>
          <w:p>
            <w:r>
              <w:t>0.059</w:t>
            </w:r>
          </w:p>
        </w:tc>
        <w:tc>
          <w:tcPr>
            <w:tcW w:type="dxa" w:w="864"/>
          </w:tcPr>
          <w:p>
            <w:r>
              <w:t>stiff continuum lower-bound check</w:t>
            </w:r>
          </w:p>
        </w:tc>
      </w:tr>
    </w:tbl>
    <w:p>
      <w:r>
        <w:t>Table 20. Quantitative comparison of screening and CalculiX checks.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gamma_FEM</w:t>
            </w:r>
          </w:p>
        </w:tc>
        <w:tc>
          <w:tcPr>
            <w:tcW w:type="dxa" w:w="1728"/>
          </w:tcPr>
          <w:p>
            <w:r>
              <w:t>u_pred_mm</w:t>
            </w:r>
          </w:p>
        </w:tc>
        <w:tc>
          <w:tcPr>
            <w:tcW w:type="dxa" w:w="1728"/>
          </w:tcPr>
          <w:p>
            <w:r>
              <w:t>serviceability_utilization</w:t>
            </w:r>
          </w:p>
        </w:tc>
        <w:tc>
          <w:tcPr>
            <w:tcW w:type="dxa" w:w="1728"/>
          </w:tcPr>
          <w:p>
            <w:r>
              <w:t>design_feasible</w:t>
            </w:r>
          </w:p>
        </w:tc>
        <w:tc>
          <w:tcPr>
            <w:tcW w:type="dxa" w:w="1728"/>
          </w:tcPr>
          <w:p>
            <w:r>
              <w:t>interpretation</w:t>
            </w:r>
          </w:p>
        </w:tc>
      </w:tr>
      <w:tr>
        <w:tc>
          <w:tcPr>
            <w:tcW w:type="dxa" w:w="1728"/>
          </w:tcPr>
          <w:p>
            <w:r>
              <w:t>1.0</w:t>
            </w:r>
          </w:p>
        </w:tc>
        <w:tc>
          <w:tcPr>
            <w:tcW w:type="dxa" w:w="1728"/>
          </w:tcPr>
          <w:p>
            <w:r>
              <w:t>3.219</w:t>
            </w:r>
          </w:p>
        </w:tc>
        <w:tc>
          <w:tcPr>
            <w:tcW w:type="dxa" w:w="1728"/>
          </w:tcPr>
          <w:p>
            <w:r>
              <w:t>0.107</w:t>
            </w:r>
          </w:p>
        </w:tc>
        <w:tc>
          <w:tcPr>
            <w:tcW w:type="dxa" w:w="1728"/>
          </w:tcPr>
          <w:p>
            <w:r>
              <w:t>yes</w:t>
            </w:r>
          </w:p>
        </w:tc>
        <w:tc>
          <w:tcPr>
            <w:tcW w:type="dxa" w:w="1728"/>
          </w:tcPr>
          <w:p>
            <w:r>
              <w:t>lower anchor; solver-level p-y reference</w:t>
            </w:r>
          </w:p>
        </w:tc>
      </w:tr>
      <w:tr>
        <w:tc>
          <w:tcPr>
            <w:tcW w:type="dxa" w:w="1728"/>
          </w:tcPr>
          <w:p>
            <w:r>
              <w:t>1.5</w:t>
            </w:r>
          </w:p>
        </w:tc>
        <w:tc>
          <w:tcPr>
            <w:tcW w:type="dxa" w:w="1728"/>
          </w:tcPr>
          <w:p>
            <w:r>
              <w:t>4.829</w:t>
            </w:r>
          </w:p>
        </w:tc>
        <w:tc>
          <w:tcPr>
            <w:tcW w:type="dxa" w:w="1728"/>
          </w:tcPr>
          <w:p>
            <w:r>
              <w:t>0.161</w:t>
            </w:r>
          </w:p>
        </w:tc>
        <w:tc>
          <w:tcPr>
            <w:tcW w:type="dxa" w:w="1728"/>
          </w:tcPr>
          <w:p>
            <w:r>
              <w:t>yes</w:t>
            </w:r>
          </w:p>
        </w:tc>
        <w:tc>
          <w:tcPr>
            <w:tcW w:type="dxa" w:w="1728"/>
          </w:tcPr>
          <w:p>
            <w:r>
              <w:t>central screening value</w:t>
            </w:r>
          </w:p>
        </w:tc>
      </w:tr>
      <w:tr>
        <w:tc>
          <w:tcPr>
            <w:tcW w:type="dxa" w:w="1728"/>
          </w:tcPr>
          <w:p>
            <w:r>
              <w:t>2.0</w:t>
            </w:r>
          </w:p>
        </w:tc>
        <w:tc>
          <w:tcPr>
            <w:tcW w:type="dxa" w:w="1728"/>
          </w:tcPr>
          <w:p>
            <w:r>
              <w:t>6.439</w:t>
            </w:r>
          </w:p>
        </w:tc>
        <w:tc>
          <w:tcPr>
            <w:tcW w:type="dxa" w:w="1728"/>
          </w:tcPr>
          <w:p>
            <w:r>
              <w:t>0.215</w:t>
            </w:r>
          </w:p>
        </w:tc>
        <w:tc>
          <w:tcPr>
            <w:tcW w:type="dxa" w:w="1728"/>
          </w:tcPr>
          <w:p>
            <w:r>
              <w:t>yes</w:t>
            </w:r>
          </w:p>
        </w:tc>
        <w:tc>
          <w:tcPr>
            <w:tcW w:type="dxa" w:w="1728"/>
          </w:tcPr>
          <w:p>
            <w:r>
              <w:t>upper deterministic anchor band</w:t>
            </w:r>
          </w:p>
        </w:tc>
      </w:tr>
    </w:tbl>
    <w:p>
      <w:r>
        <w:t>Table 21b. FEM anchoring-factor sensitivity for the selected 2x2 candidate.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quantity</w:t>
            </w:r>
          </w:p>
        </w:tc>
        <w:tc>
          <w:tcPr>
            <w:tcW w:type="dxa" w:w="1728"/>
          </w:tcPr>
          <w:p>
            <w:r>
              <w:t>value</w:t>
            </w:r>
          </w:p>
        </w:tc>
        <w:tc>
          <w:tcPr>
            <w:tcW w:type="dxa" w:w="1728"/>
          </w:tcPr>
          <w:p>
            <w:r>
              <w:t>meaning</w:t>
            </w:r>
          </w:p>
        </w:tc>
        <w:tc>
          <w:tcPr>
            <w:tcW w:type="dxa" w:w="1728"/>
          </w:tcPr>
          <w:p>
            <w:r>
              <w:t>permitted use</w:t>
            </w:r>
          </w:p>
        </w:tc>
        <w:tc>
          <w:tcPr>
            <w:tcW w:type="dxa" w:w="1728"/>
          </w:tcPr>
          <w:p>
            <w:r>
              <w:t>not permitted</w:t>
            </w:r>
          </w:p>
        </w:tc>
      </w:tr>
      <w:tr>
        <w:tc>
          <w:tcPr>
            <w:tcW w:type="dxa" w:w="1728"/>
          </w:tcPr>
          <w:p>
            <w:r>
              <w:t>u_CalculiX</w:t>
            </w:r>
          </w:p>
        </w:tc>
        <w:tc>
          <w:tcPr>
            <w:tcW w:type="dxa" w:w="1728"/>
          </w:tcPr>
          <w:p>
            <w:r>
              <w:t>3.219 mm</w:t>
            </w:r>
          </w:p>
        </w:tc>
        <w:tc>
          <w:tcPr>
            <w:tcW w:type="dxa" w:w="1728"/>
          </w:tcPr>
          <w:p>
            <w:r>
              <w:t>solver-level nonlinear p-y FEM check</w:t>
            </w:r>
          </w:p>
        </w:tc>
        <w:tc>
          <w:tcPr>
            <w:tcW w:type="dxa" w:w="1728"/>
          </w:tcPr>
          <w:p>
            <w:r>
              <w:t>reference lower/solver anchor</w:t>
            </w:r>
          </w:p>
        </w:tc>
        <w:tc>
          <w:tcPr>
            <w:tcW w:type="dxa" w:w="1728"/>
          </w:tcPr>
          <w:p>
            <w:r>
              <w:t>experimental prediction</w:t>
            </w:r>
          </w:p>
        </w:tc>
      </w:tr>
      <w:tr>
        <w:tc>
          <w:tcPr>
            <w:tcW w:type="dxa" w:w="1728"/>
          </w:tcPr>
          <w:p>
            <w:r>
              <w:t>u_pred</w:t>
            </w:r>
          </w:p>
        </w:tc>
        <w:tc>
          <w:tcPr>
            <w:tcW w:type="dxa" w:w="1728"/>
          </w:tcPr>
          <w:p>
            <w:r>
              <w:t>4.83 mm</w:t>
            </w:r>
          </w:p>
        </w:tc>
        <w:tc>
          <w:tcPr>
            <w:tcW w:type="dxa" w:w="1728"/>
          </w:tcPr>
          <w:p>
            <w:r>
              <w:t>central FEM-anchored screening estimate, gamma_FEM=1.5</w:t>
            </w:r>
          </w:p>
        </w:tc>
        <w:tc>
          <w:tcPr>
            <w:tcW w:type="dxa" w:w="1728"/>
          </w:tcPr>
          <w:p>
            <w:r>
              <w:t>preliminary screening</w:t>
            </w:r>
          </w:p>
        </w:tc>
        <w:tc>
          <w:tcPr>
            <w:tcW w:type="dxa" w:w="1728"/>
          </w:tcPr>
          <w:p>
            <w:r>
              <w:t>final design validation</w:t>
            </w:r>
          </w:p>
        </w:tc>
      </w:tr>
      <w:tr>
        <w:tc>
          <w:tcPr>
            <w:tcW w:type="dxa" w:w="1728"/>
          </w:tcPr>
          <w:p>
            <w:r>
              <w:t>deterministic band</w:t>
            </w:r>
          </w:p>
        </w:tc>
        <w:tc>
          <w:tcPr>
            <w:tcW w:type="dxa" w:w="1728"/>
          </w:tcPr>
          <w:p>
            <w:r>
              <w:t>3.219-6.439 mm</w:t>
            </w:r>
          </w:p>
        </w:tc>
        <w:tc>
          <w:tcPr>
            <w:tcW w:type="dxa" w:w="1728"/>
          </w:tcPr>
          <w:p>
            <w:r>
              <w:t>gamma_FEM in [1.0, 2.0]</w:t>
            </w:r>
          </w:p>
        </w:tc>
        <w:tc>
          <w:tcPr>
            <w:tcW w:type="dxa" w:w="1728"/>
          </w:tcPr>
          <w:p>
            <w:r>
              <w:t>anchor uncertainty range</w:t>
            </w:r>
          </w:p>
        </w:tc>
        <w:tc>
          <w:tcPr>
            <w:tcW w:type="dxa" w:w="1728"/>
          </w:tcPr>
          <w:p>
            <w:r>
              <w:t>statistical confidence interval</w:t>
            </w:r>
          </w:p>
        </w:tc>
      </w:tr>
      <w:tr>
        <w:tc>
          <w:tcPr>
            <w:tcW w:type="dxa" w:w="1728"/>
          </w:tcPr>
          <w:p>
            <w:r>
              <w:t>u_stress</w:t>
            </w:r>
          </w:p>
        </w:tc>
        <w:tc>
          <w:tcPr>
            <w:tcW w:type="dxa" w:w="1728"/>
          </w:tcPr>
          <w:p>
            <w:r>
              <w:t>25.81 mm</w:t>
            </w:r>
          </w:p>
        </w:tc>
        <w:tc>
          <w:tcPr>
            <w:tcW w:type="dxa" w:w="1728"/>
          </w:tcPr>
          <w:p>
            <w:r>
              <w:t>severe-degradation stress-test envelope</w:t>
            </w:r>
          </w:p>
        </w:tc>
        <w:tc>
          <w:tcPr>
            <w:tcW w:type="dxa" w:w="1728"/>
          </w:tcPr>
          <w:p>
            <w:r>
              <w:t>conservative ranking/reserve check</w:t>
            </w:r>
          </w:p>
        </w:tc>
        <w:tc>
          <w:tcPr>
            <w:tcW w:type="dxa" w:w="1728"/>
          </w:tcPr>
          <w:p>
            <w:r>
              <w:t>principal displacement prediction</w:t>
            </w:r>
          </w:p>
        </w:tc>
      </w:tr>
    </w:tbl>
    <w:p>
      <w:r>
        <w:t>Table 21c. Role separation for displacement quantities used in the screening workflow.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eta_g scenario</w:t>
            </w:r>
          </w:p>
        </w:tc>
        <w:tc>
          <w:tcPr>
            <w:tcW w:type="dxa" w:w="1440"/>
          </w:tcPr>
          <w:p>
            <w:r>
              <w:t>eta_g</w:t>
            </w:r>
          </w:p>
        </w:tc>
        <w:tc>
          <w:tcPr>
            <w:tcW w:type="dxa" w:w="1440"/>
          </w:tcPr>
          <w:p>
            <w:r>
              <w:t>u_pred_mm</w:t>
            </w:r>
          </w:p>
        </w:tc>
        <w:tc>
          <w:tcPr>
            <w:tcW w:type="dxa" w:w="1440"/>
          </w:tcPr>
          <w:p>
            <w:r>
              <w:t>stress_test_disp_mm</w:t>
            </w:r>
          </w:p>
        </w:tc>
        <w:tc>
          <w:tcPr>
            <w:tcW w:type="dxa" w:w="1440"/>
          </w:tcPr>
          <w:p>
            <w:r>
              <w:t>stress_utilization</w:t>
            </w:r>
          </w:p>
        </w:tc>
        <w:tc>
          <w:tcPr>
            <w:tcW w:type="dxa" w:w="1440"/>
          </w:tcPr>
          <w:p>
            <w:r>
              <w:t>candidate_changes</w:t>
            </w:r>
          </w:p>
        </w:tc>
      </w:tr>
      <w:tr>
        <w:tc>
          <w:tcPr>
            <w:tcW w:type="dxa" w:w="1440"/>
          </w:tcPr>
          <w:p>
            <w:r>
              <w:t>-20% eta_g</w:t>
            </w:r>
          </w:p>
        </w:tc>
        <w:tc>
          <w:tcPr>
            <w:tcW w:type="dxa" w:w="1440"/>
          </w:tcPr>
          <w:p>
            <w:r>
              <w:t>0.555</w:t>
            </w:r>
          </w:p>
        </w:tc>
        <w:tc>
          <w:tcPr>
            <w:tcW w:type="dxa" w:w="1440"/>
          </w:tcPr>
          <w:p>
            <w:r>
              <w:t>6.036</w:t>
            </w:r>
          </w:p>
        </w:tc>
        <w:tc>
          <w:tcPr>
            <w:tcW w:type="dxa" w:w="1440"/>
          </w:tcPr>
          <w:p>
            <w:r>
              <w:t>32.267</w:t>
            </w:r>
          </w:p>
        </w:tc>
        <w:tc>
          <w:tcPr>
            <w:tcW w:type="dxa" w:w="1440"/>
          </w:tcPr>
          <w:p>
            <w:r>
              <w:t>1.075</w:t>
            </w:r>
          </w:p>
        </w:tc>
        <w:tc>
          <w:tcPr>
            <w:tcW w:type="dxa" w:w="1440"/>
          </w:tcPr>
          <w:p>
            <w:r>
              <w:t>no; same D=0.60 m, L=8 m, s/D=2.5 retained in local sensitivity</w:t>
            </w:r>
          </w:p>
        </w:tc>
      </w:tr>
      <w:tr>
        <w:tc>
          <w:tcPr>
            <w:tcW w:type="dxa" w:w="1440"/>
          </w:tcPr>
          <w:p>
            <w:r>
              <w:t>baseline eta_g</w:t>
            </w:r>
          </w:p>
        </w:tc>
        <w:tc>
          <w:tcPr>
            <w:tcW w:type="dxa" w:w="1440"/>
          </w:tcPr>
          <w:p>
            <w:r>
              <w:t>0.694</w:t>
            </w:r>
          </w:p>
        </w:tc>
        <w:tc>
          <w:tcPr>
            <w:tcW w:type="dxa" w:w="1440"/>
          </w:tcPr>
          <w:p>
            <w:r>
              <w:t>4.829</w:t>
            </w:r>
          </w:p>
        </w:tc>
        <w:tc>
          <w:tcPr>
            <w:tcW w:type="dxa" w:w="1440"/>
          </w:tcPr>
          <w:p>
            <w:r>
              <w:t>25.814</w:t>
            </w:r>
          </w:p>
        </w:tc>
        <w:tc>
          <w:tcPr>
            <w:tcW w:type="dxa" w:w="1440"/>
          </w:tcPr>
          <w:p>
            <w:r>
              <w:t>0.860</w:t>
            </w:r>
          </w:p>
        </w:tc>
        <w:tc>
          <w:tcPr>
            <w:tcW w:type="dxa" w:w="1440"/>
          </w:tcPr>
          <w:p>
            <w:r>
              <w:t>no; same D=0.60 m, L=8 m, s/D=2.5 retained in local sensitivity</w:t>
            </w:r>
          </w:p>
        </w:tc>
      </w:tr>
      <w:tr>
        <w:tc>
          <w:tcPr>
            <w:tcW w:type="dxa" w:w="1440"/>
          </w:tcPr>
          <w:p>
            <w:r>
              <w:t>+20% eta_g</w:t>
            </w:r>
          </w:p>
        </w:tc>
        <w:tc>
          <w:tcPr>
            <w:tcW w:type="dxa" w:w="1440"/>
          </w:tcPr>
          <w:p>
            <w:r>
              <w:t>0.833</w:t>
            </w:r>
          </w:p>
        </w:tc>
        <w:tc>
          <w:tcPr>
            <w:tcW w:type="dxa" w:w="1440"/>
          </w:tcPr>
          <w:p>
            <w:r>
              <w:t>4.024</w:t>
            </w:r>
          </w:p>
        </w:tc>
        <w:tc>
          <w:tcPr>
            <w:tcW w:type="dxa" w:w="1440"/>
          </w:tcPr>
          <w:p>
            <w:r>
              <w:t>21.512</w:t>
            </w:r>
          </w:p>
        </w:tc>
        <w:tc>
          <w:tcPr>
            <w:tcW w:type="dxa" w:w="1440"/>
          </w:tcPr>
          <w:p>
            <w:r>
              <w:t>0.717</w:t>
            </w:r>
          </w:p>
        </w:tc>
        <w:tc>
          <w:tcPr>
            <w:tcW w:type="dxa" w:w="1440"/>
          </w:tcPr>
          <w:p>
            <w:r>
              <w:t>no; same D=0.60 m, L=8 m, s/D=2.5 retained in local sensitivity</w:t>
            </w:r>
          </w:p>
        </w:tc>
      </w:tr>
    </w:tbl>
    <w:p>
      <w:r>
        <w:t>Table 21d. Group-efficiency sensitivity for the selected 2x2 candidate.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evidence</w:t>
            </w:r>
          </w:p>
        </w:tc>
        <w:tc>
          <w:tcPr>
            <w:tcW w:type="dxa" w:w="2160"/>
          </w:tcPr>
          <w:p>
            <w:r>
              <w:t>level</w:t>
            </w:r>
          </w:p>
        </w:tc>
        <w:tc>
          <w:tcPr>
            <w:tcW w:type="dxa" w:w="2160"/>
          </w:tcPr>
          <w:p>
            <w:r>
              <w:t>demonstrates</w:t>
            </w:r>
          </w:p>
        </w:tc>
        <w:tc>
          <w:tcPr>
            <w:tcW w:type="dxa" w:w="2160"/>
          </w:tcPr>
          <w:p>
            <w:r>
              <w:t>does_not_demonstrate</w:t>
            </w:r>
          </w:p>
        </w:tc>
      </w:tr>
      <w:tr>
        <w:tc>
          <w:tcPr>
            <w:tcW w:type="dxa" w:w="2160"/>
          </w:tcPr>
          <w:p>
            <w:r>
              <w:t>Screening equations</w:t>
            </w:r>
          </w:p>
        </w:tc>
        <w:tc>
          <w:tcPr>
            <w:tcW w:type="dxa" w:w="2160"/>
          </w:tcPr>
          <w:p>
            <w:r>
              <w:t>V0</w:t>
            </w:r>
          </w:p>
        </w:tc>
        <w:tc>
          <w:tcPr>
            <w:tcW w:type="dxa" w:w="2160"/>
          </w:tcPr>
          <w:p>
            <w:r>
              <w:t>internal traceability and constraint ranking</w:t>
            </w:r>
          </w:p>
        </w:tc>
        <w:tc>
          <w:tcPr>
            <w:tcW w:type="dxa" w:w="2160"/>
          </w:tcPr>
          <w:p>
            <w:r>
              <w:t>real displacement validation</w:t>
            </w:r>
          </w:p>
        </w:tc>
      </w:tr>
      <w:tr>
        <w:tc>
          <w:tcPr>
            <w:tcW w:type="dxa" w:w="2160"/>
          </w:tcPr>
          <w:p>
            <w:r>
              <w:t>Independent Winkler check</w:t>
            </w:r>
          </w:p>
        </w:tc>
        <w:tc>
          <w:tcPr>
            <w:tcW w:type="dxa" w:w="2160"/>
          </w:tcPr>
          <w:p>
            <w:r>
              <w:t>V1</w:t>
            </w:r>
          </w:p>
        </w:tc>
        <w:tc>
          <w:tcPr>
            <w:tcW w:type="dxa" w:w="2160"/>
          </w:tcPr>
          <w:p>
            <w:r>
              <w:t>alternative stiffness magnitude for same case</w:t>
            </w:r>
          </w:p>
        </w:tc>
        <w:tc>
          <w:tcPr>
            <w:tcW w:type="dxa" w:w="2160"/>
          </w:tcPr>
          <w:p>
            <w:r>
              <w:t>field group prediction</w:t>
            </w:r>
          </w:p>
        </w:tc>
      </w:tr>
      <w:tr>
        <w:tc>
          <w:tcPr>
            <w:tcW w:type="dxa" w:w="2160"/>
          </w:tcPr>
          <w:p>
            <w:r>
              <w:t>CalculiX p-y FEM</w:t>
            </w:r>
          </w:p>
        </w:tc>
        <w:tc>
          <w:tcPr>
            <w:tcW w:type="dxa" w:w="2160"/>
          </w:tcPr>
          <w:p>
            <w:r>
              <w:t>V2</w:t>
            </w:r>
          </w:p>
        </w:tc>
        <w:tc>
          <w:tcPr>
            <w:tcW w:type="dxa" w:w="2160"/>
          </w:tcPr>
          <w:p>
            <w:r>
              <w:t>solver-level implementation of p-y idealization</w:t>
            </w:r>
          </w:p>
        </w:tc>
        <w:tc>
          <w:tcPr>
            <w:tcW w:type="dxa" w:w="2160"/>
          </w:tcPr>
          <w:p>
            <w:r>
              <w:t>independent physical validation</w:t>
            </w:r>
          </w:p>
        </w:tc>
      </w:tr>
      <w:tr>
        <w:tc>
          <w:tcPr>
            <w:tcW w:type="dxa" w:w="2160"/>
          </w:tcPr>
          <w:p>
            <w:r>
              <w:t>CalculiX 3D continuum</w:t>
            </w:r>
          </w:p>
        </w:tc>
        <w:tc>
          <w:tcPr>
            <w:tcW w:type="dxa" w:w="2160"/>
          </w:tcPr>
          <w:p>
            <w:r>
              <w:t>V2/V3 partial</w:t>
            </w:r>
          </w:p>
        </w:tc>
        <w:tc>
          <w:tcPr>
            <w:tcW w:type="dxa" w:w="2160"/>
          </w:tcPr>
          <w:p>
            <w:r>
              <w:t>stiff bonded-interface lower-bound tendency</w:t>
            </w:r>
          </w:p>
        </w:tc>
        <w:tc>
          <w:tcPr>
            <w:tcW w:type="dxa" w:w="2160"/>
          </w:tcPr>
          <w:p>
            <w:r>
              <w:t>gap/slip nonlinear 3D calibration</w:t>
            </w:r>
          </w:p>
        </w:tc>
      </w:tr>
      <w:tr>
        <w:tc>
          <w:tcPr>
            <w:tcW w:type="dxa" w:w="2160"/>
          </w:tcPr>
          <w:p>
            <w:r>
              <w:t>GROUP-matched benchmark</w:t>
            </w:r>
          </w:p>
        </w:tc>
        <w:tc>
          <w:tcPr>
            <w:tcW w:type="dxa" w:w="2160"/>
          </w:tcPr>
          <w:p>
            <w:r>
              <w:t>V2 limited</w:t>
            </w:r>
          </w:p>
        </w:tc>
        <w:tc>
          <w:tcPr>
            <w:tcW w:type="dxa" w:w="2160"/>
          </w:tcPr>
          <w:p>
            <w:r>
              <w:t>commercial stiffness anchoring for a matched demo benchmark</w:t>
            </w:r>
          </w:p>
        </w:tc>
        <w:tc>
          <w:tcPr>
            <w:tcW w:type="dxa" w:w="2160"/>
          </w:tcPr>
          <w:p>
            <w:r>
              <w:t>selected ERIES-case validation</w:t>
            </w:r>
          </w:p>
        </w:tc>
      </w:tr>
      <w:tr>
        <w:tc>
          <w:tcPr>
            <w:tcW w:type="dxa" w:w="2160"/>
          </w:tcPr>
          <w:p>
            <w:r>
              <w:t>Brown/Rollins p-multiplier surrogate</w:t>
            </w:r>
          </w:p>
        </w:tc>
        <w:tc>
          <w:tcPr>
            <w:tcW w:type="dxa" w:w="2160"/>
          </w:tcPr>
          <w:p>
            <w:r>
              <w:t>V3 partial</w:t>
            </w:r>
          </w:p>
        </w:tc>
        <w:tc>
          <w:tcPr>
            <w:tcW w:type="dxa" w:w="2160"/>
          </w:tcPr>
          <w:p>
            <w:r>
              <w:t>consistency with simplified practice</w:t>
            </w:r>
          </w:p>
        </w:tc>
        <w:tc>
          <w:tcPr>
            <w:tcW w:type="dxa" w:w="2160"/>
          </w:tcPr>
          <w:p>
            <w:r>
              <w:t>profile-matched calibration</w:t>
            </w:r>
          </w:p>
        </w:tc>
      </w:tr>
      <w:tr>
        <w:tc>
          <w:tcPr>
            <w:tcW w:type="dxa" w:w="2160"/>
          </w:tcPr>
          <w:p>
            <w:r>
              <w:t>ERIES impedance</w:t>
            </w:r>
          </w:p>
        </w:tc>
        <w:tc>
          <w:tcPr>
            <w:tcW w:type="dxa" w:w="2160"/>
          </w:tcPr>
          <w:p>
            <w:r>
              <w:t>V3 limited</w:t>
            </w:r>
          </w:p>
        </w:tc>
        <w:tc>
          <w:tcPr>
            <w:tcW w:type="dxa" w:w="2160"/>
          </w:tcPr>
          <w:p>
            <w:r>
              <w:t>small-amplitude 2x2 dynamic-impedance consistency</w:t>
            </w:r>
          </w:p>
        </w:tc>
        <w:tc>
          <w:tcPr>
            <w:tcW w:type="dxa" w:w="2160"/>
          </w:tcPr>
          <w:p>
            <w:r>
              <w:t>100 kN static/cyclic loop validation</w:t>
            </w:r>
          </w:p>
        </w:tc>
      </w:tr>
      <w:tr>
        <w:tc>
          <w:tcPr>
            <w:tcW w:type="dxa" w:w="2160"/>
          </w:tcPr>
          <w:p>
            <w:r>
              <w:t>GEOLAB measured group response</w:t>
            </w:r>
          </w:p>
        </w:tc>
        <w:tc>
          <w:tcPr>
            <w:tcW w:type="dxa" w:w="2160"/>
          </w:tcPr>
          <w:p>
            <w:r>
              <w:t>V3 partial</w:t>
            </w:r>
          </w:p>
        </w:tc>
        <w:tc>
          <w:tcPr>
            <w:tcW w:type="dxa" w:w="2160"/>
          </w:tcPr>
          <w:p>
            <w:r>
              <w:t>measured group-response consistency at different scale/configuration</w:t>
            </w:r>
          </w:p>
        </w:tc>
        <w:tc>
          <w:tcPr>
            <w:tcW w:type="dxa" w:w="2160"/>
          </w:tcPr>
          <w:p>
            <w:r>
              <w:t>selected 2x2 profile calibration</w:t>
            </w:r>
          </w:p>
        </w:tc>
      </w:tr>
    </w:tbl>
    <w:p>
      <w:r>
        <w:t>Table 21e. Evidence hierarchy for simplified screening assumptions.</w:t>
      </w:r>
    </w:p>
    <w:tbl>
      <w:tblPr>
        <w:tblStyle w:val="TableGrid"/>
        <w:tblW w:type="auto" w:w="0"/>
        <w:tblLook w:firstColumn="1" w:firstRow="1" w:lastColumn="0" w:lastRow="0" w:noHBand="0" w:noVBand="1" w:val="04A0"/>
      </w:tblPr>
      <w:tblGrid>
        <w:gridCol w:w="2880"/>
        <w:gridCol w:w="2880"/>
        <w:gridCol w:w="2880"/>
      </w:tblGrid>
      <w:tr>
        <w:tc>
          <w:tcPr>
            <w:tcW w:type="dxa" w:w="2880"/>
          </w:tcPr>
          <w:p>
            <w:r>
              <w:t>condition</w:t>
            </w:r>
          </w:p>
        </w:tc>
        <w:tc>
          <w:tcPr>
            <w:tcW w:type="dxa" w:w="2880"/>
          </w:tcPr>
          <w:p>
            <w:r>
              <w:t>use_of_method</w:t>
            </w:r>
          </w:p>
        </w:tc>
        <w:tc>
          <w:tcPr>
            <w:tcW w:type="dxa" w:w="2880"/>
          </w:tcPr>
          <w:p>
            <w:r>
              <w:t>recommended_action</w:t>
            </w:r>
          </w:p>
        </w:tc>
      </w:tr>
      <w:tr>
        <w:tc>
          <w:tcPr>
            <w:tcW w:type="dxa" w:w="2880"/>
          </w:tcPr>
          <w:p>
            <w:r>
              <w:t>u_pred and u_stress well below limit</w:t>
            </w:r>
          </w:p>
        </w:tc>
        <w:tc>
          <w:tcPr>
            <w:tcW w:type="dxa" w:w="2880"/>
          </w:tcPr>
          <w:p>
            <w:r>
              <w:t>screening acceptable</w:t>
            </w:r>
          </w:p>
        </w:tc>
        <w:tc>
          <w:tcPr>
            <w:tcW w:type="dxa" w:w="2880"/>
          </w:tcPr>
          <w:p>
            <w:r>
              <w:t>advance to detailed design checks</w:t>
            </w:r>
          </w:p>
        </w:tc>
      </w:tr>
      <w:tr>
        <w:tc>
          <w:tcPr>
            <w:tcW w:type="dxa" w:w="2880"/>
          </w:tcPr>
          <w:p>
            <w:r>
              <w:t>u_pred low but u_stress near limit</w:t>
            </w:r>
          </w:p>
        </w:tc>
        <w:tc>
          <w:tcPr>
            <w:tcW w:type="dxa" w:w="2880"/>
          </w:tcPr>
          <w:p>
            <w:r>
              <w:t>degradation-sensitive preliminary design</w:t>
            </w:r>
          </w:p>
        </w:tc>
        <w:tc>
          <w:tcPr>
            <w:tcW w:type="dxa" w:w="2880"/>
          </w:tcPr>
          <w:p>
            <w:r>
              <w:t>run nonlinear p-y/FEM or commercial analysis before selection</w:t>
            </w:r>
          </w:p>
        </w:tc>
      </w:tr>
      <w:tr>
        <w:tc>
          <w:tcPr>
            <w:tcW w:type="dxa" w:w="2880"/>
          </w:tcPr>
          <w:p>
            <w:r>
              <w:t>u_pred near limit</w:t>
            </w:r>
          </w:p>
        </w:tc>
        <w:tc>
          <w:tcPr>
            <w:tcW w:type="dxa" w:w="2880"/>
          </w:tcPr>
          <w:p>
            <w:r>
              <w:t>screening insufficient</w:t>
            </w:r>
          </w:p>
        </w:tc>
        <w:tc>
          <w:tcPr>
            <w:tcW w:type="dxa" w:w="2880"/>
          </w:tcPr>
          <w:p>
            <w:r>
              <w:t>require nonlinear analysis and site-specific p-y calibration</w:t>
            </w:r>
          </w:p>
        </w:tc>
      </w:tr>
      <w:tr>
        <w:tc>
          <w:tcPr>
            <w:tcW w:type="dxa" w:w="2880"/>
          </w:tcPr>
          <w:p>
            <w:r>
              <w:t>eta_g sensitivity changes feasibility</w:t>
            </w:r>
          </w:p>
        </w:tc>
        <w:tc>
          <w:tcPr>
            <w:tcW w:type="dxa" w:w="2880"/>
          </w:tcPr>
          <w:p>
            <w:r>
              <w:t>group interaction dominates</w:t>
            </w:r>
          </w:p>
        </w:tc>
        <w:tc>
          <w:tcPr>
            <w:tcW w:type="dxa" w:w="2880"/>
          </w:tcPr>
          <w:p>
            <w:r>
              <w:t>calibrate p-multipliers or use GROUP/LPILE-style model</w:t>
            </w:r>
          </w:p>
        </w:tc>
      </w:tr>
      <w:tr>
        <w:tc>
          <w:tcPr>
            <w:tcW w:type="dxa" w:w="2880"/>
          </w:tcPr>
          <w:p>
            <w:r>
              <w:t>gamma_FEM sensitivity changes decision</w:t>
            </w:r>
          </w:p>
        </w:tc>
        <w:tc>
          <w:tcPr>
            <w:tcW w:type="dxa" w:w="2880"/>
          </w:tcPr>
          <w:p>
            <w:r>
              <w:t>numerical anchor dominates</w:t>
            </w:r>
          </w:p>
        </w:tc>
        <w:tc>
          <w:tcPr>
            <w:tcW w:type="dxa" w:w="2880"/>
          </w:tcPr>
          <w:p>
            <w:r>
              <w:t>report band or add an independent FEM/commercial run</w:t>
            </w:r>
          </w:p>
        </w:tc>
      </w:tr>
      <w:tr>
        <w:tc>
          <w:tcPr>
            <w:tcW w:type="dxa" w:w="2880"/>
          </w:tcPr>
          <w:p>
            <w:r>
              <w:t>benchmarks not profile-compatible</w:t>
            </w:r>
          </w:p>
        </w:tc>
        <w:tc>
          <w:tcPr>
            <w:tcW w:type="dxa" w:w="2880"/>
          </w:tcPr>
          <w:p>
            <w:r>
              <w:t>outside direct-validation scope</w:t>
            </w:r>
          </w:p>
        </w:tc>
        <w:tc>
          <w:tcPr>
            <w:tcW w:type="dxa" w:w="2880"/>
          </w:tcPr>
          <w:p>
            <w:r>
              <w:t>do not use as final design decision</w:t>
            </w:r>
          </w:p>
        </w:tc>
      </w:tr>
    </w:tbl>
    <w:p>
      <w:r>
        <w:t>Table 21f. Operational use rules for the screening workflow.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Quantity</w:t>
            </w:r>
          </w:p>
        </w:tc>
        <w:tc>
          <w:tcPr>
            <w:tcW w:type="dxa" w:w="2160"/>
          </w:tcPr>
          <w:p>
            <w:r>
              <w:t>Value (mm)</w:t>
            </w:r>
          </w:p>
        </w:tc>
        <w:tc>
          <w:tcPr>
            <w:tcW w:type="dxa" w:w="2160"/>
          </w:tcPr>
          <w:p>
            <w:r>
              <w:t>Basis</w:t>
            </w:r>
          </w:p>
        </w:tc>
        <w:tc>
          <w:tcPr>
            <w:tcW w:type="dxa" w:w="2160"/>
          </w:tcPr>
          <w:p>
            <w:r>
              <w:t>Interpretation</w:t>
            </w:r>
          </w:p>
        </w:tc>
      </w:tr>
      <w:tr>
        <w:tc>
          <w:tcPr>
            <w:tcW w:type="dxa" w:w="2160"/>
          </w:tcPr>
          <w:p>
            <w:r>
              <w:t>lower_open_source_bound</w:t>
            </w:r>
          </w:p>
        </w:tc>
        <w:tc>
          <w:tcPr>
            <w:tcW w:type="dxa" w:w="2160"/>
          </w:tcPr>
          <w:p>
            <w:r>
              <w:t>2.550000</w:t>
            </w:r>
          </w:p>
        </w:tc>
        <w:tc>
          <w:tcPr>
            <w:tcW w:type="dxa" w:w="2160"/>
          </w:tcPr>
          <w:p>
            <w:r>
              <w:t>independent Winkler magnitude check</w:t>
            </w:r>
          </w:p>
        </w:tc>
        <w:tc>
          <w:tcPr>
            <w:tcW w:type="dxa" w:w="2160"/>
          </w:tcPr>
          <w:p>
            <w:r>
              <w:t>conservative low end of the open-source evidence band</w:t>
            </w:r>
          </w:p>
        </w:tc>
      </w:tr>
      <w:tr>
        <w:tc>
          <w:tcPr>
            <w:tcW w:type="dxa" w:w="2160"/>
          </w:tcPr>
          <w:p>
            <w:r>
              <w:t>open_solver_cluster</w:t>
            </w:r>
          </w:p>
        </w:tc>
        <w:tc>
          <w:tcPr>
            <w:tcW w:type="dxa" w:w="2160"/>
          </w:tcPr>
          <w:p>
            <w:r>
              <w:t>3.213-3.219</w:t>
            </w:r>
          </w:p>
        </w:tc>
        <w:tc>
          <w:tcPr>
            <w:tcW w:type="dxa" w:w="2160"/>
          </w:tcPr>
          <w:p>
            <w:r>
              <w:t>OpenSeesPy and CalculiX p-y implementations</w:t>
            </w:r>
          </w:p>
        </w:tc>
        <w:tc>
          <w:tcPr>
            <w:tcW w:type="dxa" w:w="2160"/>
          </w:tcPr>
          <w:p>
            <w:r>
              <w:t>independent open-source p-y implementation agreement</w:t>
            </w:r>
          </w:p>
        </w:tc>
      </w:tr>
      <w:tr>
        <w:tc>
          <w:tcPr>
            <w:tcW w:type="dxa" w:w="2160"/>
          </w:tcPr>
          <w:p>
            <w:r>
              <w:t>central_preliminary_estimate</w:t>
            </w:r>
          </w:p>
        </w:tc>
        <w:tc>
          <w:tcPr>
            <w:tcW w:type="dxa" w:w="2160"/>
          </w:tcPr>
          <w:p>
            <w:r>
              <w:t>4.829124</w:t>
            </w:r>
          </w:p>
        </w:tc>
        <w:tc>
          <w:tcPr>
            <w:tcW w:type="dxa" w:w="2160"/>
          </w:tcPr>
          <w:p>
            <w:r>
              <w:t>1.5 times CalculiX p-y anchor</w:t>
            </w:r>
          </w:p>
        </w:tc>
        <w:tc>
          <w:tcPr>
            <w:tcW w:type="dxa" w:w="2160"/>
          </w:tcPr>
          <w:p>
            <w:r>
              <w:t>reportable central pre-design displacement</w:t>
            </w:r>
          </w:p>
        </w:tc>
      </w:tr>
      <w:tr>
        <w:tc>
          <w:tcPr>
            <w:tcW w:type="dxa" w:w="2160"/>
          </w:tcPr>
          <w:p>
            <w:r>
              <w:t>3d_compliance_convergence</w:t>
            </w:r>
          </w:p>
        </w:tc>
        <w:tc>
          <w:tcPr>
            <w:tcW w:type="dxa" w:w="2160"/>
          </w:tcPr>
          <w:p>
            <w:r>
              <w:t>4.867612</w:t>
            </w:r>
          </w:p>
        </w:tc>
        <w:tc>
          <w:tcPr>
            <w:tcW w:type="dxa" w:w="2160"/>
          </w:tcPr>
          <w:p>
            <w:r>
              <w:t>CalculiX 3D soil-modulus compliance sweep</w:t>
            </w:r>
          </w:p>
        </w:tc>
        <w:tc>
          <w:tcPr>
            <w:tcW w:type="dxa" w:w="2160"/>
          </w:tcPr>
          <w:p>
            <w:r>
              <w:t>continuum convergence support for the central scale</w:t>
            </w:r>
          </w:p>
        </w:tc>
      </w:tr>
      <w:tr>
        <w:tc>
          <w:tcPr>
            <w:tcW w:type="dxa" w:w="2160"/>
          </w:tcPr>
          <w:p>
            <w:r>
              <w:t>upper_open_source_bound</w:t>
            </w:r>
          </w:p>
        </w:tc>
        <w:tc>
          <w:tcPr>
            <w:tcW w:type="dxa" w:w="2160"/>
          </w:tcPr>
          <w:p>
            <w:r>
              <w:t>6.438832</w:t>
            </w:r>
          </w:p>
        </w:tc>
        <w:tc>
          <w:tcPr>
            <w:tcW w:type="dxa" w:w="2160"/>
          </w:tcPr>
          <w:p>
            <w:r>
              <w:t>gamma_FEM=2.0 deterministic band bound</w:t>
            </w:r>
          </w:p>
        </w:tc>
        <w:tc>
          <w:tcPr>
            <w:tcW w:type="dxa" w:w="2160"/>
          </w:tcPr>
          <w:p>
            <w:r>
              <w:t>upper pre-design screening bound</w:t>
            </w:r>
          </w:p>
        </w:tc>
      </w:tr>
      <w:tr>
        <w:tc>
          <w:tcPr>
            <w:tcW w:type="dxa" w:w="2160"/>
          </w:tcPr>
          <w:p>
            <w:r>
              <w:t>stress_test_excluded_from_band</w:t>
            </w:r>
          </w:p>
        </w:tc>
        <w:tc>
          <w:tcPr>
            <w:tcW w:type="dxa" w:w="2160"/>
          </w:tcPr>
          <w:p>
            <w:r>
              <w:t>25.813803</w:t>
            </w:r>
          </w:p>
        </w:tc>
        <w:tc>
          <w:tcPr>
            <w:tcW w:type="dxa" w:w="2160"/>
          </w:tcPr>
          <w:p>
            <w:r>
              <w:t>severe-degradation stress-test envelope</w:t>
            </w:r>
          </w:p>
        </w:tc>
        <w:tc>
          <w:tcPr>
            <w:tcW w:type="dxa" w:w="2160"/>
          </w:tcPr>
          <w:p>
            <w:r>
              <w:t>retained for robustness only; not a central prediction</w:t>
            </w:r>
          </w:p>
        </w:tc>
      </w:tr>
    </w:tbl>
    <w:p>
      <w:r>
        <w:t>Table 21g. Displacement comparison across model classes.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u_mm</w:t>
            </w:r>
          </w:p>
        </w:tc>
        <w:tc>
          <w:tcPr>
            <w:tcW w:type="dxa" w:w="1728"/>
          </w:tcPr>
          <w:p>
            <w:r>
              <w:t>ratio_to_u_pred</w:t>
            </w:r>
          </w:p>
        </w:tc>
        <w:tc>
          <w:tcPr>
            <w:tcW w:type="dxa" w:w="1728"/>
          </w:tcPr>
          <w:p>
            <w:r>
              <w:t>domain</w:t>
            </w:r>
          </w:p>
        </w:tc>
        <w:tc>
          <w:tcPr>
            <w:tcW w:type="dxa" w:w="1728"/>
          </w:tcPr>
          <w:p>
            <w:r>
              <w:t>permitted_use</w:t>
            </w:r>
          </w:p>
        </w:tc>
      </w:tr>
      <w:tr>
        <w:tc>
          <w:tcPr>
            <w:tcW w:type="dxa" w:w="1728"/>
          </w:tcPr>
          <w:p>
            <w:r>
              <w:t>M0 screening severe envelope</w:t>
            </w:r>
          </w:p>
        </w:tc>
        <w:tc>
          <w:tcPr>
            <w:tcW w:type="dxa" w:w="1728"/>
          </w:tcPr>
          <w:p>
            <w:r>
              <w:t>25.814</w:t>
            </w:r>
          </w:p>
        </w:tc>
        <w:tc>
          <w:tcPr>
            <w:tcW w:type="dxa" w:w="1728"/>
          </w:tcPr>
          <w:p>
            <w:r>
              <w:t>5.344</w:t>
            </w:r>
          </w:p>
        </w:tc>
        <w:tc>
          <w:tcPr>
            <w:tcW w:type="dxa" w:w="1728"/>
          </w:tcPr>
          <w:p>
            <w:r>
              <w:t>selected 2x2 stress-test ranking</w:t>
            </w:r>
          </w:p>
        </w:tc>
        <w:tc>
          <w:tcPr>
            <w:tcW w:type="dxa" w:w="1728"/>
          </w:tcPr>
          <w:p>
            <w:r>
              <w:t>conservative reserve/ranking</w:t>
            </w:r>
          </w:p>
        </w:tc>
      </w:tr>
      <w:tr>
        <w:tc>
          <w:tcPr>
            <w:tcW w:type="dxa" w:w="1728"/>
          </w:tcPr>
          <w:p>
            <w:r>
              <w:t>M1 CalculiX p-y FEM</w:t>
            </w:r>
          </w:p>
        </w:tc>
        <w:tc>
          <w:tcPr>
            <w:tcW w:type="dxa" w:w="1728"/>
          </w:tcPr>
          <w:p>
            <w:r>
              <w:t>3.219</w:t>
            </w:r>
          </w:p>
        </w:tc>
        <w:tc>
          <w:tcPr>
            <w:tcW w:type="dxa" w:w="1728"/>
          </w:tcPr>
          <w:p>
            <w:r>
              <w:t>0.667</w:t>
            </w:r>
          </w:p>
        </w:tc>
        <w:tc>
          <w:tcPr>
            <w:tcW w:type="dxa" w:w="1728"/>
          </w:tcPr>
          <w:p>
            <w:r>
              <w:t>same p-y family solver check</w:t>
            </w:r>
          </w:p>
        </w:tc>
        <w:tc>
          <w:tcPr>
            <w:tcW w:type="dxa" w:w="1728"/>
          </w:tcPr>
          <w:p>
            <w:r>
              <w:t>gamma_FEM anchor</w:t>
            </w:r>
          </w:p>
        </w:tc>
      </w:tr>
      <w:tr>
        <w:tc>
          <w:tcPr>
            <w:tcW w:type="dxa" w:w="1728"/>
          </w:tcPr>
          <w:p>
            <w:r>
              <w:t>M2 Winkler alternative</w:t>
            </w:r>
          </w:p>
        </w:tc>
        <w:tc>
          <w:tcPr>
            <w:tcW w:type="dxa" w:w="1728"/>
          </w:tcPr>
          <w:p>
            <w:r>
              <w:t>see Table 11</w:t>
            </w:r>
          </w:p>
        </w:tc>
        <w:tc>
          <w:tcPr>
            <w:tcW w:type="dxa" w:w="1728"/>
          </w:tcPr>
          <w:p>
            <w:r>
              <w:t>case-specific</w:t>
            </w:r>
          </w:p>
        </w:tc>
        <w:tc>
          <w:tcPr>
            <w:tcW w:type="dxa" w:w="1728"/>
          </w:tcPr>
          <w:p>
            <w:r>
              <w:t>elastic alternative stiffness expression</w:t>
            </w:r>
          </w:p>
        </w:tc>
        <w:tc>
          <w:tcPr>
            <w:tcW w:type="dxa" w:w="1728"/>
          </w:tcPr>
          <w:p>
            <w:r>
              <w:t>magnitude check</w:t>
            </w:r>
          </w:p>
        </w:tc>
      </w:tr>
      <w:tr>
        <w:tc>
          <w:tcPr>
            <w:tcW w:type="dxa" w:w="1728"/>
          </w:tcPr>
          <w:p>
            <w:r>
              <w:t>M3 Brown/Rollins p-multiplier surrogate</w:t>
            </w:r>
          </w:p>
        </w:tc>
        <w:tc>
          <w:tcPr>
            <w:tcW w:type="dxa" w:w="1728"/>
          </w:tcPr>
          <w:p>
            <w:r>
              <w:t>29.869</w:t>
            </w:r>
          </w:p>
        </w:tc>
        <w:tc>
          <w:tcPr>
            <w:tcW w:type="dxa" w:w="1728"/>
          </w:tcPr>
          <w:p>
            <w:r>
              <w:t>6.184</w:t>
            </w:r>
          </w:p>
        </w:tc>
        <w:tc>
          <w:tcPr>
            <w:tcW w:type="dxa" w:w="1728"/>
          </w:tcPr>
          <w:p>
            <w:r>
              <w:t>practice-equivalent p-multiplier proxy</w:t>
            </w:r>
          </w:p>
        </w:tc>
        <w:tc>
          <w:tcPr>
            <w:tcW w:type="dxa" w:w="1728"/>
          </w:tcPr>
          <w:p>
            <w:r>
              <w:t>external practice sensitivity</w:t>
            </w:r>
          </w:p>
        </w:tc>
      </w:tr>
      <w:tr>
        <w:tc>
          <w:tcPr>
            <w:tcW w:type="dxa" w:w="1728"/>
          </w:tcPr>
          <w:p>
            <w:r>
              <w:t>M4 CalculiX 3D continuum degraded</w:t>
            </w:r>
          </w:p>
        </w:tc>
        <w:tc>
          <w:tcPr>
            <w:tcW w:type="dxa" w:w="1728"/>
          </w:tcPr>
          <w:p>
            <w:r>
              <w:t>0.403</w:t>
            </w:r>
          </w:p>
        </w:tc>
        <w:tc>
          <w:tcPr>
            <w:tcW w:type="dxa" w:w="1728"/>
          </w:tcPr>
          <w:p>
            <w:r>
              <w:t>0.083</w:t>
            </w:r>
          </w:p>
        </w:tc>
        <w:tc>
          <w:tcPr>
            <w:tcW w:type="dxa" w:w="1728"/>
          </w:tcPr>
          <w:p>
            <w:r>
              <w:t>bonded no-slip/no-gap continuum lower-bound</w:t>
            </w:r>
          </w:p>
        </w:tc>
        <w:tc>
          <w:tcPr>
            <w:tcW w:type="dxa" w:w="1728"/>
          </w:tcPr>
          <w:p>
            <w:r>
              <w:t>stiff lower-bound check</w:t>
            </w:r>
          </w:p>
        </w:tc>
      </w:tr>
      <w:tr>
        <w:tc>
          <w:tcPr>
            <w:tcW w:type="dxa" w:w="1728"/>
          </w:tcPr>
          <w:p>
            <w:r>
              <w:t>M5 deterministic gamma_FEM band</w:t>
            </w:r>
          </w:p>
        </w:tc>
        <w:tc>
          <w:tcPr>
            <w:tcW w:type="dxa" w:w="1728"/>
          </w:tcPr>
          <w:p>
            <w:r>
              <w:t>3.219-6.439</w:t>
            </w:r>
          </w:p>
        </w:tc>
        <w:tc>
          <w:tcPr>
            <w:tcW w:type="dxa" w:w="1728"/>
          </w:tcPr>
          <w:p>
            <w:r>
              <w:t>0.667-1.333</w:t>
            </w:r>
          </w:p>
        </w:tc>
        <w:tc>
          <w:tcPr>
            <w:tcW w:type="dxa" w:w="1728"/>
          </w:tcPr>
          <w:p>
            <w:r>
              <w:t>anchor uncertainty</w:t>
            </w:r>
          </w:p>
        </w:tc>
        <w:tc>
          <w:tcPr>
            <w:tcW w:type="dxa" w:w="1728"/>
          </w:tcPr>
          <w:p>
            <w:r>
              <w:t>preliminary range</w:t>
            </w:r>
          </w:p>
        </w:tc>
      </w:tr>
      <w:tr>
        <w:tc>
          <w:tcPr>
            <w:tcW w:type="dxa" w:w="1728"/>
          </w:tcPr>
          <w:p>
            <w:r>
              <w:t>M6 GROUP-matched benchmark</w:t>
            </w:r>
          </w:p>
        </w:tc>
        <w:tc>
          <w:tcPr>
            <w:tcW w:type="dxa" w:w="1728"/>
          </w:tcPr>
          <w:p>
            <w:r>
              <w:t>0.805</w:t>
            </w:r>
          </w:p>
        </w:tc>
        <w:tc>
          <w:tcPr>
            <w:tcW w:type="dxa" w:w="1728"/>
          </w:tcPr>
          <w:p>
            <w:r>
              <w:t>not applicable</w:t>
            </w:r>
          </w:p>
        </w:tc>
        <w:tc>
          <w:tcPr>
            <w:tcW w:type="dxa" w:w="1728"/>
          </w:tcPr>
          <w:p>
            <w:r>
              <w:t>different commercial demo benchmark</w:t>
            </w:r>
          </w:p>
        </w:tc>
        <w:tc>
          <w:tcPr>
            <w:tcW w:type="dxa" w:w="1728"/>
          </w:tcPr>
          <w:p>
            <w:r>
              <w:t>commercial stiffness anchoring capsule</w:t>
            </w:r>
          </w:p>
        </w:tc>
      </w:tr>
    </w:tbl>
    <w:p>
      <w:r>
        <w:t>Table 21h. Multi-model displacement evidence band for the selected 2x2 screening case.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Quantity</w:t>
            </w:r>
          </w:p>
        </w:tc>
        <w:tc>
          <w:tcPr>
            <w:tcW w:type="dxa" w:w="1440"/>
          </w:tcPr>
          <w:p>
            <w:r>
              <w:t>Value</w:t>
            </w:r>
          </w:p>
        </w:tc>
        <w:tc>
          <w:tcPr>
            <w:tcW w:type="dxa" w:w="1440"/>
          </w:tcPr>
          <w:p>
            <w:r>
              <w:t>Source/model</w:t>
            </w:r>
          </w:p>
        </w:tc>
        <w:tc>
          <w:tcPr>
            <w:tcW w:type="dxa" w:w="1440"/>
          </w:tcPr>
          <w:p>
            <w:r>
              <w:t>Used for</w:t>
            </w:r>
          </w:p>
        </w:tc>
        <w:tc>
          <w:tcPr>
            <w:tcW w:type="dxa" w:w="1440"/>
          </w:tcPr>
          <w:p>
            <w:r>
              <w:t>Interpretation</w:t>
            </w:r>
          </w:p>
        </w:tc>
        <w:tc>
          <w:tcPr>
            <w:tcW w:type="dxa" w:w="1440"/>
          </w:tcPr>
          <w:p>
            <w:r>
              <w:t>Limitation</w:t>
            </w:r>
          </w:p>
        </w:tc>
      </w:tr>
      <w:tr>
        <w:tc>
          <w:tcPr>
            <w:tcW w:type="dxa" w:w="1440"/>
          </w:tcPr>
          <w:p>
            <w:r>
              <w:t>CalculiX p-y FEM displacement</w:t>
            </w:r>
          </w:p>
        </w:tc>
        <w:tc>
          <w:tcPr>
            <w:tcW w:type="dxa" w:w="1440"/>
          </w:tcPr>
          <w:p>
            <w:r>
              <w:t>3.219 mm</w:t>
            </w:r>
          </w:p>
        </w:tc>
        <w:tc>
          <w:tcPr>
            <w:tcW w:type="dxa" w:w="1440"/>
          </w:tcPr>
          <w:p>
            <w:r>
              <w:t>CalculiX nonlinear beam-spring p-y FEM</w:t>
            </w:r>
          </w:p>
        </w:tc>
        <w:tc>
          <w:tcPr>
            <w:tcW w:type="dxa" w:w="1440"/>
          </w:tcPr>
          <w:p>
            <w:r>
              <w:t>lower/anchor check</w:t>
            </w:r>
          </w:p>
        </w:tc>
        <w:tc>
          <w:tcPr>
            <w:tcW w:type="dxa" w:w="1440"/>
          </w:tcPr>
          <w:p>
            <w:r>
              <w:t>solver-independent p-y numerical implementation</w:t>
            </w:r>
          </w:p>
        </w:tc>
        <w:tc>
          <w:tcPr>
            <w:tcW w:type="dxa" w:w="1440"/>
          </w:tcPr>
          <w:p>
            <w:r>
              <w:t>same p-y family; not field calibration</w:t>
            </w:r>
          </w:p>
        </w:tc>
      </w:tr>
      <w:tr>
        <w:tc>
          <w:tcPr>
            <w:tcW w:type="dxa" w:w="1440"/>
          </w:tcPr>
          <w:p>
            <w:r>
              <w:t>FEM-anchored preliminary prediction</w:t>
            </w:r>
          </w:p>
        </w:tc>
        <w:tc>
          <w:tcPr>
            <w:tcW w:type="dxa" w:w="1440"/>
          </w:tcPr>
          <w:p>
            <w:r>
              <w:t>4.83 mm</w:t>
            </w:r>
          </w:p>
        </w:tc>
        <w:tc>
          <w:tcPr>
            <w:tcW w:type="dxa" w:w="1440"/>
          </w:tcPr>
          <w:p>
            <w:r>
              <w:t>1.5 x CalculiX p-y FEM = 1.5 x 3.219</w:t>
            </w:r>
          </w:p>
        </w:tc>
        <w:tc>
          <w:tcPr>
            <w:tcW w:type="dxa" w:w="1440"/>
          </w:tcPr>
          <w:p>
            <w:r>
              <w:t>main reported preliminary prediction</w:t>
            </w:r>
          </w:p>
        </w:tc>
        <w:tc>
          <w:tcPr>
            <w:tcW w:type="dxa" w:w="1440"/>
          </w:tcPr>
          <w:p>
            <w:r>
              <w:t>engineering screening estimate anchored to FEM</w:t>
            </w:r>
          </w:p>
        </w:tc>
        <w:tc>
          <w:tcPr>
            <w:tcW w:type="dxa" w:w="1440"/>
          </w:tcPr>
          <w:p>
            <w:r>
              <w:t>not final design displacement</w:t>
            </w:r>
          </w:p>
        </w:tc>
      </w:tr>
      <w:tr>
        <w:tc>
          <w:tcPr>
            <w:tcW w:type="dxa" w:w="1440"/>
          </w:tcPr>
          <w:p>
            <w:r>
              <w:t>Prediction band lower bound</w:t>
            </w:r>
          </w:p>
        </w:tc>
        <w:tc>
          <w:tcPr>
            <w:tcW w:type="dxa" w:w="1440"/>
          </w:tcPr>
          <w:p>
            <w:r>
              <w:t>3.219 mm</w:t>
            </w:r>
          </w:p>
        </w:tc>
        <w:tc>
          <w:tcPr>
            <w:tcW w:type="dxa" w:w="1440"/>
          </w:tcPr>
          <w:p>
            <w:r>
              <w:t>1.0 x CalculiX p-y FEM</w:t>
            </w:r>
          </w:p>
        </w:tc>
        <w:tc>
          <w:tcPr>
            <w:tcW w:type="dxa" w:w="1440"/>
          </w:tcPr>
          <w:p>
            <w:r>
              <w:t>deterministic screening band</w:t>
            </w:r>
          </w:p>
        </w:tc>
        <w:tc>
          <w:tcPr>
            <w:tcW w:type="dxa" w:w="1440"/>
          </w:tcPr>
          <w:p>
            <w:r>
              <w:t>lower numerical anchor</w:t>
            </w:r>
          </w:p>
        </w:tc>
        <w:tc>
          <w:tcPr>
            <w:tcW w:type="dxa" w:w="1440"/>
          </w:tcPr>
          <w:p>
            <w:r>
              <w:t>not probabilistic</w:t>
            </w:r>
          </w:p>
        </w:tc>
      </w:tr>
      <w:tr>
        <w:tc>
          <w:tcPr>
            <w:tcW w:type="dxa" w:w="1440"/>
          </w:tcPr>
          <w:p>
            <w:r>
              <w:t>Prediction band upper bound</w:t>
            </w:r>
          </w:p>
        </w:tc>
        <w:tc>
          <w:tcPr>
            <w:tcW w:type="dxa" w:w="1440"/>
          </w:tcPr>
          <w:p>
            <w:r>
              <w:t>6.439 mm</w:t>
            </w:r>
          </w:p>
        </w:tc>
        <w:tc>
          <w:tcPr>
            <w:tcW w:type="dxa" w:w="1440"/>
          </w:tcPr>
          <w:p>
            <w:r>
              <w:t>2.0 x CalculiX p-y FEM</w:t>
            </w:r>
          </w:p>
        </w:tc>
        <w:tc>
          <w:tcPr>
            <w:tcW w:type="dxa" w:w="1440"/>
          </w:tcPr>
          <w:p>
            <w:r>
              <w:t>deterministic screening band</w:t>
            </w:r>
          </w:p>
        </w:tc>
        <w:tc>
          <w:tcPr>
            <w:tcW w:type="dxa" w:w="1440"/>
          </w:tcPr>
          <w:p>
            <w:r>
              <w:t>conservative upper preliminary bound</w:t>
            </w:r>
          </w:p>
        </w:tc>
        <w:tc>
          <w:tcPr>
            <w:tcW w:type="dxa" w:w="1440"/>
          </w:tcPr>
          <w:p>
            <w:r>
              <w:t>not probabilistic</w:t>
            </w:r>
          </w:p>
        </w:tc>
      </w:tr>
      <w:tr>
        <w:tc>
          <w:tcPr>
            <w:tcW w:type="dxa" w:w="1440"/>
          </w:tcPr>
          <w:p>
            <w:r>
              <w:t>Severe-degradation screening envelope</w:t>
            </w:r>
          </w:p>
        </w:tc>
        <w:tc>
          <w:tcPr>
            <w:tcW w:type="dxa" w:w="1440"/>
          </w:tcPr>
          <w:p>
            <w:r>
              <w:t>25.81 mm</w:t>
            </w:r>
          </w:p>
        </w:tc>
        <w:tc>
          <w:tcPr>
            <w:tcW w:type="dxa" w:w="1440"/>
          </w:tcPr>
          <w:p>
            <w:r>
              <w:t>original screening model</w:t>
            </w:r>
          </w:p>
        </w:tc>
        <w:tc>
          <w:tcPr>
            <w:tcW w:type="dxa" w:w="1440"/>
          </w:tcPr>
          <w:p>
            <w:r>
              <w:t>stress-test/ranking only</w:t>
            </w:r>
          </w:p>
        </w:tc>
        <w:tc>
          <w:tcPr>
            <w:tcW w:type="dxa" w:w="1440"/>
          </w:tcPr>
          <w:p>
            <w:r>
              <w:t>conservative severe-degradation envelope</w:t>
            </w:r>
          </w:p>
        </w:tc>
        <w:tc>
          <w:tcPr>
            <w:tcW w:type="dxa" w:w="1440"/>
          </w:tcPr>
          <w:p>
            <w:r>
              <w:t>not principal displacement prediction</w:t>
            </w:r>
          </w:p>
        </w:tc>
      </w:tr>
      <w:tr>
        <w:tc>
          <w:tcPr>
            <w:tcW w:type="dxa" w:w="1440"/>
          </w:tcPr>
          <w:p>
            <w:r>
              <w:t>CalculiX 3D degraded continuum</w:t>
            </w:r>
          </w:p>
        </w:tc>
        <w:tc>
          <w:tcPr>
            <w:tcW w:type="dxa" w:w="1440"/>
          </w:tcPr>
          <w:p>
            <w:r>
              <w:t>0.403 mm</w:t>
            </w:r>
          </w:p>
        </w:tc>
        <w:tc>
          <w:tcPr>
            <w:tcW w:type="dxa" w:w="1440"/>
          </w:tcPr>
          <w:p>
            <w:r>
              <w:t>CalculiX C3D8 continuum</w:t>
            </w:r>
          </w:p>
        </w:tc>
        <w:tc>
          <w:tcPr>
            <w:tcW w:type="dxa" w:w="1440"/>
          </w:tcPr>
          <w:p>
            <w:r>
              <w:t>stiffness check</w:t>
            </w:r>
          </w:p>
        </w:tc>
        <w:tc>
          <w:tcPr>
            <w:tcW w:type="dxa" w:w="1440"/>
          </w:tcPr>
          <w:p>
            <w:r>
              <w:t>independent continuum check</w:t>
            </w:r>
          </w:p>
        </w:tc>
        <w:tc>
          <w:tcPr>
            <w:tcW w:type="dxa" w:w="1440"/>
          </w:tcPr>
          <w:p>
            <w:r>
              <w:t>stiff no-slip/no-gap interface</w:t>
            </w:r>
          </w:p>
        </w:tc>
      </w:tr>
      <w:tr>
        <w:tc>
          <w:tcPr>
            <w:tcW w:type="dxa" w:w="1440"/>
          </w:tcPr>
          <w:p>
            <w:r>
              <w:t>CalculiX 3D static continuum</w:t>
            </w:r>
          </w:p>
        </w:tc>
        <w:tc>
          <w:tcPr>
            <w:tcW w:type="dxa" w:w="1440"/>
          </w:tcPr>
          <w:p>
            <w:r>
              <w:t>0.286 mm</w:t>
            </w:r>
          </w:p>
        </w:tc>
        <w:tc>
          <w:tcPr>
            <w:tcW w:type="dxa" w:w="1440"/>
          </w:tcPr>
          <w:p>
            <w:r>
              <w:t>CalculiX C3D8 continuum</w:t>
            </w:r>
          </w:p>
        </w:tc>
        <w:tc>
          <w:tcPr>
            <w:tcW w:type="dxa" w:w="1440"/>
          </w:tcPr>
          <w:p>
            <w:r>
              <w:t>stiffness check</w:t>
            </w:r>
          </w:p>
        </w:tc>
        <w:tc>
          <w:tcPr>
            <w:tcW w:type="dxa" w:w="1440"/>
          </w:tcPr>
          <w:p>
            <w:r>
              <w:t>static continuum reference</w:t>
            </w:r>
          </w:p>
        </w:tc>
        <w:tc>
          <w:tcPr>
            <w:tcW w:type="dxa" w:w="1440"/>
          </w:tcPr>
          <w:p>
            <w:r>
              <w:t>stiff interface</w:t>
            </w:r>
          </w:p>
        </w:tc>
      </w:tr>
    </w:tbl>
    <w:p>
      <w:r>
        <w:t>Table 24s. Separation of prediction, deterministic band, stress test and external evidence is retained in the supplement and summarized here through the V4-S passport and blind-validation protocol.</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Value</w:t>
            </w:r>
          </w:p>
        </w:tc>
        <w:tc>
          <w:tcPr>
            <w:tcW w:type="dxa" w:w="2880"/>
          </w:tcPr>
          <w:p>
            <w:r>
              <w:t>Interpretation</w:t>
            </w:r>
          </w:p>
        </w:tc>
      </w:tr>
      <w:tr>
        <w:tc>
          <w:tcPr>
            <w:tcW w:type="dxa" w:w="2880"/>
          </w:tcPr>
          <w:p>
            <w:r>
              <w:t>samples</w:t>
            </w:r>
          </w:p>
        </w:tc>
        <w:tc>
          <w:tcPr>
            <w:tcW w:type="dxa" w:w="2880"/>
          </w:tcPr>
          <w:p>
            <w:r>
              <w:t>10000</w:t>
            </w:r>
          </w:p>
        </w:tc>
        <w:tc>
          <w:tcPr>
            <w:tcW w:type="dxa" w:w="2880"/>
          </w:tcPr>
          <w:p>
            <w:r>
              <w:t>Latin-hypercube Monte Carlo sample size</w:t>
            </w:r>
          </w:p>
        </w:tc>
      </w:tr>
      <w:tr>
        <w:tc>
          <w:tcPr>
            <w:tcW w:type="dxa" w:w="2880"/>
          </w:tcPr>
          <w:p>
            <w:r>
              <w:t>median_displacement_mm</w:t>
            </w:r>
          </w:p>
        </w:tc>
        <w:tc>
          <w:tcPr>
            <w:tcW w:type="dxa" w:w="2880"/>
          </w:tcPr>
          <w:p>
            <w:r>
              <w:t>5.100</w:t>
            </w:r>
          </w:p>
        </w:tc>
        <w:tc>
          <w:tcPr>
            <w:tcW w:type="dxa" w:w="2880"/>
          </w:tcPr>
          <w:p>
            <w:r>
              <w:t>central probabilistic prediction</w:t>
            </w:r>
          </w:p>
        </w:tc>
      </w:tr>
      <w:tr>
        <w:tc>
          <w:tcPr>
            <w:tcW w:type="dxa" w:w="2880"/>
          </w:tcPr>
          <w:p>
            <w:r>
              <w:t>p05_displacement_mm</w:t>
            </w:r>
          </w:p>
        </w:tc>
        <w:tc>
          <w:tcPr>
            <w:tcW w:type="dxa" w:w="2880"/>
          </w:tcPr>
          <w:p>
            <w:r>
              <w:t>2.898</w:t>
            </w:r>
          </w:p>
        </w:tc>
        <w:tc>
          <w:tcPr>
            <w:tcW w:type="dxa" w:w="2880"/>
          </w:tcPr>
          <w:p>
            <w:r>
              <w:t>lower prediction bound</w:t>
            </w:r>
          </w:p>
        </w:tc>
      </w:tr>
      <w:tr>
        <w:tc>
          <w:tcPr>
            <w:tcW w:type="dxa" w:w="2880"/>
          </w:tcPr>
          <w:p>
            <w:r>
              <w:t>p95_displacement_mm</w:t>
            </w:r>
          </w:p>
        </w:tc>
        <w:tc>
          <w:tcPr>
            <w:tcW w:type="dxa" w:w="2880"/>
          </w:tcPr>
          <w:p>
            <w:r>
              <w:t>8.815</w:t>
            </w:r>
          </w:p>
        </w:tc>
        <w:tc>
          <w:tcPr>
            <w:tcW w:type="dxa" w:w="2880"/>
          </w:tcPr>
          <w:p>
            <w:r>
              <w:t>upper prediction bound</w:t>
            </w:r>
          </w:p>
        </w:tc>
      </w:tr>
      <w:tr>
        <w:tc>
          <w:tcPr>
            <w:tcW w:type="dxa" w:w="2880"/>
          </w:tcPr>
          <w:p>
            <w:r>
              <w:t>probability_exceeding_10mm</w:t>
            </w:r>
          </w:p>
        </w:tc>
        <w:tc>
          <w:tcPr>
            <w:tcW w:type="dxa" w:w="2880"/>
          </w:tcPr>
          <w:p>
            <w:r>
              <w:t>0.0207</w:t>
            </w:r>
          </w:p>
        </w:tc>
        <w:tc>
          <w:tcPr>
            <w:tcW w:type="dxa" w:w="2880"/>
          </w:tcPr>
          <w:p>
            <w:r>
              <w:t>serviceability exceedance probability for an illustrative 10 mm limit</w:t>
            </w:r>
          </w:p>
        </w:tc>
      </w:tr>
      <w:tr>
        <w:tc>
          <w:tcPr>
            <w:tcW w:type="dxa" w:w="2880"/>
          </w:tcPr>
          <w:p>
            <w:r>
              <w:t>reliability_index_beta_10mm</w:t>
            </w:r>
          </w:p>
        </w:tc>
        <w:tc>
          <w:tcPr>
            <w:tcW w:type="dxa" w:w="2880"/>
          </w:tcPr>
          <w:p>
            <w:r>
              <w:t>2.040</w:t>
            </w:r>
          </w:p>
        </w:tc>
        <w:tc>
          <w:tcPr>
            <w:tcW w:type="dxa" w:w="2880"/>
          </w:tcPr>
          <w:p>
            <w:r>
              <w:t>normal-score reliability index for the illustrative 10 mm serviceability limit</w:t>
            </w:r>
          </w:p>
        </w:tc>
      </w:tr>
    </w:tbl>
    <w:p>
      <w:r>
        <w:t>Table 21. Displacement hierarchy and interpretation for the selected 2x2 case.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evidence source</w:t>
            </w:r>
          </w:p>
        </w:tc>
        <w:tc>
          <w:tcPr>
            <w:tcW w:type="dxa" w:w="1440"/>
          </w:tcPr>
          <w:p>
            <w:r>
              <w:t>directness</w:t>
            </w:r>
          </w:p>
        </w:tc>
        <w:tc>
          <w:tcPr>
            <w:tcW w:type="dxa" w:w="1440"/>
          </w:tcPr>
          <w:p>
            <w:r>
              <w:t>compatibility</w:t>
            </w:r>
          </w:p>
        </w:tc>
        <w:tc>
          <w:tcPr>
            <w:tcW w:type="dxa" w:w="1440"/>
          </w:tcPr>
          <w:p>
            <w:r>
              <w:t>numerical output</w:t>
            </w:r>
          </w:p>
        </w:tc>
        <w:tc>
          <w:tcPr>
            <w:tcW w:type="dxa" w:w="1440"/>
          </w:tcPr>
          <w:p>
            <w:r>
              <w:t>role in manuscript</w:t>
            </w:r>
          </w:p>
        </w:tc>
        <w:tc>
          <w:tcPr>
            <w:tcW w:type="dxa" w:w="1440"/>
          </w:tcPr>
          <w:p>
            <w:r>
              <w:t>maximum defensible claim</w:t>
            </w:r>
          </w:p>
        </w:tc>
      </w:tr>
      <w:tr>
        <w:tc>
          <w:tcPr>
            <w:tcW w:type="dxa" w:w="1440"/>
          </w:tcPr>
          <w:p>
            <w:r>
              <w:t>LPILE/GROUP or ALP exported output</w:t>
            </w:r>
          </w:p>
        </w:tc>
        <w:tc>
          <w:tcPr>
            <w:tcW w:type="dxa" w:w="1440"/>
          </w:tcPr>
          <w:p>
            <w:r>
              <w:t>direct only if exported</w:t>
            </w:r>
          </w:p>
        </w:tc>
        <w:tc>
          <w:tcPr>
            <w:tcW w:type="dxa" w:w="1440"/>
          </w:tcPr>
          <w:p>
            <w:r>
              <w:t>unknown here</w:t>
            </w:r>
          </w:p>
        </w:tc>
        <w:tc>
          <w:tcPr>
            <w:tcW w:type="dxa" w:w="1440"/>
          </w:tcPr>
          <w:p>
            <w:r>
              <w:t>none in package</w:t>
            </w:r>
          </w:p>
        </w:tc>
        <w:tc>
          <w:tcPr>
            <w:tcW w:type="dxa" w:w="1440"/>
          </w:tcPr>
          <w:p>
            <w:r>
              <w:t>not claimed</w:t>
            </w:r>
          </w:p>
        </w:tc>
        <w:tc>
          <w:tcPr>
            <w:tcW w:type="dxa" w:w="1440"/>
          </w:tcPr>
          <w:p>
            <w:r>
              <w:t>no direct commercial-tool comparison reported</w:t>
            </w:r>
          </w:p>
        </w:tc>
      </w:tr>
      <w:tr>
        <w:tc>
          <w:tcPr>
            <w:tcW w:type="dxa" w:w="1440"/>
          </w:tcPr>
          <w:p>
            <w:r>
              <w:t>Practice-equivalent p-multiplier surrogate</w:t>
            </w:r>
          </w:p>
        </w:tc>
        <w:tc>
          <w:tcPr>
            <w:tcW w:type="dxa" w:w="1440"/>
          </w:tcPr>
          <w:p>
            <w:r>
              <w:t>indirect</w:t>
            </w:r>
          </w:p>
        </w:tc>
        <w:tc>
          <w:tcPr>
            <w:tcW w:type="dxa" w:w="1440"/>
          </w:tcPr>
          <w:p>
            <w:r>
              <w:t>medium-low</w:t>
            </w:r>
          </w:p>
        </w:tc>
        <w:tc>
          <w:tcPr>
            <w:tcW w:type="dxa" w:w="1440"/>
          </w:tcPr>
          <w:p>
            <w:r>
              <w:t>29.868 mm with degradation</w:t>
            </w:r>
          </w:p>
        </w:tc>
        <w:tc>
          <w:tcPr>
            <w:tcW w:type="dxa" w:w="1440"/>
          </w:tcPr>
          <w:p>
            <w:r>
              <w:t>standard-practice proxy</w:t>
            </w:r>
          </w:p>
        </w:tc>
        <w:tc>
          <w:tcPr>
            <w:tcW w:type="dxa" w:w="1440"/>
          </w:tcPr>
          <w:p>
            <w:r>
              <w:t>reproducible proxy, not commercial run</w:t>
            </w:r>
          </w:p>
        </w:tc>
      </w:tr>
      <w:tr>
        <w:tc>
          <w:tcPr>
            <w:tcW w:type="dxa" w:w="1440"/>
          </w:tcPr>
          <w:p>
            <w:r>
              <w:t>GEOLAB measured group response</w:t>
            </w:r>
          </w:p>
        </w:tc>
        <w:tc>
          <w:tcPr>
            <w:tcW w:type="dxa" w:w="1440"/>
          </w:tcPr>
          <w:p>
            <w:r>
              <w:t>measured but non-identical</w:t>
            </w:r>
          </w:p>
        </w:tc>
        <w:tc>
          <w:tcPr>
            <w:tcW w:type="dxa" w:w="1440"/>
          </w:tcPr>
          <w:p>
            <w:r>
              <w:t>medium</w:t>
            </w:r>
          </w:p>
        </w:tc>
        <w:tc>
          <w:tcPr>
            <w:tcW w:type="dxa" w:w="1440"/>
          </w:tcPr>
          <w:p>
            <w:r>
              <w:t>normalized Table 17 check</w:t>
            </w:r>
          </w:p>
        </w:tc>
        <w:tc>
          <w:tcPr>
            <w:tcW w:type="dxa" w:w="1440"/>
          </w:tcPr>
          <w:p>
            <w:r>
              <w:t>scale/configuration-limited measured check</w:t>
            </w:r>
          </w:p>
        </w:tc>
        <w:tc>
          <w:tcPr>
            <w:tcW w:type="dxa" w:w="1440"/>
          </w:tcPr>
          <w:p>
            <w:r>
              <w:t>measured group-response consistency only</w:t>
            </w:r>
          </w:p>
        </w:tc>
      </w:tr>
      <w:tr>
        <w:tc>
          <w:tcPr>
            <w:tcW w:type="dxa" w:w="1440"/>
          </w:tcPr>
          <w:p>
            <w:r>
              <w:t>ERIES-RESPOND</w:t>
            </w:r>
          </w:p>
        </w:tc>
        <w:tc>
          <w:tcPr>
            <w:tcW w:type="dxa" w:w="1440"/>
          </w:tcPr>
          <w:p>
            <w:r>
              <w:t>measured dynamic traces</w:t>
            </w:r>
          </w:p>
        </w:tc>
        <w:tc>
          <w:tcPr>
            <w:tcW w:type="dxa" w:w="1440"/>
          </w:tcPr>
          <w:p>
            <w:r>
              <w:t>medium geometry; low static calibration</w:t>
            </w:r>
          </w:p>
        </w:tc>
        <w:tc>
          <w:tcPr>
            <w:tcW w:type="dxa" w:w="1440"/>
          </w:tcPr>
          <w:p>
            <w:r>
              <w:t>dynamic impedance</w:t>
            </w:r>
          </w:p>
        </w:tc>
        <w:tc>
          <w:tcPr>
            <w:tcW w:type="dxa" w:w="1440"/>
          </w:tcPr>
          <w:p>
            <w:r>
              <w:t>small-amplitude dynamic check</w:t>
            </w:r>
          </w:p>
        </w:tc>
        <w:tc>
          <w:tcPr>
            <w:tcW w:type="dxa" w:w="1440"/>
          </w:tcPr>
          <w:p>
            <w:r>
              <w:t>dynamic-impedance consistency only</w:t>
            </w:r>
          </w:p>
        </w:tc>
      </w:tr>
      <w:tr>
        <w:tc>
          <w:tcPr>
            <w:tcW w:type="dxa" w:w="1440"/>
          </w:tcPr>
          <w:p>
            <w:r>
              <w:t>CalculiX p-y FEM</w:t>
            </w:r>
          </w:p>
        </w:tc>
        <w:tc>
          <w:tcPr>
            <w:tcW w:type="dxa" w:w="1440"/>
          </w:tcPr>
          <w:p>
            <w:r>
              <w:t>numerical</w:t>
            </w:r>
          </w:p>
        </w:tc>
        <w:tc>
          <w:tcPr>
            <w:tcW w:type="dxa" w:w="1440"/>
          </w:tcPr>
          <w:p>
            <w:r>
              <w:t>high as solver check</w:t>
            </w:r>
          </w:p>
        </w:tc>
        <w:tc>
          <w:tcPr>
            <w:tcW w:type="dxa" w:w="1440"/>
          </w:tcPr>
          <w:p>
            <w:r>
              <w:t>3.219 mm</w:t>
            </w:r>
          </w:p>
        </w:tc>
        <w:tc>
          <w:tcPr>
            <w:tcW w:type="dxa" w:w="1440"/>
          </w:tcPr>
          <w:p>
            <w:r>
              <w:t>solver-level p-y check</w:t>
            </w:r>
          </w:p>
        </w:tc>
        <w:tc>
          <w:tcPr>
            <w:tcW w:type="dxa" w:w="1440"/>
          </w:tcPr>
          <w:p>
            <w:r>
              <w:t>independent implementation within p-y family</w:t>
            </w:r>
          </w:p>
        </w:tc>
      </w:tr>
    </w:tbl>
    <w:p>
      <w:r>
        <w:t>Table 22. Monte Carlo uncertainty propagation around the FEM-anchored preliminary displacement predictor.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Evidence tier</w:t>
            </w:r>
          </w:p>
        </w:tc>
        <w:tc>
          <w:tcPr>
            <w:tcW w:type="dxa" w:w="2160"/>
          </w:tcPr>
          <w:p>
            <w:r>
              <w:t>Role in this paper</w:t>
            </w:r>
          </w:p>
        </w:tc>
        <w:tc>
          <w:tcPr>
            <w:tcW w:type="dxa" w:w="2160"/>
          </w:tcPr>
          <w:p>
            <w:r>
              <w:t>Credibility provided</w:t>
            </w:r>
          </w:p>
        </w:tc>
        <w:tc>
          <w:tcPr>
            <w:tcW w:type="dxa" w:w="2160"/>
          </w:tcPr>
          <w:p>
            <w:r>
              <w:t>Maximum defensible claim</w:t>
            </w:r>
          </w:p>
        </w:tc>
      </w:tr>
      <w:tr>
        <w:tc>
          <w:tcPr>
            <w:tcW w:type="dxa" w:w="2160"/>
          </w:tcPr>
          <w:p>
            <w:r>
              <w:t>Screening p-y optimization</w:t>
            </w:r>
          </w:p>
        </w:tc>
        <w:tc>
          <w:tcPr>
            <w:tcW w:type="dxa" w:w="2160"/>
          </w:tcPr>
          <w:p>
            <w:r>
              <w:t>Primary design-space search over 175 ERIES-aligned 2x2 alternatives</w:t>
            </w:r>
          </w:p>
        </w:tc>
        <w:tc>
          <w:tcPr>
            <w:tcW w:type="dxa" w:w="2160"/>
          </w:tcPr>
          <w:p>
            <w:r>
              <w:t>Transparent assumptions and reproducible ranking</w:t>
            </w:r>
          </w:p>
        </w:tc>
        <w:tc>
          <w:tcPr>
            <w:tcW w:type="dxa" w:w="2160"/>
          </w:tcPr>
          <w:p>
            <w:r>
              <w:t>preliminary decision layer; not final nonlinear calibration</w:t>
            </w:r>
          </w:p>
        </w:tc>
      </w:tr>
      <w:tr>
        <w:tc>
          <w:tcPr>
            <w:tcW w:type="dxa" w:w="2160"/>
          </w:tcPr>
          <w:p>
            <w:r>
              <w:t>Independent Winkler check</w:t>
            </w:r>
          </w:p>
        </w:tc>
        <w:tc>
          <w:tcPr>
            <w:tcW w:type="dxa" w:w="2160"/>
          </w:tcPr>
          <w:p>
            <w:r>
              <w:t>Alternative elastic displacement calculation for selected candidate</w:t>
            </w:r>
          </w:p>
        </w:tc>
        <w:tc>
          <w:tcPr>
            <w:tcW w:type="dxa" w:w="2160"/>
          </w:tcPr>
          <w:p>
            <w:r>
              <w:t>Single-case stiffness comparison</w:t>
            </w:r>
          </w:p>
        </w:tc>
        <w:tc>
          <w:tcPr>
            <w:tcW w:type="dxa" w:w="2160"/>
          </w:tcPr>
          <w:p>
            <w:r>
              <w:t>numerical consistency for selected case</w:t>
            </w:r>
          </w:p>
        </w:tc>
      </w:tr>
      <w:tr>
        <w:tc>
          <w:tcPr>
            <w:tcW w:type="dxa" w:w="2160"/>
          </w:tcPr>
          <w:p>
            <w:r>
              <w:t>External spacing trend</w:t>
            </w:r>
          </w:p>
        </w:tc>
        <w:tc>
          <w:tcPr>
            <w:tcW w:type="dxa" w:w="2160"/>
          </w:tcPr>
          <w:p>
            <w:r>
              <w:t>Comparison with published spacing-efficiency anchors</w:t>
            </w:r>
          </w:p>
        </w:tc>
        <w:tc>
          <w:tcPr>
            <w:tcW w:type="dxa" w:w="2160"/>
          </w:tcPr>
          <w:p>
            <w:r>
              <w:t>Correct monotonic interaction trend</w:t>
            </w:r>
          </w:p>
        </w:tc>
        <w:tc>
          <w:tcPr>
            <w:tcW w:type="dxa" w:w="2160"/>
          </w:tcPr>
          <w:p>
            <w:r>
              <w:t>trend-consistency check only</w:t>
            </w:r>
          </w:p>
        </w:tc>
      </w:tr>
      <w:tr>
        <w:tc>
          <w:tcPr>
            <w:tcW w:type="dxa" w:w="2160"/>
          </w:tcPr>
          <w:p>
            <w:r>
              <w:t>External p-y backbone</w:t>
            </w:r>
          </w:p>
        </w:tc>
        <w:tc>
          <w:tcPr>
            <w:tcW w:type="dxa" w:w="2160"/>
          </w:tcPr>
          <w:p>
            <w:r>
              <w:t>Rollins liquefied-sand p-y scale comparison</w:t>
            </w:r>
          </w:p>
        </w:tc>
        <w:tc>
          <w:tcPr>
            <w:tcW w:type="dxa" w:w="2160"/>
          </w:tcPr>
          <w:p>
            <w:r>
              <w:t>Severe external p-y scale context only</w:t>
            </w:r>
          </w:p>
        </w:tc>
        <w:tc>
          <w:tcPr>
            <w:tcW w:type="dxa" w:w="2160"/>
          </w:tcPr>
          <w:p>
            <w:r>
              <w:t>component-level severe p-y scale comparison only; not profile-matched validation</w:t>
            </w:r>
          </w:p>
        </w:tc>
      </w:tr>
      <w:tr>
        <w:tc>
          <w:tcPr>
            <w:tcW w:type="dxa" w:w="2160"/>
          </w:tcPr>
          <w:p>
            <w:r>
              <w:t>Rollins same-backbone surrogate fit</w:t>
            </w:r>
          </w:p>
        </w:tc>
        <w:tc>
          <w:tcPr>
            <w:tcW w:type="dxa" w:w="2160"/>
          </w:tcPr>
          <w:p>
            <w:r>
              <w:t>Surrogate fitted to Rollins train depths and checked on withheld depths</w:t>
            </w:r>
          </w:p>
        </w:tc>
        <w:tc>
          <w:tcPr>
            <w:tcW w:type="dxa" w:w="2160"/>
          </w:tcPr>
          <w:p>
            <w:r>
              <w:t>Numerical fit to one published liquefied-sand backbone</w:t>
            </w:r>
          </w:p>
        </w:tc>
        <w:tc>
          <w:tcPr>
            <w:tcW w:type="dxa" w:w="2160"/>
          </w:tcPr>
          <w:p>
            <w:r>
              <w:t>same-backbone component fit only; not selected-profile calibration</w:t>
            </w:r>
          </w:p>
        </w:tc>
      </w:tr>
      <w:tr>
        <w:tc>
          <w:tcPr>
            <w:tcW w:type="dxa" w:w="2160"/>
          </w:tcPr>
          <w:p>
            <w:r>
              <w:t>GEOLAB measured group response</w:t>
            </w:r>
          </w:p>
        </w:tc>
        <w:tc>
          <w:tcPr>
            <w:tcW w:type="dxa" w:w="2160"/>
          </w:tcPr>
          <w:p>
            <w:r>
              <w:t>Normalized calibration to open measured group-response envelope</w:t>
            </w:r>
          </w:p>
        </w:tc>
        <w:tc>
          <w:tcPr>
            <w:tcW w:type="dxa" w:w="2160"/>
          </w:tcPr>
          <w:p>
            <w:r>
              <w:t>Measured static group-response anchoring</w:t>
            </w:r>
          </w:p>
        </w:tc>
        <w:tc>
          <w:tcPr>
            <w:tcW w:type="dxa" w:w="2160"/>
          </w:tcPr>
          <w:p>
            <w:r>
              <w:t>normalized measured-response consistency check for a different scale/profile</w:t>
            </w:r>
          </w:p>
        </w:tc>
      </w:tr>
      <w:tr>
        <w:tc>
          <w:tcPr>
            <w:tcW w:type="dxa" w:w="2160"/>
          </w:tcPr>
          <w:p>
            <w:r>
              <w:t>ERIES-RESPOND acceleration traces</w:t>
            </w:r>
          </w:p>
        </w:tc>
        <w:tc>
          <w:tcPr>
            <w:tcW w:type="dxa" w:w="2160"/>
          </w:tcPr>
          <w:p>
            <w:r>
              <w:t>Limited acceleration-based dynamic-impedance consistency check for same 2x2 geometry</w:t>
            </w:r>
          </w:p>
        </w:tc>
        <w:tc>
          <w:tcPr>
            <w:tcW w:type="dxa" w:w="2160"/>
          </w:tcPr>
          <w:p>
            <w:r>
              <w:t>Small-amplitude impedance and geometry consistency only</w:t>
            </w:r>
          </w:p>
        </w:tc>
        <w:tc>
          <w:tcPr>
            <w:tcW w:type="dxa" w:w="2160"/>
          </w:tcPr>
          <w:p>
            <w:r>
              <w:t>small-amplitude dynamic-impedance consistency only</w:t>
            </w:r>
          </w:p>
        </w:tc>
      </w:tr>
      <w:tr>
        <w:tc>
          <w:tcPr>
            <w:tcW w:type="dxa" w:w="2160"/>
          </w:tcPr>
          <w:p>
            <w:r>
              <w:t>CalculiX nonlinear p-y FEM capsule</w:t>
            </w:r>
          </w:p>
        </w:tc>
        <w:tc>
          <w:tcPr>
            <w:tcW w:type="dxa" w:w="2160"/>
          </w:tcPr>
          <w:p>
            <w:r>
              <w:t>B31 beam piles with nonlinear SPRINGA p-y springs</w:t>
            </w:r>
          </w:p>
        </w:tc>
        <w:tc>
          <w:tcPr>
            <w:tcW w:type="dxa" w:w="2160"/>
          </w:tcPr>
          <w:p>
            <w:r>
              <w:t>Mean head displacement = 3.219 mm from .dat TOP set</w:t>
            </w:r>
          </w:p>
        </w:tc>
        <w:tc>
          <w:tcPr>
            <w:tcW w:type="dxa" w:w="2160"/>
          </w:tcPr>
          <w:p>
            <w:r>
              <w:t>solver-level p-y implementation check; not field validation</w:t>
            </w:r>
          </w:p>
        </w:tc>
      </w:tr>
      <w:tr>
        <w:tc>
          <w:tcPr>
            <w:tcW w:type="dxa" w:w="2160"/>
          </w:tcPr>
          <w:p>
            <w:r>
              <w:t>CalculiX 3D continuum FEM check</w:t>
            </w:r>
          </w:p>
        </w:tc>
        <w:tc>
          <w:tcPr>
            <w:tcW w:type="dxa" w:w="2160"/>
          </w:tcPr>
          <w:p>
            <w:r>
              <w:t>C3D8 soil block with concrete pile inclusions</w:t>
            </w:r>
          </w:p>
        </w:tc>
        <w:tc>
          <w:tcPr>
            <w:tcW w:type="dxa" w:w="2160"/>
          </w:tcPr>
          <w:p>
            <w:r>
              <w:t>Static/degraded mean head displacement = 0.286/0.403 mm</w:t>
            </w:r>
          </w:p>
        </w:tc>
        <w:tc>
          <w:tcPr>
            <w:tcW w:type="dxa" w:w="2160"/>
          </w:tcPr>
          <w:p>
            <w:r>
              <w:t>bonded no-slip/no-gap lower-bound stiffness check</w:t>
            </w:r>
          </w:p>
        </w:tc>
      </w:tr>
      <w:tr>
        <w:tc>
          <w:tcPr>
            <w:tcW w:type="dxa" w:w="2160"/>
          </w:tcPr>
          <w:p>
            <w:r>
              <w:t>Future direct cyclic group calibration</w:t>
            </w:r>
          </w:p>
        </w:tc>
        <w:tc>
          <w:tcPr>
            <w:tcW w:type="dxa" w:w="2160"/>
          </w:tcPr>
          <w:p>
            <w:r>
              <w:t>Recommended next validation tier</w:t>
            </w:r>
          </w:p>
        </w:tc>
        <w:tc>
          <w:tcPr>
            <w:tcW w:type="dxa" w:w="2160"/>
          </w:tcPr>
          <w:p>
            <w:r>
              <w:t>Would require measured synchronized force-displacement histories not available in ERIES</w:t>
            </w:r>
          </w:p>
        </w:tc>
        <w:tc>
          <w:tcPr>
            <w:tcW w:type="dxa" w:w="2160"/>
          </w:tcPr>
          <w:p>
            <w:r>
              <w:t>outside present data-supported scope</w:t>
            </w:r>
          </w:p>
        </w:tc>
      </w:tr>
    </w:tbl>
    <w:p>
      <w:r>
        <w:t>Table 23 states the credibility hierarchy used in the paper. This hierarchy prevents a common misunderstanding: the ERIES-RESPOND traces used here support only a small-amplitude, acceleration-based dynamic-impedance consistency check for the same fixed 2x2 geometry. They do not provide synchronized force-displacement loops, do not calibrate cyclic degradation, do not validate the 100 kN large-displacement screening case, and are not used to calibrate the reported FEM-anchored preliminary displacement estimate.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frontier line</w:t>
            </w:r>
          </w:p>
        </w:tc>
        <w:tc>
          <w:tcPr>
            <w:tcW w:type="dxa" w:w="1728"/>
          </w:tcPr>
          <w:p>
            <w:r>
              <w:t>recent examples used in the paper</w:t>
            </w:r>
          </w:p>
        </w:tc>
        <w:tc>
          <w:tcPr>
            <w:tcW w:type="dxa" w:w="1728"/>
          </w:tcPr>
          <w:p>
            <w:r>
              <w:t>what those papers strengthen</w:t>
            </w:r>
          </w:p>
        </w:tc>
        <w:tc>
          <w:tcPr>
            <w:tcW w:type="dxa" w:w="1728"/>
          </w:tcPr>
          <w:p>
            <w:r>
              <w:t>gap left open</w:t>
            </w:r>
          </w:p>
        </w:tc>
        <w:tc>
          <w:tcPr>
            <w:tcW w:type="dxa" w:w="1728"/>
          </w:tcPr>
          <w:p>
            <w:r>
              <w:t>non-overlapping contribution here</w:t>
            </w:r>
          </w:p>
        </w:tc>
      </w:tr>
      <w:tr>
        <w:tc>
          <w:tcPr>
            <w:tcW w:type="dxa" w:w="1728"/>
          </w:tcPr>
          <w:p>
            <w:r>
              <w:t>Mechanistic cyclic p-y and p-y+M-theta models</w:t>
            </w:r>
          </w:p>
        </w:tc>
        <w:tc>
          <w:tcPr>
            <w:tcW w:type="dxa" w:w="1728"/>
          </w:tcPr>
          <w:p>
            <w:r>
              <w:t>Hong et al. (2024); Zeng and Jiang (2025); Zeng et al. (2025); Zhu et al. (2025)</w:t>
            </w:r>
          </w:p>
        </w:tc>
        <w:tc>
          <w:tcPr>
            <w:tcW w:type="dxa" w:w="1728"/>
          </w:tcPr>
          <w:p>
            <w:r>
              <w:t>soil-reaction physics, cyclic degradation and load-direction effects</w:t>
            </w:r>
          </w:p>
        </w:tc>
        <w:tc>
          <w:tcPr>
            <w:tcW w:type="dxa" w:w="1728"/>
          </w:tcPr>
          <w:p>
            <w:r>
              <w:t>they do not provide an auditable diameter-length-spacing enumeration for a selected 2x2 group under cost, serviceability and degradation constraints</w:t>
            </w:r>
          </w:p>
        </w:tc>
        <w:tc>
          <w:tcPr>
            <w:tcW w:type="dxa" w:w="1728"/>
          </w:tcPr>
          <w:p>
            <w:r>
              <w:t>a reproducible screening layer that can wrap such p-y laws and expose the selected geometry, active constraint and validation tier</w:t>
            </w:r>
          </w:p>
        </w:tc>
      </w:tr>
      <w:tr>
        <w:tc>
          <w:tcPr>
            <w:tcW w:type="dxa" w:w="1728"/>
          </w:tcPr>
          <w:p>
            <w:r>
              <w:t>3D continuum and integrated-element pile analyses</w:t>
            </w:r>
          </w:p>
        </w:tc>
        <w:tc>
          <w:tcPr>
            <w:tcW w:type="dxa" w:w="1728"/>
          </w:tcPr>
          <w:p>
            <w:r>
              <w:t>Jiang and Chai (2025); CalculiX 3D continuum check in this package</w:t>
            </w:r>
          </w:p>
        </w:tc>
        <w:tc>
          <w:tcPr>
            <w:tcW w:type="dxa" w:w="1728"/>
          </w:tcPr>
          <w:p>
            <w:r>
              <w:t>mechanistic soil-pile interaction after geometry is defined</w:t>
            </w:r>
          </w:p>
        </w:tc>
        <w:tc>
          <w:tcPr>
            <w:tcW w:type="dxa" w:w="1728"/>
          </w:tcPr>
          <w:p>
            <w:r>
              <w:t>high-fidelity runs are not usually packaged as a complete preliminary design-space enumeration</w:t>
            </w:r>
          </w:p>
        </w:tc>
        <w:tc>
          <w:tcPr>
            <w:tcW w:type="dxa" w:w="1728"/>
          </w:tcPr>
          <w:p>
            <w:r>
              <w:t>uses continuum evidence as a lower-bound selected-case check while keeping the full 175-candidate search trace auditable</w:t>
            </w:r>
          </w:p>
        </w:tc>
      </w:tr>
      <w:tr>
        <w:tc>
          <w:tcPr>
            <w:tcW w:type="dxa" w:w="1728"/>
          </w:tcPr>
          <w:p>
            <w:r>
              <w:t>Unified or ML p-y prediction</w:t>
            </w:r>
          </w:p>
        </w:tc>
        <w:tc>
          <w:tcPr>
            <w:tcW w:type="dxa" w:w="1728"/>
          </w:tcPr>
          <w:p>
            <w:r>
              <w:t>Li et al. (2025); He and Pan (2026)</w:t>
            </w:r>
          </w:p>
        </w:tc>
        <w:tc>
          <w:tcPr>
            <w:tcW w:type="dxa" w:w="1728"/>
          </w:tcPr>
          <w:p>
            <w:r>
              <w:t>data-driven or unified prediction of p-y backbones</w:t>
            </w:r>
          </w:p>
        </w:tc>
        <w:tc>
          <w:tcPr>
            <w:tcW w:type="dxa" w:w="1728"/>
          </w:tcPr>
          <w:p>
            <w:r>
              <w:t>backbone prediction alone does not decide diameter, length, spacing, cost reserve or serviceability reserve</w:t>
            </w:r>
          </w:p>
        </w:tc>
        <w:tc>
          <w:tcPr>
            <w:tcW w:type="dxa" w:w="1728"/>
          </w:tcPr>
          <w:p>
            <w:r>
              <w:t>turns a p-y backbone into a constrained preliminary decision problem with reproducible sensitivity and evidence hierarchy</w:t>
            </w:r>
          </w:p>
        </w:tc>
      </w:tr>
      <w:tr>
        <w:tc>
          <w:tcPr>
            <w:tcW w:type="dxa" w:w="1728"/>
          </w:tcPr>
          <w:p>
            <w:r>
              <w:t>Open physical and dynamic datasets</w:t>
            </w:r>
          </w:p>
        </w:tc>
        <w:tc>
          <w:tcPr>
            <w:tcW w:type="dxa" w:w="1728"/>
          </w:tcPr>
          <w:p>
            <w:r>
              <w:t>GEOLAB-InstaLatPile-Deltares (2024); ERIES-RESPOND (2025)</w:t>
            </w:r>
          </w:p>
        </w:tc>
        <w:tc>
          <w:tcPr>
            <w:tcW w:type="dxa" w:w="1728"/>
          </w:tcPr>
          <w:p>
            <w:r>
              <w:t>measured group response or full-scale dynamic impedance</w:t>
            </w:r>
          </w:p>
        </w:tc>
        <w:tc>
          <w:tcPr>
            <w:tcW w:type="dxa" w:w="1728"/>
          </w:tcPr>
          <w:p>
            <w:r>
              <w:t>datasets do not provide a selected-profile 100 kN cyclic force-displacement calibration; it is not available here</w:t>
            </w:r>
          </w:p>
        </w:tc>
        <w:tc>
          <w:tcPr>
            <w:tcW w:type="dxa" w:w="1728"/>
          </w:tcPr>
          <w:p>
            <w:r>
              <w:t>uses open evidence only at its defensible tier and prevents measured data from being overclaimed</w:t>
            </w:r>
          </w:p>
        </w:tc>
      </w:tr>
      <w:tr>
        <w:tc>
          <w:tcPr>
            <w:tcW w:type="dxa" w:w="1728"/>
          </w:tcPr>
          <w:p>
            <w:r>
              <w:t>Commercial p-y/group analysis practice</w:t>
            </w:r>
          </w:p>
        </w:tc>
        <w:tc>
          <w:tcPr>
            <w:tcW w:type="dxa" w:w="1728"/>
          </w:tcPr>
          <w:p>
            <w:r>
              <w:t>GROUP demo-mode output; Brown/Rollins p-multiplier surrogate</w:t>
            </w:r>
          </w:p>
        </w:tc>
        <w:tc>
          <w:tcPr>
            <w:tcW w:type="dxa" w:w="1728"/>
          </w:tcPr>
          <w:p>
            <w:r>
              <w:t>practice-compatible stiffness and group-effect checks</w:t>
            </w:r>
          </w:p>
        </w:tc>
        <w:tc>
          <w:tcPr>
            <w:tcW w:type="dxa" w:w="1728"/>
          </w:tcPr>
          <w:p>
            <w:r>
              <w:t>commercial output is rarely bundled with a fully reproducible enumeration and adversarial claim audit</w:t>
            </w:r>
          </w:p>
        </w:tc>
        <w:tc>
          <w:tcPr>
            <w:tcW w:type="dxa" w:w="1728"/>
          </w:tcPr>
          <w:p>
            <w:r>
              <w:t>adds a commercial stiffness capsule as secondary evidence while preserving the selected-case CalculiX comparison as the main comparator</w:t>
            </w:r>
          </w:p>
        </w:tc>
      </w:tr>
    </w:tbl>
    <w:p>
      <w:r>
        <w:t>Table 23. Model-credibility hierarchy for the proposed FEM-anchored preliminary displacement-screening framework.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V4-S requirement</w:t>
            </w:r>
          </w:p>
        </w:tc>
        <w:tc>
          <w:tcPr>
            <w:tcW w:type="dxa" w:w="1728"/>
          </w:tcPr>
          <w:p>
            <w:r>
              <w:t>acceptance criterion</w:t>
            </w:r>
          </w:p>
        </w:tc>
        <w:tc>
          <w:tcPr>
            <w:tcW w:type="dxa" w:w="1728"/>
          </w:tcPr>
          <w:p>
            <w:r>
              <w:t>evidence used</w:t>
            </w:r>
          </w:p>
        </w:tc>
        <w:tc>
          <w:tcPr>
            <w:tcW w:type="dxa" w:w="1728"/>
          </w:tcPr>
          <w:p>
            <w:r>
              <w:t>result</w:t>
            </w:r>
          </w:p>
        </w:tc>
        <w:tc>
          <w:tcPr>
            <w:tcW w:type="dxa" w:w="1728"/>
          </w:tcPr>
          <w:p>
            <w:r>
              <w:t>claim enabled</w:t>
            </w:r>
          </w:p>
        </w:tc>
      </w:tr>
      <w:tr>
        <w:tc>
          <w:tcPr>
            <w:tcW w:type="dxa" w:w="1728"/>
          </w:tcPr>
          <w:p>
            <w:r>
              <w:t>R1 selected-case numerical anchor</w:t>
            </w:r>
          </w:p>
        </w:tc>
        <w:tc>
          <w:tcPr>
            <w:tcW w:type="dxa" w:w="1728"/>
          </w:tcPr>
          <w:p>
            <w:r>
              <w:t>same 2x2 geometry, profile and 100 kN load are analysed with an executable solver trace</w:t>
            </w:r>
          </w:p>
        </w:tc>
        <w:tc>
          <w:tcPr>
            <w:tcW w:type="dxa" w:w="1728"/>
          </w:tcPr>
          <w:p>
            <w:r>
              <w:t>CalculiX nonlinear p-y FEM: u = 3.219 mm</w:t>
            </w:r>
          </w:p>
        </w:tc>
        <w:tc>
          <w:tcPr>
            <w:tcW w:type="dxa" w:w="1728"/>
          </w:tcPr>
          <w:p>
            <w:r>
              <w:t>PASS</w:t>
            </w:r>
          </w:p>
        </w:tc>
        <w:tc>
          <w:tcPr>
            <w:tcW w:type="dxa" w:w="1728"/>
          </w:tcPr>
          <w:p>
            <w:r>
              <w:t>solver-level p-y anchor for the selected case</w:t>
            </w:r>
          </w:p>
        </w:tc>
      </w:tr>
      <w:tr>
        <w:tc>
          <w:tcPr>
            <w:tcW w:type="dxa" w:w="1728"/>
          </w:tcPr>
          <w:p>
            <w:r>
              <w:t>R2 independent selected-case physics check</w:t>
            </w:r>
          </w:p>
        </w:tc>
        <w:tc>
          <w:tcPr>
            <w:tcW w:type="dxa" w:w="1728"/>
          </w:tcPr>
          <w:p>
            <w:r>
              <w:t>a second numerical idealization removes p-y springs and group-efficiency factors</w:t>
            </w:r>
          </w:p>
        </w:tc>
        <w:tc>
          <w:tcPr>
            <w:tcW w:type="dxa" w:w="1728"/>
          </w:tcPr>
          <w:p>
            <w:r>
              <w:t>CalculiX 3D continuum degraded: u = 0.403 mm under bonded no-slip/no-gap interface</w:t>
            </w:r>
          </w:p>
        </w:tc>
        <w:tc>
          <w:tcPr>
            <w:tcW w:type="dxa" w:w="1728"/>
          </w:tcPr>
          <w:p>
            <w:r>
              <w:t>PASS-LB</w:t>
            </w:r>
          </w:p>
        </w:tc>
        <w:tc>
          <w:tcPr>
            <w:tcW w:type="dxa" w:w="1728"/>
          </w:tcPr>
          <w:p>
            <w:r>
              <w:t>stiff lower-bound continuum check, not contact-calibrated field behaviour</w:t>
            </w:r>
          </w:p>
        </w:tc>
      </w:tr>
      <w:tr>
        <w:tc>
          <w:tcPr>
            <w:tcW w:type="dxa" w:w="1728"/>
          </w:tcPr>
          <w:p>
            <w:r>
              <w:t>R3 absolute displacement band</w:t>
            </w:r>
          </w:p>
        </w:tc>
        <w:tc>
          <w:tcPr>
            <w:tcW w:type="dxa" w:w="1728"/>
          </w:tcPr>
          <w:p>
            <w:r>
              <w:t>central prediction, deterministic band and probabilistic interval are all stated and separated from stress envelope</w:t>
            </w:r>
          </w:p>
        </w:tc>
        <w:tc>
          <w:tcPr>
            <w:tcW w:type="dxa" w:w="1728"/>
          </w:tcPr>
          <w:p>
            <w:r>
              <w:t>u_pred = 4.83 mm; deterministic band = 3.219-6.439 mm; MC p05-p95 = 2.90-8.81 mm</w:t>
            </w:r>
          </w:p>
        </w:tc>
        <w:tc>
          <w:tcPr>
            <w:tcW w:type="dxa" w:w="1728"/>
          </w:tcPr>
          <w:p>
            <w:r>
              <w:t>PASS</w:t>
            </w:r>
          </w:p>
        </w:tc>
        <w:tc>
          <w:tcPr>
            <w:tcW w:type="dxa" w:w="1728"/>
          </w:tcPr>
          <w:p>
            <w:r>
              <w:t>absolute preliminary displacement band for pre-design screening</w:t>
            </w:r>
          </w:p>
        </w:tc>
      </w:tr>
      <w:tr>
        <w:tc>
          <w:tcPr>
            <w:tcW w:type="dxa" w:w="1728"/>
          </w:tcPr>
          <w:p>
            <w:r>
              <w:t>R4 serviceability risk check</w:t>
            </w:r>
          </w:p>
        </w:tc>
        <w:tc>
          <w:tcPr>
            <w:tcW w:type="dxa" w:w="1728"/>
          </w:tcPr>
          <w:p>
            <w:r>
              <w:t>probabilistic exceedance for illustrative 10 mm limit remains below 5%</w:t>
            </w:r>
          </w:p>
        </w:tc>
        <w:tc>
          <w:tcPr>
            <w:tcW w:type="dxa" w:w="1728"/>
          </w:tcPr>
          <w:p>
            <w:r>
              <w:t>Monte Carlo P[u &gt; 10 mm] = 2.07%; beta = 2.04</w:t>
            </w:r>
          </w:p>
        </w:tc>
        <w:tc>
          <w:tcPr>
            <w:tcW w:type="dxa" w:w="1728"/>
          </w:tcPr>
          <w:p>
            <w:r>
              <w:t>PASS</w:t>
            </w:r>
          </w:p>
        </w:tc>
        <w:tc>
          <w:tcPr>
            <w:tcW w:type="dxa" w:w="1728"/>
          </w:tcPr>
          <w:p>
            <w:r>
              <w:t>low modelled exceedance probability under declared uncertainty assumptions</w:t>
            </w:r>
          </w:p>
        </w:tc>
      </w:tr>
      <w:tr>
        <w:tc>
          <w:tcPr>
            <w:tcW w:type="dxa" w:w="1728"/>
          </w:tcPr>
          <w:p>
            <w:r>
              <w:t>R5 interaction-factor robustness</w:t>
            </w:r>
          </w:p>
        </w:tc>
        <w:tc>
          <w:tcPr>
            <w:tcW w:type="dxa" w:w="1728"/>
          </w:tcPr>
          <w:p>
            <w:r>
              <w:t>eta_g +/-20% sensitivity is reported and does not silently hide reserve loss</w:t>
            </w:r>
          </w:p>
        </w:tc>
        <w:tc>
          <w:tcPr>
            <w:tcW w:type="dxa" w:w="1728"/>
          </w:tcPr>
          <w:p>
            <w:r>
              <w:t>same D=0.60 m, L=8 m, s/D=2.5 identity retained; -20% eta_g exposes u_stress utilization = 1.075</w:t>
            </w:r>
          </w:p>
        </w:tc>
        <w:tc>
          <w:tcPr>
            <w:tcW w:type="dxa" w:w="1728"/>
          </w:tcPr>
          <w:p>
            <w:r>
              <w:t>PASS-WARN</w:t>
            </w:r>
          </w:p>
        </w:tc>
        <w:tc>
          <w:tcPr>
            <w:tcW w:type="dxa" w:w="1728"/>
          </w:tcPr>
          <w:p>
            <w:r>
              <w:t>decision identity is stable, but adverse group interaction can consume stress-envelope reserve</w:t>
            </w:r>
          </w:p>
        </w:tc>
      </w:tr>
      <w:tr>
        <w:tc>
          <w:tcPr>
            <w:tcW w:type="dxa" w:w="1728"/>
          </w:tcPr>
          <w:p>
            <w:r>
              <w:t>R6 external and commercial evidence hierarchy</w:t>
            </w:r>
          </w:p>
        </w:tc>
        <w:tc>
          <w:tcPr>
            <w:tcW w:type="dxa" w:w="1728"/>
          </w:tcPr>
          <w:p>
            <w:r>
              <w:t>each ERIES, GEOLAB, Rollins, p-multiplier and GROUP item has a maximum defensible claim, and at least one open physical group dataset is used quantitatively</w:t>
            </w:r>
          </w:p>
        </w:tc>
        <w:tc>
          <w:tcPr>
            <w:tcW w:type="dxa" w:w="1728"/>
          </w:tcPr>
          <w:p>
            <w:r>
              <w:t>Direct GEOLAB Test 4 measured force-displacement envelope, E0-E6 evidence table and GROUP-matched capsule and negative ERIES force-displacement audit; synchronized loops are not available</w:t>
            </w:r>
          </w:p>
        </w:tc>
        <w:tc>
          <w:tcPr>
            <w:tcW w:type="dxa" w:w="1728"/>
          </w:tcPr>
          <w:p>
            <w:r>
              <w:t>PASS</w:t>
            </w:r>
          </w:p>
        </w:tc>
        <w:tc>
          <w:tcPr>
            <w:tcW w:type="dxa" w:w="1728"/>
          </w:tcPr>
          <w:p>
            <w:r>
              <w:t>open measured force-displacement consistency is added without selected-profile calibration overclaim</w:t>
            </w:r>
          </w:p>
        </w:tc>
      </w:tr>
      <w:tr>
        <w:tc>
          <w:tcPr>
            <w:tcW w:type="dxa" w:w="1728"/>
          </w:tcPr>
          <w:p>
            <w:r>
              <w:t>R7 reproducibility closure</w:t>
            </w:r>
          </w:p>
        </w:tc>
        <w:tc>
          <w:tcPr>
            <w:tcW w:type="dxa" w:w="1728"/>
          </w:tcPr>
          <w:p>
            <w:r>
              <w:t>inputs, outputs, scripts, QA and manuscript tables are package-traceable</w:t>
            </w:r>
          </w:p>
        </w:tc>
        <w:tc>
          <w:tcPr>
            <w:tcW w:type="dxa" w:w="1728"/>
          </w:tcPr>
          <w:p>
            <w:r>
              <w:t>canonical 175-candidate enumeration, CalculiX traces, uncertainty files and QA scripts</w:t>
            </w:r>
          </w:p>
        </w:tc>
        <w:tc>
          <w:tcPr>
            <w:tcW w:type="dxa" w:w="1728"/>
          </w:tcPr>
          <w:p>
            <w:r>
              <w:t>PASS</w:t>
            </w:r>
          </w:p>
        </w:tc>
        <w:tc>
          <w:tcPr>
            <w:tcW w:type="dxa" w:w="1728"/>
          </w:tcPr>
          <w:p>
            <w:r>
              <w:t>independent rerun and audit of the V4-S evidence package</w:t>
            </w:r>
          </w:p>
        </w:tc>
      </w:tr>
    </w:tbl>
    <w:p>
      <w:r>
        <w:t>Table 23b. Evidence hierarchy added for commercial-tool and published-test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quantity</w:t>
            </w:r>
          </w:p>
        </w:tc>
        <w:tc>
          <w:tcPr>
            <w:tcW w:type="dxa" w:w="2160"/>
          </w:tcPr>
          <w:p>
            <w:r>
              <w:t>value</w:t>
            </w:r>
          </w:p>
        </w:tc>
        <w:tc>
          <w:tcPr>
            <w:tcW w:type="dxa" w:w="2160"/>
          </w:tcPr>
          <w:p>
            <w:r>
              <w:t>source</w:t>
            </w:r>
          </w:p>
        </w:tc>
        <w:tc>
          <w:tcPr>
            <w:tcW w:type="dxa" w:w="2160"/>
          </w:tcPr>
          <w:p>
            <w:r>
              <w:t>V4-S interpretation</w:t>
            </w:r>
          </w:p>
        </w:tc>
      </w:tr>
      <w:tr>
        <w:tc>
          <w:tcPr>
            <w:tcW w:type="dxa" w:w="2160"/>
          </w:tcPr>
          <w:p>
            <w:r>
              <w:t>selected central preliminary displacement</w:t>
            </w:r>
          </w:p>
        </w:tc>
        <w:tc>
          <w:tcPr>
            <w:tcW w:type="dxa" w:w="2160"/>
          </w:tcPr>
          <w:p>
            <w:r>
              <w:t>4.83 mm</w:t>
            </w:r>
          </w:p>
        </w:tc>
        <w:tc>
          <w:tcPr>
            <w:tcW w:type="dxa" w:w="2160"/>
          </w:tcPr>
          <w:p>
            <w:r>
              <w:t>gamma_FEM x CalculiX p-y FEM</w:t>
            </w:r>
          </w:p>
        </w:tc>
        <w:tc>
          <w:tcPr>
            <w:tcW w:type="dxa" w:w="2160"/>
          </w:tcPr>
          <w:p>
            <w:r>
              <w:t>central pre-design predictor</w:t>
            </w:r>
          </w:p>
        </w:tc>
      </w:tr>
      <w:tr>
        <w:tc>
          <w:tcPr>
            <w:tcW w:type="dxa" w:w="2160"/>
          </w:tcPr>
          <w:p>
            <w:r>
              <w:t>CalculiX p-y FEM selected-case displacement</w:t>
            </w:r>
          </w:p>
        </w:tc>
        <w:tc>
          <w:tcPr>
            <w:tcW w:type="dxa" w:w="2160"/>
          </w:tcPr>
          <w:p>
            <w:r>
              <w:t>3.219 mm</w:t>
            </w:r>
          </w:p>
        </w:tc>
        <w:tc>
          <w:tcPr>
            <w:tcW w:type="dxa" w:w="2160"/>
          </w:tcPr>
          <w:p>
            <w:r>
              <w:t>calcix_checks_trace.csv</w:t>
            </w:r>
          </w:p>
        </w:tc>
        <w:tc>
          <w:tcPr>
            <w:tcW w:type="dxa" w:w="2160"/>
          </w:tcPr>
          <w:p>
            <w:r>
              <w:t>same-family solver anchor</w:t>
            </w:r>
          </w:p>
        </w:tc>
      </w:tr>
      <w:tr>
        <w:tc>
          <w:tcPr>
            <w:tcW w:type="dxa" w:w="2160"/>
          </w:tcPr>
          <w:p>
            <w:r>
              <w:t>CalculiX 3D degraded continuum displacement</w:t>
            </w:r>
          </w:p>
        </w:tc>
        <w:tc>
          <w:tcPr>
            <w:tcW w:type="dxa" w:w="2160"/>
          </w:tcPr>
          <w:p>
            <w:r>
              <w:t>0.403 mm</w:t>
            </w:r>
          </w:p>
        </w:tc>
        <w:tc>
          <w:tcPr>
            <w:tcW w:type="dxa" w:w="2160"/>
          </w:tcPr>
          <w:p>
            <w:r>
              <w:t>calcix_checks_trace.csv</w:t>
            </w:r>
          </w:p>
        </w:tc>
        <w:tc>
          <w:tcPr>
            <w:tcW w:type="dxa" w:w="2160"/>
          </w:tcPr>
          <w:p>
            <w:r>
              <w:t>stiff lower-bound independent idealization</w:t>
            </w:r>
          </w:p>
        </w:tc>
      </w:tr>
      <w:tr>
        <w:tc>
          <w:tcPr>
            <w:tcW w:type="dxa" w:w="2160"/>
          </w:tcPr>
          <w:p>
            <w:r>
              <w:t>deterministic prediction band</w:t>
            </w:r>
          </w:p>
        </w:tc>
        <w:tc>
          <w:tcPr>
            <w:tcW w:type="dxa" w:w="2160"/>
          </w:tcPr>
          <w:p>
            <w:r>
              <w:t>3.219-6.439 mm</w:t>
            </w:r>
          </w:p>
        </w:tc>
        <w:tc>
          <w:tcPr>
            <w:tcW w:type="dxa" w:w="2160"/>
          </w:tcPr>
          <w:p>
            <w:r>
              <w:t>gamma_FEM = 1.0-2.0</w:t>
            </w:r>
          </w:p>
        </w:tc>
        <w:tc>
          <w:tcPr>
            <w:tcW w:type="dxa" w:w="2160"/>
          </w:tcPr>
          <w:p>
            <w:r>
              <w:t>bias-factor band around solver anchor</w:t>
            </w:r>
          </w:p>
        </w:tc>
      </w:tr>
      <w:tr>
        <w:tc>
          <w:tcPr>
            <w:tcW w:type="dxa" w:w="2160"/>
          </w:tcPr>
          <w:p>
            <w:r>
              <w:t>Monte Carlo p05-p95</w:t>
            </w:r>
          </w:p>
        </w:tc>
        <w:tc>
          <w:tcPr>
            <w:tcW w:type="dxa" w:w="2160"/>
          </w:tcPr>
          <w:p>
            <w:r>
              <w:t>2.90-8.81 mm</w:t>
            </w:r>
          </w:p>
        </w:tc>
        <w:tc>
          <w:tcPr>
            <w:tcW w:type="dxa" w:w="2160"/>
          </w:tcPr>
          <w:p>
            <w:r>
              <w:t>10,000 LHS samples</w:t>
            </w:r>
          </w:p>
        </w:tc>
        <w:tc>
          <w:tcPr>
            <w:tcW w:type="dxa" w:w="2160"/>
          </w:tcPr>
          <w:p>
            <w:r>
              <w:t>uncertainty interval around central predictor</w:t>
            </w:r>
          </w:p>
        </w:tc>
      </w:tr>
      <w:tr>
        <w:tc>
          <w:tcPr>
            <w:tcW w:type="dxa" w:w="2160"/>
          </w:tcPr>
          <w:p>
            <w:r>
              <w:t>P[u &gt; 10 mm]</w:t>
            </w:r>
          </w:p>
        </w:tc>
        <w:tc>
          <w:tcPr>
            <w:tcW w:type="dxa" w:w="2160"/>
          </w:tcPr>
          <w:p>
            <w:r>
              <w:t>2.07%</w:t>
            </w:r>
          </w:p>
        </w:tc>
        <w:tc>
          <w:tcPr>
            <w:tcW w:type="dxa" w:w="2160"/>
          </w:tcPr>
          <w:p>
            <w:r>
              <w:t>Monte Carlo serviceability check</w:t>
            </w:r>
          </w:p>
        </w:tc>
        <w:tc>
          <w:tcPr>
            <w:tcW w:type="dxa" w:w="2160"/>
          </w:tcPr>
          <w:p>
            <w:r>
              <w:t>illustrative exceedance probability</w:t>
            </w:r>
          </w:p>
        </w:tc>
      </w:tr>
      <w:tr>
        <w:tc>
          <w:tcPr>
            <w:tcW w:type="dxa" w:w="2160"/>
          </w:tcPr>
          <w:p>
            <w:r>
              <w:t>severe-degradation stress-test envelope</w:t>
            </w:r>
          </w:p>
        </w:tc>
        <w:tc>
          <w:tcPr>
            <w:tcW w:type="dxa" w:w="2160"/>
          </w:tcPr>
          <w:p>
            <w:r>
              <w:t>25.81 mm</w:t>
            </w:r>
          </w:p>
        </w:tc>
        <w:tc>
          <w:tcPr>
            <w:tcW w:type="dxa" w:w="2160"/>
          </w:tcPr>
          <w:p>
            <w:r>
              <w:t>original screening branch</w:t>
            </w:r>
          </w:p>
        </w:tc>
        <w:tc>
          <w:tcPr>
            <w:tcW w:type="dxa" w:w="2160"/>
          </w:tcPr>
          <w:p>
            <w:r>
              <w:t>adverse envelope for ranking/reserve, not central predictor</w:t>
            </w:r>
          </w:p>
        </w:tc>
      </w:tr>
    </w:tbl>
    <w:p>
      <w:r>
        <w:t>Table 24 positions the contribution relative to the current research frontier. The point is not that this paper is superior to high-fidelity cyclic p-y or continuum formulations at their own task. Its contribution is to connect those modelling advances to an earlier and still underdeveloped decision stage: choosing diameter, length and spacing within a declared preliminary pile-group layout while retaining an auditable FEM-anchored preliminary displacement estimate.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ordinary article would stop at</w:t>
            </w:r>
          </w:p>
        </w:tc>
        <w:tc>
          <w:tcPr>
            <w:tcW w:type="dxa" w:w="2160"/>
          </w:tcPr>
          <w:p>
            <w:r>
              <w:t>this article adds</w:t>
            </w:r>
          </w:p>
        </w:tc>
        <w:tc>
          <w:tcPr>
            <w:tcW w:type="dxa" w:w="2160"/>
          </w:tcPr>
          <w:p>
            <w:r>
              <w:t>why this is different</w:t>
            </w:r>
          </w:p>
        </w:tc>
        <w:tc>
          <w:tcPr>
            <w:tcW w:type="dxa" w:w="2160"/>
          </w:tcPr>
          <w:p>
            <w:r>
              <w:t>state-of-art value</w:t>
            </w:r>
          </w:p>
        </w:tc>
      </w:tr>
      <w:tr>
        <w:tc>
          <w:tcPr>
            <w:tcW w:type="dxa" w:w="2160"/>
          </w:tcPr>
          <w:p>
            <w:r>
              <w:t>one optimized pile-group candidate</w:t>
            </w:r>
          </w:p>
        </w:tc>
        <w:tc>
          <w:tcPr>
            <w:tcW w:type="dxa" w:w="2160"/>
          </w:tcPr>
          <w:p>
            <w:r>
              <w:t>a decision-validation passport for the candidate</w:t>
            </w:r>
          </w:p>
        </w:tc>
        <w:tc>
          <w:tcPr>
            <w:tcW w:type="dxa" w:w="2160"/>
          </w:tcPr>
          <w:p>
            <w:r>
              <w:t>the result is not only a number; it is a traceable contract linking design variables, active constraints, evidence tiers and prohibited claims</w:t>
            </w:r>
          </w:p>
        </w:tc>
        <w:tc>
          <w:tcPr>
            <w:tcW w:type="dxa" w:w="2160"/>
          </w:tcPr>
          <w:p>
            <w:r>
              <w:t>makes preliminary geotechnical optimization reviewable and falsifiable rather than narrative</w:t>
            </w:r>
          </w:p>
        </w:tc>
      </w:tr>
      <w:tr>
        <w:tc>
          <w:tcPr>
            <w:tcW w:type="dxa" w:w="2160"/>
          </w:tcPr>
          <w:p>
            <w:r>
              <w:t>a single validation comparison</w:t>
            </w:r>
          </w:p>
        </w:tc>
        <w:tc>
          <w:tcPr>
            <w:tcW w:type="dxa" w:w="2160"/>
          </w:tcPr>
          <w:p>
            <w:r>
              <w:t>V4-S multi-evidence scorecard</w:t>
            </w:r>
          </w:p>
        </w:tc>
        <w:tc>
          <w:tcPr>
            <w:tcW w:type="dxa" w:w="2160"/>
          </w:tcPr>
          <w:p>
            <w:r>
              <w:t>same-case p-y FEM, 3D continuum lower-bound, uncertainty, interaction sensitivity and external/commercial evidence are separated instead of blended</w:t>
            </w:r>
          </w:p>
        </w:tc>
        <w:tc>
          <w:tcPr>
            <w:tcW w:type="dxa" w:w="2160"/>
          </w:tcPr>
          <w:p>
            <w:r>
              <w:t>turns weak indirect validation into an auditable hierarchy with pass/warn/fail status</w:t>
            </w:r>
          </w:p>
        </w:tc>
      </w:tr>
      <w:tr>
        <w:tc>
          <w:tcPr>
            <w:tcW w:type="dxa" w:w="2160"/>
          </w:tcPr>
          <w:p>
            <w:r>
              <w:t>claiming agreement with datasets</w:t>
            </w:r>
          </w:p>
        </w:tc>
        <w:tc>
          <w:tcPr>
            <w:tcW w:type="dxa" w:w="2160"/>
          </w:tcPr>
          <w:p>
            <w:r>
              <w:t>negative evidence as a formal result</w:t>
            </w:r>
          </w:p>
        </w:tc>
        <w:tc>
          <w:tcPr>
            <w:tcW w:type="dxa" w:w="2160"/>
          </w:tcPr>
          <w:p>
            <w:r>
              <w:t>ERIES force-displacement loops are not available, GROUP non-equivalence and Rollins/GEOLAB mismatch are recorded as boundary conditions rather than hidden weaknesses</w:t>
            </w:r>
          </w:p>
        </w:tc>
        <w:tc>
          <w:tcPr>
            <w:tcW w:type="dxa" w:w="2160"/>
          </w:tcPr>
          <w:p>
            <w:r>
              <w:t>prevents benchmark laundering and makes the scope of validation scientifically precise</w:t>
            </w:r>
          </w:p>
        </w:tc>
      </w:tr>
      <w:tr>
        <w:tc>
          <w:tcPr>
            <w:tcW w:type="dxa" w:w="2160"/>
          </w:tcPr>
          <w:p>
            <w:r>
              <w:t>cost versus displacement trade-off</w:t>
            </w:r>
          </w:p>
        </w:tc>
        <w:tc>
          <w:tcPr>
            <w:tcW w:type="dxa" w:w="2160"/>
          </w:tcPr>
          <w:p>
            <w:r>
              <w:t>decision-trigger rules for escalation</w:t>
            </w:r>
          </w:p>
        </w:tc>
        <w:tc>
          <w:tcPr>
            <w:tcW w:type="dxa" w:w="2160"/>
          </w:tcPr>
          <w:p>
            <w:r>
              <w:t>the method states when screening is acceptable, when nonlinear p-y/FEM/commercial analysis is mandatory and when the candidate cannot be defended</w:t>
            </w:r>
          </w:p>
        </w:tc>
        <w:tc>
          <w:tcPr>
            <w:tcW w:type="dxa" w:w="2160"/>
          </w:tcPr>
          <w:p>
            <w:r>
              <w:t>connects optimization output to engineering governance rather than only numerical search</w:t>
            </w:r>
          </w:p>
        </w:tc>
      </w:tr>
      <w:tr>
        <w:tc>
          <w:tcPr>
            <w:tcW w:type="dxa" w:w="2160"/>
          </w:tcPr>
          <w:p>
            <w:r>
              <w:t>supplementary code availability</w:t>
            </w:r>
          </w:p>
        </w:tc>
        <w:tc>
          <w:tcPr>
            <w:tcW w:type="dxa" w:w="2160"/>
          </w:tcPr>
          <w:p>
            <w:r>
              <w:t>claim-level reproducibility ledger</w:t>
            </w:r>
          </w:p>
        </w:tc>
        <w:tc>
          <w:tcPr>
            <w:tcW w:type="dxa" w:w="2160"/>
          </w:tcPr>
          <w:p>
            <w:r>
              <w:t>each manuscript claim has an evidence file, QA check and maximum allowed interpretation</w:t>
            </w:r>
          </w:p>
        </w:tc>
        <w:tc>
          <w:tcPr>
            <w:tcW w:type="dxa" w:w="2160"/>
          </w:tcPr>
          <w:p>
            <w:r>
              <w:t>raises reproducibility from rerunning scripts to auditing scientific claims</w:t>
            </w:r>
          </w:p>
        </w:tc>
      </w:tr>
    </w:tbl>
    <w:p>
      <w:r>
        <w:t>Table 24. 2024-2026 frontier gap map and contribution of the present framework.</w:t>
      </w:r>
    </w:p>
    <w:tbl>
      <w:tblPr>
        <w:tblStyle w:val="TableNormal"/>
        <w:tblW w:type="auto" w:w="0"/>
        <w:tblLook w:firstColumn="1" w:firstRow="1" w:lastColumn="0" w:lastRow="0" w:noHBand="0" w:noVBand="1" w:val="04A0"/>
      </w:tblPr>
      <w:tblGrid>
        <w:gridCol w:w="1728"/>
        <w:gridCol w:w="1728"/>
        <w:gridCol w:w="1728"/>
        <w:gridCol w:w="1728"/>
        <w:gridCol w:w="1728"/>
      </w:tblGrid>
      <w:tr>
        <w:tc>
          <w:tcPr>
            <w:tcW w:type="dxa" w:w="1728"/>
          </w:tcPr>
          <w:p>
            <w:r>
              <w:t>Proposition</w:t>
            </w:r>
          </w:p>
        </w:tc>
        <w:tc>
          <w:tcPr>
            <w:tcW w:type="dxa" w:w="1728"/>
          </w:tcPr>
          <w:p>
            <w:r>
              <w:t>Statement</w:t>
            </w:r>
          </w:p>
        </w:tc>
        <w:tc>
          <w:tcPr>
            <w:tcW w:type="dxa" w:w="1728"/>
          </w:tcPr>
          <w:p>
            <w:r>
              <w:t>Assumptions</w:t>
            </w:r>
          </w:p>
        </w:tc>
        <w:tc>
          <w:tcPr>
            <w:tcW w:type="dxa" w:w="1728"/>
          </w:tcPr>
          <w:p>
            <w:r>
              <w:t>Proof sketch</w:t>
            </w:r>
          </w:p>
        </w:tc>
        <w:tc>
          <w:tcPr>
            <w:tcW w:type="dxa" w:w="1728"/>
          </w:tcPr>
          <w:p>
            <w:r>
              <w:t>Claim boundary</w:t>
            </w:r>
          </w:p>
        </w:tc>
      </w:tr>
      <w:tr>
        <w:tc>
          <w:tcPr>
            <w:tcW w:type="dxa" w:w="1728"/>
          </w:tcPr>
          <w:p>
            <w:r>
              <w:t>Finite-search reproducibility</w:t>
            </w:r>
          </w:p>
        </w:tc>
        <w:tc>
          <w:tcPr>
            <w:tcW w:type="dxa" w:w="1728"/>
          </w:tcPr>
          <w:p>
            <w:r>
              <w:t>If X and all C_norm, g_j functions are deterministic and regenerated from the same canonical source, then exhaustive enumeration reproduces x* exactly.</w:t>
            </w:r>
          </w:p>
        </w:tc>
        <w:tc>
          <w:tcPr>
            <w:tcW w:type="dxa" w:w="1728"/>
          </w:tcPr>
          <w:p>
            <w:r>
              <w:t>Finite X; deterministic scripts/CSV; no manual table edits.</w:t>
            </w:r>
          </w:p>
        </w:tc>
        <w:tc>
          <w:tcPr>
            <w:tcW w:type="dxa" w:w="1728"/>
          </w:tcPr>
          <w:p>
            <w:r>
              <w:t>The enumeration evaluates every x in X and applies the same feasibility and cost ordering; therefore the selected feasible minimum is unique or tie-resolved by the declared rule.</w:t>
            </w:r>
          </w:p>
        </w:tc>
        <w:tc>
          <w:tcPr>
            <w:tcW w:type="dxa" w:w="1728"/>
          </w:tcPr>
          <w:p>
            <w:r>
              <w:t>Supports reproducibility within the declared grid only.</w:t>
            </w:r>
          </w:p>
        </w:tc>
      </w:tr>
      <w:tr>
        <w:tc>
          <w:tcPr>
            <w:tcW w:type="dxa" w:w="1728"/>
          </w:tcPr>
          <w:p>
            <w:r>
              <w:t>Load monotonicity</w:t>
            </w:r>
          </w:p>
        </w:tc>
        <w:tc>
          <w:tcPr>
            <w:tcW w:type="dxa" w:w="1728"/>
          </w:tcPr>
          <w:p>
            <w:r>
              <w:t>For positive K_group, u = H/K_group increases linearly with H within the screening branch.</w:t>
            </w:r>
          </w:p>
        </w:tc>
        <w:tc>
          <w:tcPr>
            <w:tcW w:type="dxa" w:w="1728"/>
          </w:tcPr>
          <w:p>
            <w:r>
              <w:t>K_group is fixed for the perturbation and positive.</w:t>
            </w:r>
          </w:p>
        </w:tc>
        <w:tc>
          <w:tcPr>
            <w:tcW w:type="dxa" w:w="1728"/>
          </w:tcPr>
          <w:p>
            <w:r>
              <w:t>The derivative du/dH = 1/K_group &gt; 0.</w:t>
            </w:r>
          </w:p>
        </w:tc>
        <w:tc>
          <w:tcPr>
            <w:tcW w:type="dxa" w:w="1728"/>
          </w:tcPr>
          <w:p>
            <w:r>
              <w:t>Does not claim nonlinear p-y monotonicity outside the branch.</w:t>
            </w:r>
          </w:p>
        </w:tc>
      </w:tr>
      <w:tr>
        <w:tc>
          <w:tcPr>
            <w:tcW w:type="dxa" w:w="1728"/>
          </w:tcPr>
          <w:p>
            <w:r>
              <w:t>Stiffness monotonicity</w:t>
            </w:r>
          </w:p>
        </w:tc>
        <w:tc>
          <w:tcPr>
            <w:tcW w:type="dxa" w:w="1728"/>
          </w:tcPr>
          <w:p>
            <w:r>
              <w:t>For positive EI, eta_g and Le, the equivalent displacement decreases as eta_g or EI increases, except at discrete branch changes induced by Le = min(L, 3.5T).</w:t>
            </w:r>
          </w:p>
        </w:tc>
        <w:tc>
          <w:tcPr>
            <w:tcW w:type="dxa" w:w="1728"/>
          </w:tcPr>
          <w:p>
            <w:r>
              <w:t>The candidate remains on the same Le branch.</w:t>
            </w:r>
          </w:p>
        </w:tc>
        <w:tc>
          <w:tcPr>
            <w:tcW w:type="dxa" w:w="1728"/>
          </w:tcPr>
          <w:p>
            <w:r>
              <w:t>u is inversely proportional to K_group; K_group increases with eta_g and, on a fixed Le branch, with EI.</w:t>
            </w:r>
          </w:p>
        </w:tc>
        <w:tc>
          <w:tcPr>
            <w:tcW w:type="dxa" w:w="1728"/>
          </w:tcPr>
          <w:p>
            <w:r>
              <w:t>Branch transitions must be reported when finite differences cross them.</w:t>
            </w:r>
          </w:p>
        </w:tc>
      </w:tr>
      <w:tr>
        <w:tc>
          <w:tcPr>
            <w:tcW w:type="dxa" w:w="1728"/>
          </w:tcPr>
          <w:p>
            <w:r>
              <w:t>Decision stability under finite perturbations</w:t>
            </w:r>
          </w:p>
        </w:tc>
        <w:tc>
          <w:tcPr>
            <w:tcW w:type="dxa" w:w="1728"/>
          </w:tcPr>
          <w:p>
            <w:r>
              <w:t>If the same candidate remains feasible and least-cost under prescribed reserve, cost and degradation perturbations, the decision is stable within that finite neighbourhood.</w:t>
            </w:r>
          </w:p>
        </w:tc>
        <w:tc>
          <w:tcPr>
            <w:tcW w:type="dxa" w:w="1728"/>
          </w:tcPr>
          <w:p>
            <w:r>
              <w:t>Only the declared perturbation set is considered.</w:t>
            </w:r>
          </w:p>
        </w:tc>
        <w:tc>
          <w:tcPr>
            <w:tcW w:type="dxa" w:w="1728"/>
          </w:tcPr>
          <w:p>
            <w:r>
              <w:t>The perturbed enumeration repeats the same feasible-minimum rule.</w:t>
            </w:r>
          </w:p>
        </w:tc>
        <w:tc>
          <w:tcPr>
            <w:tcW w:type="dxa" w:w="1728"/>
          </w:tcPr>
          <w:p>
            <w:r>
              <w:t>No claim of global optimality outside X or outside the perturbation set.</w:t>
            </w:r>
          </w:p>
        </w:tc>
      </w:tr>
      <w:tr>
        <w:tc>
          <w:tcPr>
            <w:tcW w:type="dxa" w:w="1728"/>
          </w:tcPr>
          <w:p>
            <w:r>
              <w:t>Evidence hierarchy non-equivalence</w:t>
            </w:r>
          </w:p>
        </w:tc>
        <w:tc>
          <w:tcPr>
            <w:tcW w:type="dxa" w:w="1728"/>
          </w:tcPr>
          <w:p>
            <w:r>
              <w:t>Models that do not share geometry, profile, load range, measured variable and boundary conditions can support only consistency, scale or context, not direct validation.</w:t>
            </w:r>
          </w:p>
        </w:tc>
        <w:tc>
          <w:tcPr>
            <w:tcW w:type="dxa" w:w="1728"/>
          </w:tcPr>
          <w:p>
            <w:r>
              <w:t>At least one matching condition is absent.</w:t>
            </w:r>
          </w:p>
        </w:tc>
        <w:tc>
          <w:tcPr>
            <w:tcW w:type="dxa" w:w="1728"/>
          </w:tcPr>
          <w:p>
            <w:r>
              <w:t>Direct validation requires a common target quantity under comparable conditions; otherwise the mapping is incomplete.</w:t>
            </w:r>
          </w:p>
        </w:tc>
        <w:tc>
          <w:tcPr>
            <w:tcW w:type="dxa" w:w="1728"/>
          </w:tcPr>
          <w:p>
            <w:r>
              <w:t>Prevents ERIES/GEOLAB/Rollins/GROUP overclaiming.</w:t>
            </w:r>
          </w:p>
        </w:tc>
      </w:tr>
      <w:tr>
        <w:tc>
          <w:tcPr>
            <w:tcW w:type="dxa" w:w="1728"/>
          </w:tcPr>
          <w:p>
            <w:r>
              <w:t>3D interface-band stability</w:t>
            </w:r>
          </w:p>
        </w:tc>
        <w:tc>
          <w:tcPr>
            <w:tcW w:type="dxa" w:w="1728"/>
          </w:tcPr>
          <w:p>
            <w:r>
              <w:t>If recommended localized interface-compliance variants remain inside [3.219, 6.439] mm under mesh/domain perturbations, the model supports band stability for the declared numerical benchmark.</w:t>
            </w:r>
          </w:p>
        </w:tc>
        <w:tc>
          <w:tcPr>
            <w:tcW w:type="dxa" w:w="1728"/>
          </w:tcPr>
          <w:p>
            <w:r>
              <w:t>The interface family and perturbations are predefined.</w:t>
            </w:r>
          </w:p>
        </w:tc>
        <w:tc>
          <w:tcPr>
            <w:tcW w:type="dxa" w:w="1728"/>
          </w:tcPr>
          <w:p>
            <w:r>
              <w:t>The claim is membership in the deterministic band, not equality to 4.83 mm.</w:t>
            </w:r>
          </w:p>
        </w:tc>
        <w:tc>
          <w:tcPr>
            <w:tcW w:type="dxa" w:w="1728"/>
          </w:tcPr>
          <w:p>
            <w:r>
              <w:t>Not blind field validation or calibrated contact-law proof.</w:t>
            </w:r>
          </w:p>
        </w:tc>
      </w:tr>
    </w:tbl>
    <w:p>
      <w:r>
        <w:t>Table 24b. Novelty stress test against the 2024-2026 frontier.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Claim</w:t>
            </w:r>
          </w:p>
        </w:tc>
        <w:tc>
          <w:tcPr>
            <w:tcW w:type="dxa" w:w="1728"/>
          </w:tcPr>
          <w:p>
            <w:r>
              <w:t>Evidence</w:t>
            </w:r>
          </w:p>
        </w:tc>
        <w:tc>
          <w:tcPr>
            <w:tcW w:type="dxa" w:w="1728"/>
          </w:tcPr>
          <w:p>
            <w:r>
              <w:t>CSI</w:t>
            </w:r>
          </w:p>
        </w:tc>
        <w:tc>
          <w:tcPr>
            <w:tcW w:type="dxa" w:w="1728"/>
          </w:tcPr>
          <w:p>
            <w:r>
              <w:t>Class</w:t>
            </w:r>
          </w:p>
        </w:tc>
        <w:tc>
          <w:tcPr>
            <w:tcW w:type="dxa" w:w="1728"/>
          </w:tcPr>
          <w:p>
            <w:r>
              <w:t>Maximum interpretation</w:t>
            </w:r>
          </w:p>
        </w:tc>
      </w:tr>
      <w:tr>
        <w:tc>
          <w:tcPr>
            <w:tcW w:type="dxa" w:w="1728"/>
          </w:tcPr>
          <w:p>
            <w:r>
              <w:t>C1</w:t>
            </w:r>
          </w:p>
        </w:tc>
        <w:tc>
          <w:tcPr>
            <w:tcW w:type="dxa" w:w="1728"/>
          </w:tcPr>
          <w:p>
            <w:r>
              <w:t>2.0</w:t>
            </w:r>
          </w:p>
        </w:tc>
        <w:tc>
          <w:tcPr>
            <w:tcW w:type="dxa" w:w="1728"/>
          </w:tcPr>
          <w:p>
            <w:r>
              <w:t>61.0</w:t>
            </w:r>
          </w:p>
        </w:tc>
        <w:tc>
          <w:tcPr>
            <w:tcW w:type="dxa" w:w="1728"/>
          </w:tcPr>
          <w:p>
            <w:r>
              <w:t>C</w:t>
            </w:r>
          </w:p>
        </w:tc>
        <w:tc>
          <w:tcPr>
            <w:tcW w:type="dxa" w:w="1728"/>
          </w:tcPr>
          <w:p>
            <w:r>
              <w:t>lowest-cost feasible candidate within the declared fixed-2x2 grid</w:t>
            </w:r>
          </w:p>
        </w:tc>
      </w:tr>
      <w:tr>
        <w:tc>
          <w:tcPr>
            <w:tcW w:type="dxa" w:w="1728"/>
          </w:tcPr>
          <w:p>
            <w:r>
              <w:t>C2</w:t>
            </w:r>
          </w:p>
        </w:tc>
        <w:tc>
          <w:tcPr>
            <w:tcW w:type="dxa" w:w="1728"/>
          </w:tcPr>
          <w:p>
            <w:r>
              <w:t>3.0</w:t>
            </w:r>
          </w:p>
        </w:tc>
        <w:tc>
          <w:tcPr>
            <w:tcW w:type="dxa" w:w="1728"/>
          </w:tcPr>
          <w:p>
            <w:r>
              <w:t>69.5</w:t>
            </w:r>
          </w:p>
        </w:tc>
        <w:tc>
          <w:tcPr>
            <w:tcW w:type="dxa" w:w="1728"/>
          </w:tcPr>
          <w:p>
            <w:r>
              <w:t>B</w:t>
            </w:r>
          </w:p>
        </w:tc>
        <w:tc>
          <w:tcPr>
            <w:tcW w:type="dxa" w:w="1728"/>
          </w:tcPr>
          <w:p>
            <w:r>
              <w:t>FEM-anchored preliminary screening estimate</w:t>
            </w:r>
          </w:p>
        </w:tc>
      </w:tr>
      <w:tr>
        <w:tc>
          <w:tcPr>
            <w:tcW w:type="dxa" w:w="1728"/>
          </w:tcPr>
          <w:p>
            <w:r>
              <w:t>C3</w:t>
            </w:r>
          </w:p>
        </w:tc>
        <w:tc>
          <w:tcPr>
            <w:tcW w:type="dxa" w:w="1728"/>
          </w:tcPr>
          <w:p>
            <w:r>
              <w:t>3.5</w:t>
            </w:r>
          </w:p>
        </w:tc>
        <w:tc>
          <w:tcPr>
            <w:tcW w:type="dxa" w:w="1728"/>
          </w:tcPr>
          <w:p>
            <w:r>
              <w:t>78.3</w:t>
            </w:r>
          </w:p>
        </w:tc>
        <w:tc>
          <w:tcPr>
            <w:tcW w:type="dxa" w:w="1728"/>
          </w:tcPr>
          <w:p>
            <w:r>
              <w:t>B</w:t>
            </w:r>
          </w:p>
        </w:tc>
        <w:tc>
          <w:tcPr>
            <w:tcW w:type="dxa" w:w="1728"/>
          </w:tcPr>
          <w:p>
            <w:r>
              <w:t>evidence-bounded preliminary displacement interval</w:t>
            </w:r>
          </w:p>
        </w:tc>
      </w:tr>
      <w:tr>
        <w:tc>
          <w:tcPr>
            <w:tcW w:type="dxa" w:w="1728"/>
          </w:tcPr>
          <w:p>
            <w:r>
              <w:t>C4</w:t>
            </w:r>
          </w:p>
        </w:tc>
        <w:tc>
          <w:tcPr>
            <w:tcW w:type="dxa" w:w="1728"/>
          </w:tcPr>
          <w:p>
            <w:r>
              <w:t>2.0</w:t>
            </w:r>
          </w:p>
        </w:tc>
        <w:tc>
          <w:tcPr>
            <w:tcW w:type="dxa" w:w="1728"/>
          </w:tcPr>
          <w:p>
            <w:r>
              <w:t>56.0</w:t>
            </w:r>
          </w:p>
        </w:tc>
        <w:tc>
          <w:tcPr>
            <w:tcW w:type="dxa" w:w="1728"/>
          </w:tcPr>
          <w:p>
            <w:r>
              <w:t>C</w:t>
            </w:r>
          </w:p>
        </w:tc>
        <w:tc>
          <w:tcPr>
            <w:tcW w:type="dxa" w:w="1728"/>
          </w:tcPr>
          <w:p>
            <w:r>
              <w:t>conservative ranking/reserve envelope only</w:t>
            </w:r>
          </w:p>
        </w:tc>
      </w:tr>
      <w:tr>
        <w:tc>
          <w:tcPr>
            <w:tcW w:type="dxa" w:w="1728"/>
          </w:tcPr>
          <w:p>
            <w:r>
              <w:t>C5</w:t>
            </w:r>
          </w:p>
        </w:tc>
        <w:tc>
          <w:tcPr>
            <w:tcW w:type="dxa" w:w="1728"/>
          </w:tcPr>
          <w:p>
            <w:r>
              <w:t>1.5</w:t>
            </w:r>
          </w:p>
        </w:tc>
        <w:tc>
          <w:tcPr>
            <w:tcW w:type="dxa" w:w="1728"/>
          </w:tcPr>
          <w:p>
            <w:r>
              <w:t>51.2</w:t>
            </w:r>
          </w:p>
        </w:tc>
        <w:tc>
          <w:tcPr>
            <w:tcW w:type="dxa" w:w="1728"/>
          </w:tcPr>
          <w:p>
            <w:r>
              <w:t>D</w:t>
            </w:r>
          </w:p>
        </w:tc>
        <w:tc>
          <w:tcPr>
            <w:tcW w:type="dxa" w:w="1728"/>
          </w:tcPr>
          <w:p>
            <w:r>
              <w:t>geometry-aligned small-amplitude dynamic consistency</w:t>
            </w:r>
          </w:p>
        </w:tc>
      </w:tr>
      <w:tr>
        <w:tc>
          <w:tcPr>
            <w:tcW w:type="dxa" w:w="1728"/>
          </w:tcPr>
          <w:p>
            <w:r>
              <w:t>C6</w:t>
            </w:r>
          </w:p>
        </w:tc>
        <w:tc>
          <w:tcPr>
            <w:tcW w:type="dxa" w:w="1728"/>
          </w:tcPr>
          <w:p>
            <w:r>
              <w:t>4.0</w:t>
            </w:r>
          </w:p>
        </w:tc>
        <w:tc>
          <w:tcPr>
            <w:tcW w:type="dxa" w:w="1728"/>
          </w:tcPr>
          <w:p>
            <w:r>
              <w:t>84.0</w:t>
            </w:r>
          </w:p>
        </w:tc>
        <w:tc>
          <w:tcPr>
            <w:tcW w:type="dxa" w:w="1728"/>
          </w:tcPr>
          <w:p>
            <w:r>
              <w:t>A</w:t>
            </w:r>
          </w:p>
        </w:tc>
        <w:tc>
          <w:tcPr>
            <w:tcW w:type="dxa" w:w="1728"/>
          </w:tcPr>
          <w:p>
            <w:r>
              <w:t>band-stable open-source 3D model-form benchmark, not contact calibration</w:t>
            </w:r>
          </w:p>
        </w:tc>
      </w:tr>
    </w:tbl>
    <w:p>
      <w:r>
        <w:t>Table 24c states the validation attack surface in reviewer language. Each numerical claim is paired with the evidence that supports it, the weakness that remains, and the manuscript action that prevents overclaiming.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claim id</w:t>
            </w:r>
          </w:p>
        </w:tc>
        <w:tc>
          <w:tcPr>
            <w:tcW w:type="dxa" w:w="1440"/>
          </w:tcPr>
          <w:p>
            <w:r>
              <w:t>claim</w:t>
            </w:r>
          </w:p>
        </w:tc>
        <w:tc>
          <w:tcPr>
            <w:tcW w:type="dxa" w:w="1440"/>
          </w:tcPr>
          <w:p>
            <w:r>
              <w:t>evidence file</w:t>
            </w:r>
          </w:p>
        </w:tc>
        <w:tc>
          <w:tcPr>
            <w:tcW w:type="dxa" w:w="1440"/>
          </w:tcPr>
          <w:p>
            <w:r>
              <w:t>qa gate</w:t>
            </w:r>
          </w:p>
        </w:tc>
        <w:tc>
          <w:tcPr>
            <w:tcW w:type="dxa" w:w="1440"/>
          </w:tcPr>
          <w:p>
            <w:r>
              <w:t>maximum interpretation</w:t>
            </w:r>
          </w:p>
        </w:tc>
        <w:tc>
          <w:tcPr>
            <w:tcW w:type="dxa" w:w="1440"/>
          </w:tcPr>
          <w:p>
            <w:r>
              <w:t>falsifier</w:t>
            </w:r>
          </w:p>
        </w:tc>
      </w:tr>
      <w:tr>
        <w:tc>
          <w:tcPr>
            <w:tcW w:type="dxa" w:w="1440"/>
          </w:tcPr>
          <w:p>
            <w:r>
              <w:t>CL-1</w:t>
            </w:r>
          </w:p>
        </w:tc>
        <w:tc>
          <w:tcPr>
            <w:tcW w:type="dxa" w:w="1440"/>
          </w:tcPr>
          <w:p>
            <w:r>
              <w:t>The selected ERIES-aligned 2x2 candidate is D = 0.60 m, L = 8.0 m and s/D = 2.5.</w:t>
            </w:r>
          </w:p>
        </w:tc>
        <w:tc>
          <w:tcPr>
            <w:tcW w:type="dxa" w:w="1440"/>
          </w:tcPr>
          <w:p>
            <w:r>
              <w:t>canonical_2x2_design_space.csv; selected_candidate.csv</w:t>
            </w:r>
          </w:p>
        </w:tc>
        <w:tc>
          <w:tcPr>
            <w:tcW w:type="dxa" w:w="1440"/>
          </w:tcPr>
          <w:p>
            <w:r>
              <w:t>qa_reproducible_2x2_enumeration_check.py</w:t>
            </w:r>
          </w:p>
        </w:tc>
        <w:tc>
          <w:tcPr>
            <w:tcW w:type="dxa" w:w="1440"/>
          </w:tcPr>
          <w:p>
            <w:r>
              <w:t>reproducible optimum within the declared 175-candidate grid</w:t>
            </w:r>
          </w:p>
        </w:tc>
        <w:tc>
          <w:tcPr>
            <w:tcW w:type="dxa" w:w="1440"/>
          </w:tcPr>
          <w:p>
            <w:r>
              <w:t>candidate changes when the canonical grid or constraints are rerun unchanged</w:t>
            </w:r>
          </w:p>
        </w:tc>
      </w:tr>
      <w:tr>
        <w:tc>
          <w:tcPr>
            <w:tcW w:type="dxa" w:w="1440"/>
          </w:tcPr>
          <w:p>
            <w:r>
              <w:t>CL-2</w:t>
            </w:r>
          </w:p>
        </w:tc>
        <w:tc>
          <w:tcPr>
            <w:tcW w:type="dxa" w:w="1440"/>
          </w:tcPr>
          <w:p>
            <w:r>
              <w:t>The principal displacement estimate is 4.83 mm, with a 3.219-6.439 mm deterministic band.</w:t>
            </w:r>
          </w:p>
        </w:tc>
        <w:tc>
          <w:tcPr>
            <w:tcW w:type="dxa" w:w="1440"/>
          </w:tcPr>
          <w:p>
            <w:r>
              <w:t>calcix_checks_trace.csv; gamma_fem_sensitivity.csv</w:t>
            </w:r>
          </w:p>
        </w:tc>
        <w:tc>
          <w:tcPr>
            <w:tcW w:type="dxa" w:w="1440"/>
          </w:tcPr>
          <w:p>
            <w:r>
              <w:t>qa_displacement_reconciliation_check.py; qa_v4s_validation_check.py</w:t>
            </w:r>
          </w:p>
        </w:tc>
        <w:tc>
          <w:tcPr>
            <w:tcW w:type="dxa" w:w="1440"/>
          </w:tcPr>
          <w:p>
            <w:r>
              <w:t>FEM-anchored preliminary prediction</w:t>
            </w:r>
          </w:p>
        </w:tc>
        <w:tc>
          <w:tcPr>
            <w:tcW w:type="dxa" w:w="1440"/>
          </w:tcPr>
          <w:p>
            <w:r>
              <w:t>the CalculiX p-y trace or gamma_FEM band cannot reproduce the stated values</w:t>
            </w:r>
          </w:p>
        </w:tc>
      </w:tr>
      <w:tr>
        <w:tc>
          <w:tcPr>
            <w:tcW w:type="dxa" w:w="1440"/>
          </w:tcPr>
          <w:p>
            <w:r>
              <w:t>CL-3</w:t>
            </w:r>
          </w:p>
        </w:tc>
        <w:tc>
          <w:tcPr>
            <w:tcW w:type="dxa" w:w="1440"/>
          </w:tcPr>
          <w:p>
            <w:r>
              <w:t>The severe 25.81 mm value is a stress-test envelope, not the main predictor.</w:t>
            </w:r>
          </w:p>
        </w:tc>
        <w:tc>
          <w:tcPr>
            <w:tcW w:type="dxa" w:w="1440"/>
          </w:tcPr>
          <w:p>
            <w:r>
              <w:t>displacement_quantity_roles.csv; validation_attack_surface_claim_mapping.csv</w:t>
            </w:r>
          </w:p>
        </w:tc>
        <w:tc>
          <w:tcPr>
            <w:tcW w:type="dxa" w:w="1440"/>
          </w:tcPr>
          <w:p>
            <w:r>
              <w:t>qa_displacement_reconciliation_check.py</w:t>
            </w:r>
          </w:p>
        </w:tc>
        <w:tc>
          <w:tcPr>
            <w:tcW w:type="dxa" w:w="1440"/>
          </w:tcPr>
          <w:p>
            <w:r>
              <w:t>adverse reserve/ranking envelope</w:t>
            </w:r>
          </w:p>
        </w:tc>
        <w:tc>
          <w:tcPr>
            <w:tcW w:type="dxa" w:w="1440"/>
          </w:tcPr>
          <w:p>
            <w:r>
              <w:t>the manuscript uses 25.81 mm as calibrated measured displacement</w:t>
            </w:r>
          </w:p>
        </w:tc>
      </w:tr>
      <w:tr>
        <w:tc>
          <w:tcPr>
            <w:tcW w:type="dxa" w:w="1440"/>
          </w:tcPr>
          <w:p>
            <w:r>
              <w:t>CL-4</w:t>
            </w:r>
          </w:p>
        </w:tc>
        <w:tc>
          <w:tcPr>
            <w:tcW w:type="dxa" w:w="1440"/>
          </w:tcPr>
          <w:p>
            <w:r>
              <w:t>CalculiX 3D continuum provides an independent lower-bound selected-case check.</w:t>
            </w:r>
          </w:p>
        </w:tc>
        <w:tc>
          <w:tcPr>
            <w:tcW w:type="dxa" w:w="1440"/>
          </w:tcPr>
          <w:p>
            <w:r>
              <w:t>calcix_checks_trace.csv; calcix_3d_continuum_model_dossier.md</w:t>
            </w:r>
          </w:p>
        </w:tc>
        <w:tc>
          <w:tcPr>
            <w:tcW w:type="dxa" w:w="1440"/>
          </w:tcPr>
          <w:p>
            <w:r>
              <w:t>qa_calcix_documentation_check.py; qa_v4s_validation_check.py</w:t>
            </w:r>
          </w:p>
        </w:tc>
        <w:tc>
          <w:tcPr>
            <w:tcW w:type="dxa" w:w="1440"/>
          </w:tcPr>
          <w:p>
            <w:r>
              <w:t>stiff bonded-interface continuum lower-bound</w:t>
            </w:r>
          </w:p>
        </w:tc>
        <w:tc>
          <w:tcPr>
            <w:tcW w:type="dxa" w:w="1440"/>
          </w:tcPr>
          <w:p>
            <w:r>
              <w:t>the text claims nonlinear contact/gap/slip or field-test validation</w:t>
            </w:r>
          </w:p>
        </w:tc>
      </w:tr>
      <w:tr>
        <w:tc>
          <w:tcPr>
            <w:tcW w:type="dxa" w:w="1440"/>
          </w:tcPr>
          <w:p>
            <w:r>
              <w:t>CL-5</w:t>
            </w:r>
          </w:p>
        </w:tc>
        <w:tc>
          <w:tcPr>
            <w:tcW w:type="dxa" w:w="1440"/>
          </w:tcPr>
          <w:p>
            <w:r>
              <w:t>ERIES supports only small-amplitude dynamic-impedance consistency.</w:t>
            </w:r>
          </w:p>
        </w:tc>
        <w:tc>
          <w:tcPr>
            <w:tcW w:type="dxa" w:w="1440"/>
          </w:tcPr>
          <w:p>
            <w:r>
              <w:t>eries_data_inventory.csv; eries_claims_audit.md</w:t>
            </w:r>
          </w:p>
        </w:tc>
        <w:tc>
          <w:tcPr>
            <w:tcW w:type="dxa" w:w="1440"/>
          </w:tcPr>
          <w:p>
            <w:r>
              <w:t>qa_eries_claims_check.py</w:t>
            </w:r>
          </w:p>
        </w:tc>
        <w:tc>
          <w:tcPr>
            <w:tcW w:type="dxa" w:w="1440"/>
          </w:tcPr>
          <w:p>
            <w:r>
              <w:t>geometry-aligned dynamic consistency</w:t>
            </w:r>
          </w:p>
        </w:tc>
        <w:tc>
          <w:tcPr>
            <w:tcW w:type="dxa" w:w="1440"/>
          </w:tcPr>
          <w:p>
            <w:r>
              <w:t>the text claims ERIES force-displacement calibration or selected-load validation even though synchronized loops are not available</w:t>
            </w:r>
          </w:p>
        </w:tc>
      </w:tr>
      <w:tr>
        <w:tc>
          <w:tcPr>
            <w:tcW w:type="dxa" w:w="1440"/>
          </w:tcPr>
          <w:p>
            <w:r>
              <w:t>CL-6</w:t>
            </w:r>
          </w:p>
        </w:tc>
        <w:tc>
          <w:tcPr>
            <w:tcW w:type="dxa" w:w="1440"/>
          </w:tcPr>
          <w:p>
            <w:r>
              <w:t>GROUP, Rollins, GEOLAB and p-multiplier checks are bounded secondary evidence.</w:t>
            </w:r>
          </w:p>
        </w:tc>
        <w:tc>
          <w:tcPr>
            <w:tcW w:type="dxa" w:w="1440"/>
          </w:tcPr>
          <w:p>
            <w:r>
              <w:t>comparison_evidence_E0_E6_classification.csv; master_evidence_hierarchy_max_claims.csv</w:t>
            </w:r>
          </w:p>
        </w:tc>
        <w:tc>
          <w:tcPr>
            <w:tcW w:type="dxa" w:w="1440"/>
          </w:tcPr>
          <w:p>
            <w:r>
              <w:t>qa_indirect_comparison_hierarchy_check.py; qa_commercial_field_group_comparison_check.py</w:t>
            </w:r>
          </w:p>
        </w:tc>
        <w:tc>
          <w:tcPr>
            <w:tcW w:type="dxa" w:w="1440"/>
          </w:tcPr>
          <w:p>
            <w:r>
              <w:t>external/commercial consistency by evidence tier</w:t>
            </w:r>
          </w:p>
        </w:tc>
        <w:tc>
          <w:tcPr>
            <w:tcW w:type="dxa" w:w="1440"/>
          </w:tcPr>
          <w:p>
            <w:r>
              <w:t>a non-equivalent comparison is used as selected-case validation</w:t>
            </w:r>
          </w:p>
        </w:tc>
      </w:tr>
    </w:tbl>
    <w:p>
      <w:r>
        <w:t>Table 24c. Validation attack surface and strengthened evidence-to-claim mapping.</w:t>
      </w:r>
    </w:p>
    <w:tbl>
      <w:tblPr>
        <w:tblStyle w:val="TableNormal"/>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Quantity</w:t>
            </w:r>
          </w:p>
        </w:tc>
        <w:tc>
          <w:tcPr>
            <w:tcW w:type="dxa" w:w="1234"/>
          </w:tcPr>
          <w:p>
            <w:r>
              <w:t>Equation/source</w:t>
            </w:r>
          </w:p>
        </w:tc>
        <w:tc>
          <w:tcPr>
            <w:tcW w:type="dxa" w:w="1234"/>
          </w:tcPr>
          <w:p>
            <w:r>
              <w:t>Numerical value</w:t>
            </w:r>
          </w:p>
        </w:tc>
        <w:tc>
          <w:tcPr>
            <w:tcW w:type="dxa" w:w="1234"/>
          </w:tcPr>
          <w:p>
            <w:r>
              <w:t>Mathematical role</w:t>
            </w:r>
          </w:p>
        </w:tc>
        <w:tc>
          <w:tcPr>
            <w:tcW w:type="dxa" w:w="1234"/>
          </w:tcPr>
          <w:p>
            <w:r>
              <w:t>Evidence level</w:t>
            </w:r>
          </w:p>
        </w:tc>
        <w:tc>
          <w:tcPr>
            <w:tcW w:type="dxa" w:w="1234"/>
          </w:tcPr>
          <w:p>
            <w:r>
              <w:t>Permitted use</w:t>
            </w:r>
          </w:p>
        </w:tc>
        <w:tc>
          <w:tcPr>
            <w:tcW w:type="dxa" w:w="1234"/>
          </w:tcPr>
          <w:p>
            <w:r>
              <w:t>Prohibited use</w:t>
            </w:r>
          </w:p>
        </w:tc>
      </w:tr>
      <w:tr>
        <w:tc>
          <w:tcPr>
            <w:tcW w:type="dxa" w:w="1234"/>
          </w:tcPr>
          <w:p>
            <w:r>
              <w:t>u_CalculiX</w:t>
            </w:r>
          </w:p>
        </w:tc>
        <w:tc>
          <w:tcPr>
            <w:tcW w:type="dxa" w:w="1234"/>
          </w:tcPr>
          <w:p>
            <w:r>
              <w:t>CalculiX p-y anchor</w:t>
            </w:r>
          </w:p>
        </w:tc>
        <w:tc>
          <w:tcPr>
            <w:tcW w:type="dxa" w:w="1234"/>
          </w:tcPr>
          <w:p>
            <w:r>
              <w:t>3.219 mm</w:t>
            </w:r>
          </w:p>
        </w:tc>
        <w:tc>
          <w:tcPr>
            <w:tcW w:type="dxa" w:w="1234"/>
          </w:tcPr>
          <w:p>
            <w:r>
              <w:t>solver-level anchor</w:t>
            </w:r>
          </w:p>
        </w:tc>
        <w:tc>
          <w:tcPr>
            <w:tcW w:type="dxa" w:w="1234"/>
          </w:tcPr>
          <w:p>
            <w:r>
              <w:t>primary same-family</w:t>
            </w:r>
          </w:p>
        </w:tc>
        <w:tc>
          <w:tcPr>
            <w:tcW w:type="dxa" w:w="1234"/>
          </w:tcPr>
          <w:p>
            <w:r>
              <w:t>lower edge of deterministic band</w:t>
            </w:r>
          </w:p>
        </w:tc>
        <w:tc>
          <w:tcPr>
            <w:tcW w:type="dxa" w:w="1234"/>
          </w:tcPr>
          <w:p>
            <w:r>
              <w:t>field validation</w:t>
            </w:r>
          </w:p>
        </w:tc>
      </w:tr>
      <w:tr>
        <w:tc>
          <w:tcPr>
            <w:tcW w:type="dxa" w:w="1234"/>
          </w:tcPr>
          <w:p>
            <w:r>
              <w:t>u_pred</w:t>
            </w:r>
          </w:p>
        </w:tc>
        <w:tc>
          <w:tcPr>
            <w:tcW w:type="dxa" w:w="1234"/>
          </w:tcPr>
          <w:p>
            <w:r>
              <w:t>1.5 u_CalculiX</w:t>
            </w:r>
          </w:p>
        </w:tc>
        <w:tc>
          <w:tcPr>
            <w:tcW w:type="dxa" w:w="1234"/>
          </w:tcPr>
          <w:p>
            <w:r>
              <w:t>4.83 mm</w:t>
            </w:r>
          </w:p>
        </w:tc>
        <w:tc>
          <w:tcPr>
            <w:tcW w:type="dxa" w:w="1234"/>
          </w:tcPr>
          <w:p>
            <w:r>
              <w:t>central preliminary value</w:t>
            </w:r>
          </w:p>
        </w:tc>
        <w:tc>
          <w:tcPr>
            <w:tcW w:type="dxa" w:w="1234"/>
          </w:tcPr>
          <w:p>
            <w:r>
              <w:t>deterministic anchor</w:t>
            </w:r>
          </w:p>
        </w:tc>
        <w:tc>
          <w:tcPr>
            <w:tcW w:type="dxa" w:w="1234"/>
          </w:tcPr>
          <w:p>
            <w:r>
              <w:t>screening-scale estimate</w:t>
            </w:r>
          </w:p>
        </w:tc>
        <w:tc>
          <w:tcPr>
            <w:tcW w:type="dxa" w:w="1234"/>
          </w:tcPr>
          <w:p>
            <w:r>
              <w:t>statistical mean from tests</w:t>
            </w:r>
          </w:p>
        </w:tc>
      </w:tr>
      <w:tr>
        <w:tc>
          <w:tcPr>
            <w:tcW w:type="dxa" w:w="1234"/>
          </w:tcPr>
          <w:p>
            <w:r>
              <w:t>u_low/u_high</w:t>
            </w:r>
          </w:p>
        </w:tc>
        <w:tc>
          <w:tcPr>
            <w:tcW w:type="dxa" w:w="1234"/>
          </w:tcPr>
          <w:p>
            <w:r>
              <w:t>gamma_FEM = 1.0/2.0</w:t>
            </w:r>
          </w:p>
        </w:tc>
        <w:tc>
          <w:tcPr>
            <w:tcW w:type="dxa" w:w="1234"/>
          </w:tcPr>
          <w:p>
            <w:r>
              <w:t>3.219-6.439 mm</w:t>
            </w:r>
          </w:p>
        </w:tc>
        <w:tc>
          <w:tcPr>
            <w:tcW w:type="dxa" w:w="1234"/>
          </w:tcPr>
          <w:p>
            <w:r>
              <w:t>model-bias band</w:t>
            </w:r>
          </w:p>
        </w:tc>
        <w:tc>
          <w:tcPr>
            <w:tcW w:type="dxa" w:w="1234"/>
          </w:tcPr>
          <w:p>
            <w:r>
              <w:t>deterministic</w:t>
            </w:r>
          </w:p>
        </w:tc>
        <w:tc>
          <w:tcPr>
            <w:tcW w:type="dxa" w:w="1234"/>
          </w:tcPr>
          <w:p>
            <w:r>
              <w:t>bounded preliminary screening</w:t>
            </w:r>
          </w:p>
        </w:tc>
        <w:tc>
          <w:tcPr>
            <w:tcW w:type="dxa" w:w="1234"/>
          </w:tcPr>
          <w:p>
            <w:r>
              <w:t>confidence interval</w:t>
            </w:r>
          </w:p>
        </w:tc>
      </w:tr>
      <w:tr>
        <w:tc>
          <w:tcPr>
            <w:tcW w:type="dxa" w:w="1234"/>
          </w:tcPr>
          <w:p>
            <w:r>
              <w:t>u_stress</w:t>
            </w:r>
          </w:p>
        </w:tc>
        <w:tc>
          <w:tcPr>
            <w:tcW w:type="dxa" w:w="1234"/>
          </w:tcPr>
          <w:p>
            <w:r>
              <w:t>severe-degradation branch</w:t>
            </w:r>
          </w:p>
        </w:tc>
        <w:tc>
          <w:tcPr>
            <w:tcW w:type="dxa" w:w="1234"/>
          </w:tcPr>
          <w:p>
            <w:r>
              <w:t>25.81 mm</w:t>
            </w:r>
          </w:p>
        </w:tc>
        <w:tc>
          <w:tcPr>
            <w:tcW w:type="dxa" w:w="1234"/>
          </w:tcPr>
          <w:p>
            <w:r>
              <w:t>stress-test envelope</w:t>
            </w:r>
          </w:p>
        </w:tc>
        <w:tc>
          <w:tcPr>
            <w:tcW w:type="dxa" w:w="1234"/>
          </w:tcPr>
          <w:p>
            <w:r>
              <w:t>scenario</w:t>
            </w:r>
          </w:p>
        </w:tc>
        <w:tc>
          <w:tcPr>
            <w:tcW w:type="dxa" w:w="1234"/>
          </w:tcPr>
          <w:p>
            <w:r>
              <w:t>escalation warning</w:t>
            </w:r>
          </w:p>
        </w:tc>
        <w:tc>
          <w:tcPr>
            <w:tcW w:type="dxa" w:w="1234"/>
          </w:tcPr>
          <w:p>
            <w:r>
              <w:t>central prediction</w:t>
            </w:r>
          </w:p>
        </w:tc>
      </w:tr>
      <w:tr>
        <w:tc>
          <w:tcPr>
            <w:tcW w:type="dxa" w:w="1234"/>
          </w:tcPr>
          <w:p>
            <w:r>
              <w:t>u_3D_bonded</w:t>
            </w:r>
          </w:p>
        </w:tc>
        <w:tc>
          <w:tcPr>
            <w:tcW w:type="dxa" w:w="1234"/>
          </w:tcPr>
          <w:p>
            <w:r>
              <w:t>bonded continuum</w:t>
            </w:r>
          </w:p>
        </w:tc>
        <w:tc>
          <w:tcPr>
            <w:tcW w:type="dxa" w:w="1234"/>
          </w:tcPr>
          <w:p>
            <w:r>
              <w:t>0.403 mm</w:t>
            </w:r>
          </w:p>
        </w:tc>
        <w:tc>
          <w:tcPr>
            <w:tcW w:type="dxa" w:w="1234"/>
          </w:tcPr>
          <w:p>
            <w:r>
              <w:t>stiff lower-bound check</w:t>
            </w:r>
          </w:p>
        </w:tc>
        <w:tc>
          <w:tcPr>
            <w:tcW w:type="dxa" w:w="1234"/>
          </w:tcPr>
          <w:p>
            <w:r>
              <w:t>model-form bound</w:t>
            </w:r>
          </w:p>
        </w:tc>
        <w:tc>
          <w:tcPr>
            <w:tcW w:type="dxa" w:w="1234"/>
          </w:tcPr>
          <w:p>
            <w:r>
              <w:t>lower-bound sanity check</w:t>
            </w:r>
          </w:p>
        </w:tc>
        <w:tc>
          <w:tcPr>
            <w:tcW w:type="dxa" w:w="1234"/>
          </w:tcPr>
          <w:p>
            <w:r>
              <w:t>failed validation</w:t>
            </w:r>
          </w:p>
        </w:tc>
      </w:tr>
      <w:tr>
        <w:tc>
          <w:tcPr>
            <w:tcW w:type="dxa" w:w="1234"/>
          </w:tcPr>
          <w:p>
            <w:r>
              <w:t>u_3D_compliance</w:t>
            </w:r>
          </w:p>
        </w:tc>
        <w:tc>
          <w:tcPr>
            <w:tcW w:type="dxa" w:w="1234"/>
          </w:tcPr>
          <w:p>
            <w:r>
              <w:t>localized interface family</w:t>
            </w:r>
          </w:p>
        </w:tc>
        <w:tc>
          <w:tcPr>
            <w:tcW w:type="dxa" w:w="1234"/>
          </w:tcPr>
          <w:p>
            <w:r>
              <w:t>about 4.868 mm</w:t>
            </w:r>
          </w:p>
        </w:tc>
        <w:tc>
          <w:tcPr>
            <w:tcW w:type="dxa" w:w="1234"/>
          </w:tcPr>
          <w:p>
            <w:r>
              <w:t>interface-compliance benchmark</w:t>
            </w:r>
          </w:p>
        </w:tc>
        <w:tc>
          <w:tcPr>
            <w:tcW w:type="dxa" w:w="1234"/>
          </w:tcPr>
          <w:p>
            <w:r>
              <w:t>E4 numerical benchmark</w:t>
            </w:r>
          </w:p>
        </w:tc>
        <w:tc>
          <w:tcPr>
            <w:tcW w:type="dxa" w:w="1234"/>
          </w:tcPr>
          <w:p>
            <w:r>
              <w:t>band membership/stability</w:t>
            </w:r>
          </w:p>
        </w:tc>
        <w:tc>
          <w:tcPr>
            <w:tcW w:type="dxa" w:w="1234"/>
          </w:tcPr>
          <w:p>
            <w:r>
              <w:t>blind field calibration</w:t>
            </w:r>
          </w:p>
        </w:tc>
      </w:tr>
      <w:tr>
        <w:tc>
          <w:tcPr>
            <w:tcW w:type="dxa" w:w="1234"/>
          </w:tcPr>
          <w:p>
            <w:r>
              <w:t>ERIES</w:t>
            </w:r>
          </w:p>
        </w:tc>
        <w:tc>
          <w:tcPr>
            <w:tcW w:type="dxa" w:w="1234"/>
          </w:tcPr>
          <w:p>
            <w:r>
              <w:t>dynamic impedance traces</w:t>
            </w:r>
          </w:p>
        </w:tc>
        <w:tc>
          <w:tcPr>
            <w:tcW w:type="dxa" w:w="1234"/>
          </w:tcPr>
          <w:p>
            <w:r>
              <w:t>small amplitude</w:t>
            </w:r>
          </w:p>
        </w:tc>
        <w:tc>
          <w:tcPr>
            <w:tcW w:type="dxa" w:w="1234"/>
          </w:tcPr>
          <w:p>
            <w:r>
              <w:t>geometry consistency</w:t>
            </w:r>
          </w:p>
        </w:tc>
        <w:tc>
          <w:tcPr>
            <w:tcW w:type="dxa" w:w="1234"/>
          </w:tcPr>
          <w:p>
            <w:r>
              <w:t>external secondary</w:t>
            </w:r>
          </w:p>
        </w:tc>
        <w:tc>
          <w:tcPr>
            <w:tcW w:type="dxa" w:w="1234"/>
          </w:tcPr>
          <w:p>
            <w:r>
              <w:t>impedance scale</w:t>
            </w:r>
          </w:p>
        </w:tc>
        <w:tc>
          <w:tcPr>
            <w:tcW w:type="dxa" w:w="1234"/>
          </w:tcPr>
          <w:p>
            <w:r>
              <w:t>design-scale displacement validation; synchronized force-response loops not available</w:t>
            </w:r>
          </w:p>
        </w:tc>
      </w:tr>
      <w:tr>
        <w:tc>
          <w:tcPr>
            <w:tcW w:type="dxa" w:w="1234"/>
          </w:tcPr>
          <w:p>
            <w:r>
              <w:t>GEOLAB</w:t>
            </w:r>
          </w:p>
        </w:tc>
        <w:tc>
          <w:tcPr>
            <w:tcW w:type="dxa" w:w="1234"/>
          </w:tcPr>
          <w:p>
            <w:r>
              <w:t>measured group response</w:t>
            </w:r>
          </w:p>
        </w:tc>
        <w:tc>
          <w:tcPr>
            <w:tcW w:type="dxa" w:w="1234"/>
          </w:tcPr>
          <w:p>
            <w:r>
              <w:t>different scale/profile</w:t>
            </w:r>
          </w:p>
        </w:tc>
        <w:tc>
          <w:tcPr>
            <w:tcW w:type="dxa" w:w="1234"/>
          </w:tcPr>
          <w:p>
            <w:r>
              <w:t>external measured benchmark</w:t>
            </w:r>
          </w:p>
        </w:tc>
        <w:tc>
          <w:tcPr>
            <w:tcW w:type="dxa" w:w="1234"/>
          </w:tcPr>
          <w:p>
            <w:r>
              <w:t>secondary</w:t>
            </w:r>
          </w:p>
        </w:tc>
        <w:tc>
          <w:tcPr>
            <w:tcW w:type="dxa" w:w="1234"/>
          </w:tcPr>
          <w:p>
            <w:r>
              <w:t>response-shape/stiffness context</w:t>
            </w:r>
          </w:p>
        </w:tc>
        <w:tc>
          <w:tcPr>
            <w:tcW w:type="dxa" w:w="1234"/>
          </w:tcPr>
          <w:p>
            <w:r>
              <w:t>selected-profile calibration</w:t>
            </w:r>
          </w:p>
        </w:tc>
      </w:tr>
    </w:tbl>
    <w:p>
      <w:r>
        <w:t>Table 24e. V4-S strong pre-design validation scorecard.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F/Fmax</w:t>
            </w:r>
          </w:p>
        </w:tc>
        <w:tc>
          <w:tcPr>
            <w:tcW w:type="dxa" w:w="2160"/>
          </w:tcPr>
          <w:p>
            <w:r>
              <w:t>measured u/umax</w:t>
            </w:r>
          </w:p>
        </w:tc>
        <w:tc>
          <w:tcPr>
            <w:tcW w:type="dxa" w:w="2160"/>
          </w:tcPr>
          <w:p>
            <w:r>
              <w:t>linear screening u/umax</w:t>
            </w:r>
          </w:p>
        </w:tc>
        <w:tc>
          <w:tcPr>
            <w:tcW w:type="dxa" w:w="2160"/>
          </w:tcPr>
          <w:p>
            <w:r>
              <w:t>absolute error</w:t>
            </w:r>
          </w:p>
        </w:tc>
      </w:tr>
      <w:tr>
        <w:tc>
          <w:tcPr>
            <w:tcW w:type="dxa" w:w="2160"/>
          </w:tcPr>
          <w:p>
            <w:r>
              <w:t>0.10</w:t>
            </w:r>
          </w:p>
        </w:tc>
        <w:tc>
          <w:tcPr>
            <w:tcW w:type="dxa" w:w="2160"/>
          </w:tcPr>
          <w:p>
            <w:r>
              <w:t>0.062</w:t>
            </w:r>
          </w:p>
        </w:tc>
        <w:tc>
          <w:tcPr>
            <w:tcW w:type="dxa" w:w="2160"/>
          </w:tcPr>
          <w:p>
            <w:r>
              <w:t>0.100</w:t>
            </w:r>
          </w:p>
        </w:tc>
        <w:tc>
          <w:tcPr>
            <w:tcW w:type="dxa" w:w="2160"/>
          </w:tcPr>
          <w:p>
            <w:r>
              <w:t>0.038</w:t>
            </w:r>
          </w:p>
        </w:tc>
      </w:tr>
      <w:tr>
        <w:tc>
          <w:tcPr>
            <w:tcW w:type="dxa" w:w="2160"/>
          </w:tcPr>
          <w:p>
            <w:r>
              <w:t>0.20</w:t>
            </w:r>
          </w:p>
        </w:tc>
        <w:tc>
          <w:tcPr>
            <w:tcW w:type="dxa" w:w="2160"/>
          </w:tcPr>
          <w:p>
            <w:r>
              <w:t>0.260</w:t>
            </w:r>
          </w:p>
        </w:tc>
        <w:tc>
          <w:tcPr>
            <w:tcW w:type="dxa" w:w="2160"/>
          </w:tcPr>
          <w:p>
            <w:r>
              <w:t>0.200</w:t>
            </w:r>
          </w:p>
        </w:tc>
        <w:tc>
          <w:tcPr>
            <w:tcW w:type="dxa" w:w="2160"/>
          </w:tcPr>
          <w:p>
            <w:r>
              <w:t>0.060</w:t>
            </w:r>
          </w:p>
        </w:tc>
      </w:tr>
      <w:tr>
        <w:tc>
          <w:tcPr>
            <w:tcW w:type="dxa" w:w="2160"/>
          </w:tcPr>
          <w:p>
            <w:r>
              <w:t>0.30</w:t>
            </w:r>
          </w:p>
        </w:tc>
        <w:tc>
          <w:tcPr>
            <w:tcW w:type="dxa" w:w="2160"/>
          </w:tcPr>
          <w:p>
            <w:r>
              <w:t>1.000</w:t>
            </w:r>
          </w:p>
        </w:tc>
        <w:tc>
          <w:tcPr>
            <w:tcW w:type="dxa" w:w="2160"/>
          </w:tcPr>
          <w:p>
            <w:r>
              <w:t>0.300</w:t>
            </w:r>
          </w:p>
        </w:tc>
        <w:tc>
          <w:tcPr>
            <w:tcW w:type="dxa" w:w="2160"/>
          </w:tcPr>
          <w:p>
            <w:r>
              <w:t>0.700</w:t>
            </w:r>
          </w:p>
        </w:tc>
      </w:tr>
      <w:tr>
        <w:tc>
          <w:tcPr>
            <w:tcW w:type="dxa" w:w="2160"/>
          </w:tcPr>
          <w:p>
            <w:r>
              <w:t>0.40</w:t>
            </w:r>
          </w:p>
        </w:tc>
        <w:tc>
          <w:tcPr>
            <w:tcW w:type="dxa" w:w="2160"/>
          </w:tcPr>
          <w:p>
            <w:r>
              <w:t>1.000</w:t>
            </w:r>
          </w:p>
        </w:tc>
        <w:tc>
          <w:tcPr>
            <w:tcW w:type="dxa" w:w="2160"/>
          </w:tcPr>
          <w:p>
            <w:r>
              <w:t>0.400</w:t>
            </w:r>
          </w:p>
        </w:tc>
        <w:tc>
          <w:tcPr>
            <w:tcW w:type="dxa" w:w="2160"/>
          </w:tcPr>
          <w:p>
            <w:r>
              <w:t>0.600</w:t>
            </w:r>
          </w:p>
        </w:tc>
      </w:tr>
      <w:tr>
        <w:tc>
          <w:tcPr>
            <w:tcW w:type="dxa" w:w="2160"/>
          </w:tcPr>
          <w:p>
            <w:r>
              <w:t>0.50</w:t>
            </w:r>
          </w:p>
        </w:tc>
        <w:tc>
          <w:tcPr>
            <w:tcW w:type="dxa" w:w="2160"/>
          </w:tcPr>
          <w:p>
            <w:r>
              <w:t>1.000</w:t>
            </w:r>
          </w:p>
        </w:tc>
        <w:tc>
          <w:tcPr>
            <w:tcW w:type="dxa" w:w="2160"/>
          </w:tcPr>
          <w:p>
            <w:r>
              <w:t>0.500</w:t>
            </w:r>
          </w:p>
        </w:tc>
        <w:tc>
          <w:tcPr>
            <w:tcW w:type="dxa" w:w="2160"/>
          </w:tcPr>
          <w:p>
            <w:r>
              <w:t>0.500</w:t>
            </w:r>
          </w:p>
        </w:tc>
      </w:tr>
      <w:tr>
        <w:tc>
          <w:tcPr>
            <w:tcW w:type="dxa" w:w="2160"/>
          </w:tcPr>
          <w:p>
            <w:r>
              <w:t>0.60</w:t>
            </w:r>
          </w:p>
        </w:tc>
        <w:tc>
          <w:tcPr>
            <w:tcW w:type="dxa" w:w="2160"/>
          </w:tcPr>
          <w:p>
            <w:r>
              <w:t>1.000</w:t>
            </w:r>
          </w:p>
        </w:tc>
        <w:tc>
          <w:tcPr>
            <w:tcW w:type="dxa" w:w="2160"/>
          </w:tcPr>
          <w:p>
            <w:r>
              <w:t>0.600</w:t>
            </w:r>
          </w:p>
        </w:tc>
        <w:tc>
          <w:tcPr>
            <w:tcW w:type="dxa" w:w="2160"/>
          </w:tcPr>
          <w:p>
            <w:r>
              <w:t>0.400</w:t>
            </w:r>
          </w:p>
        </w:tc>
      </w:tr>
      <w:tr>
        <w:tc>
          <w:tcPr>
            <w:tcW w:type="dxa" w:w="2160"/>
          </w:tcPr>
          <w:p>
            <w:r>
              <w:t>0.70</w:t>
            </w:r>
          </w:p>
        </w:tc>
        <w:tc>
          <w:tcPr>
            <w:tcW w:type="dxa" w:w="2160"/>
          </w:tcPr>
          <w:p>
            <w:r>
              <w:t>1.000</w:t>
            </w:r>
          </w:p>
        </w:tc>
        <w:tc>
          <w:tcPr>
            <w:tcW w:type="dxa" w:w="2160"/>
          </w:tcPr>
          <w:p>
            <w:r>
              <w:t>0.700</w:t>
            </w:r>
          </w:p>
        </w:tc>
        <w:tc>
          <w:tcPr>
            <w:tcW w:type="dxa" w:w="2160"/>
          </w:tcPr>
          <w:p>
            <w:r>
              <w:t>0.300</w:t>
            </w:r>
          </w:p>
        </w:tc>
      </w:tr>
      <w:tr>
        <w:tc>
          <w:tcPr>
            <w:tcW w:type="dxa" w:w="2160"/>
          </w:tcPr>
          <w:p>
            <w:r>
              <w:t>0.80</w:t>
            </w:r>
          </w:p>
        </w:tc>
        <w:tc>
          <w:tcPr>
            <w:tcW w:type="dxa" w:w="2160"/>
          </w:tcPr>
          <w:p>
            <w:r>
              <w:t>1.000</w:t>
            </w:r>
          </w:p>
        </w:tc>
        <w:tc>
          <w:tcPr>
            <w:tcW w:type="dxa" w:w="2160"/>
          </w:tcPr>
          <w:p>
            <w:r>
              <w:t>0.800</w:t>
            </w:r>
          </w:p>
        </w:tc>
        <w:tc>
          <w:tcPr>
            <w:tcW w:type="dxa" w:w="2160"/>
          </w:tcPr>
          <w:p>
            <w:r>
              <w:t>0.200</w:t>
            </w:r>
          </w:p>
        </w:tc>
      </w:tr>
      <w:tr>
        <w:tc>
          <w:tcPr>
            <w:tcW w:type="dxa" w:w="2160"/>
          </w:tcPr>
          <w:p>
            <w:r>
              <w:t>0.90</w:t>
            </w:r>
          </w:p>
        </w:tc>
        <w:tc>
          <w:tcPr>
            <w:tcW w:type="dxa" w:w="2160"/>
          </w:tcPr>
          <w:p>
            <w:r>
              <w:t>1.000</w:t>
            </w:r>
          </w:p>
        </w:tc>
        <w:tc>
          <w:tcPr>
            <w:tcW w:type="dxa" w:w="2160"/>
          </w:tcPr>
          <w:p>
            <w:r>
              <w:t>0.900</w:t>
            </w:r>
          </w:p>
        </w:tc>
        <w:tc>
          <w:tcPr>
            <w:tcW w:type="dxa" w:w="2160"/>
          </w:tcPr>
          <w:p>
            <w:r>
              <w:t>0.100</w:t>
            </w:r>
          </w:p>
        </w:tc>
      </w:tr>
      <w:tr>
        <w:tc>
          <w:tcPr>
            <w:tcW w:type="dxa" w:w="2160"/>
          </w:tcPr>
          <w:p>
            <w:r>
              <w:t>1.00</w:t>
            </w:r>
          </w:p>
        </w:tc>
        <w:tc>
          <w:tcPr>
            <w:tcW w:type="dxa" w:w="2160"/>
          </w:tcPr>
          <w:p>
            <w:r>
              <w:t>1.000</w:t>
            </w:r>
          </w:p>
        </w:tc>
        <w:tc>
          <w:tcPr>
            <w:tcW w:type="dxa" w:w="2160"/>
          </w:tcPr>
          <w:p>
            <w:r>
              <w:t>1.000</w:t>
            </w:r>
          </w:p>
        </w:tc>
        <w:tc>
          <w:tcPr>
            <w:tcW w:type="dxa" w:w="2160"/>
          </w:tcPr>
          <w:p>
            <w:r>
              <w:t>0.000</w:t>
            </w:r>
          </w:p>
        </w:tc>
      </w:tr>
    </w:tbl>
    <w:p>
      <w:r>
        <w:t>Table 24f. Quantitative V4-S validation quantities for the selected 2x2 case.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observed condition</w:t>
            </w:r>
          </w:p>
        </w:tc>
        <w:tc>
          <w:tcPr>
            <w:tcW w:type="dxa" w:w="2160"/>
          </w:tcPr>
          <w:p>
            <w:r>
              <w:t>decision</w:t>
            </w:r>
          </w:p>
        </w:tc>
        <w:tc>
          <w:tcPr>
            <w:tcW w:type="dxa" w:w="2160"/>
          </w:tcPr>
          <w:p>
            <w:r>
              <w:t>required next action</w:t>
            </w:r>
          </w:p>
        </w:tc>
        <w:tc>
          <w:tcPr>
            <w:tcW w:type="dxa" w:w="2160"/>
          </w:tcPr>
          <w:p>
            <w:r>
              <w:t>reason</w:t>
            </w:r>
          </w:p>
        </w:tc>
      </w:tr>
      <w:tr>
        <w:tc>
          <w:tcPr>
            <w:tcW w:type="dxa" w:w="2160"/>
          </w:tcPr>
          <w:p>
            <w:r>
              <w:t>u_pred below limit and V4-S gates pass</w:t>
            </w:r>
          </w:p>
        </w:tc>
        <w:tc>
          <w:tcPr>
            <w:tcW w:type="dxa" w:w="2160"/>
          </w:tcPr>
          <w:p>
            <w:r>
              <w:t>screening candidate can be advanced</w:t>
            </w:r>
          </w:p>
        </w:tc>
        <w:tc>
          <w:tcPr>
            <w:tcW w:type="dxa" w:w="2160"/>
          </w:tcPr>
          <w:p>
            <w:r>
              <w:t>run project-specific detailed design before construction-level decision</w:t>
            </w:r>
          </w:p>
        </w:tc>
        <w:tc>
          <w:tcPr>
            <w:tcW w:type="dxa" w:w="2160"/>
          </w:tcPr>
          <w:p>
            <w:r>
              <w:t>V4-S validates preliminary decision quality, not final design</w:t>
            </w:r>
          </w:p>
        </w:tc>
      </w:tr>
      <w:tr>
        <w:tc>
          <w:tcPr>
            <w:tcW w:type="dxa" w:w="2160"/>
          </w:tcPr>
          <w:p>
            <w:r>
              <w:t>u_pred below limit but stress-test envelope exceeds or approaches limit</w:t>
            </w:r>
          </w:p>
        </w:tc>
        <w:tc>
          <w:tcPr>
            <w:tcW w:type="dxa" w:w="2160"/>
          </w:tcPr>
          <w:p>
            <w:r>
              <w:t>candidate is degradation-sensitive</w:t>
            </w:r>
          </w:p>
        </w:tc>
        <w:tc>
          <w:tcPr>
            <w:tcW w:type="dxa" w:w="2160"/>
          </w:tcPr>
          <w:p>
            <w:r>
              <w:t>require nonlinear p-y/FEM/commercial analysis before selection is frozen</w:t>
            </w:r>
          </w:p>
        </w:tc>
        <w:tc>
          <w:tcPr>
            <w:tcW w:type="dxa" w:w="2160"/>
          </w:tcPr>
          <w:p>
            <w:r>
              <w:t>reserve depends on degradation and group interaction assumptions</w:t>
            </w:r>
          </w:p>
        </w:tc>
      </w:tr>
      <w:tr>
        <w:tc>
          <w:tcPr>
            <w:tcW w:type="dxa" w:w="2160"/>
          </w:tcPr>
          <w:p>
            <w:r>
              <w:t>eta_g sensitivity changes feasibility or chosen geometry</w:t>
            </w:r>
          </w:p>
        </w:tc>
        <w:tc>
          <w:tcPr>
            <w:tcW w:type="dxa" w:w="2160"/>
          </w:tcPr>
          <w:p>
            <w:r>
              <w:t>group interaction controls the decision</w:t>
            </w:r>
          </w:p>
        </w:tc>
        <w:tc>
          <w:tcPr>
            <w:tcW w:type="dxa" w:w="2160"/>
          </w:tcPr>
          <w:p>
            <w:r>
              <w:t>replace eta_g with calibrated p-multipliers or commercial group analysis</w:t>
            </w:r>
          </w:p>
        </w:tc>
        <w:tc>
          <w:tcPr>
            <w:tcW w:type="dxa" w:w="2160"/>
          </w:tcPr>
          <w:p>
            <w:r>
              <w:t>screening factor is no longer a harmless approximation</w:t>
            </w:r>
          </w:p>
        </w:tc>
      </w:tr>
      <w:tr>
        <w:tc>
          <w:tcPr>
            <w:tcW w:type="dxa" w:w="2160"/>
          </w:tcPr>
          <w:p>
            <w:r>
              <w:t>external evidence is non-equivalent</w:t>
            </w:r>
          </w:p>
        </w:tc>
        <w:tc>
          <w:tcPr>
            <w:tcW w:type="dxa" w:w="2160"/>
          </w:tcPr>
          <w:p>
            <w:r>
              <w:t>do not use as validation</w:t>
            </w:r>
          </w:p>
        </w:tc>
        <w:tc>
          <w:tcPr>
            <w:tcW w:type="dxa" w:w="2160"/>
          </w:tcPr>
          <w:p>
            <w:r>
              <w:t>report only as context or scale check</w:t>
            </w:r>
          </w:p>
        </w:tc>
        <w:tc>
          <w:tcPr>
            <w:tcW w:type="dxa" w:w="2160"/>
          </w:tcPr>
          <w:p>
            <w:r>
              <w:t>prevents benchmark laundering</w:t>
            </w:r>
          </w:p>
        </w:tc>
      </w:tr>
      <w:tr>
        <w:tc>
          <w:tcPr>
            <w:tcW w:type="dxa" w:w="2160"/>
          </w:tcPr>
          <w:p>
            <w:r>
              <w:t>measured force-displacement loops become available; they are not available in the current evidence package; they are not available in the current evidence package</w:t>
            </w:r>
          </w:p>
        </w:tc>
        <w:tc>
          <w:tcPr>
            <w:tcW w:type="dxa" w:w="2160"/>
          </w:tcPr>
          <w:p>
            <w:r>
              <w:t>upgrade beyond V4-S is possible</w:t>
            </w:r>
          </w:p>
        </w:tc>
        <w:tc>
          <w:tcPr>
            <w:tcW w:type="dxa" w:w="2160"/>
          </w:tcPr>
          <w:p>
            <w:r>
              <w:t>calibrate degradation/p-y parameters and report holdout error</w:t>
            </w:r>
          </w:p>
        </w:tc>
        <w:tc>
          <w:tcPr>
            <w:tcW w:type="dxa" w:w="2160"/>
          </w:tcPr>
          <w:p>
            <w:r>
              <w:t>direct cyclic validation requires synchronized measured loops</w:t>
            </w:r>
          </w:p>
        </w:tc>
      </w:tr>
    </w:tbl>
    <w:p>
      <w:r>
        <w:t>Table 24g. Claims allowed after V4-S validation and claims still prohibited.</w:t>
      </w:r>
    </w:p>
    <w:tbl>
      <w:tblPr>
        <w:tblStyle w:val="TableGrid"/>
        <w:tblW w:type="auto" w:w="0"/>
        <w:tblLook w:firstColumn="1" w:firstRow="1" w:lastColumn="0" w:lastRow="0" w:noHBand="0" w:noVBand="1" w:val="04A0"/>
      </w:tblPr>
      <w:tblGrid>
        <w:gridCol w:w="2880"/>
        <w:gridCol w:w="2880"/>
        <w:gridCol w:w="2880"/>
      </w:tblGrid>
      <w:tr>
        <w:tc>
          <w:tcPr>
            <w:tcW w:type="dxa" w:w="2880"/>
          </w:tcPr>
          <w:p>
            <w:r>
              <w:t>after V4-S, the paper may claim</w:t>
            </w:r>
          </w:p>
        </w:tc>
        <w:tc>
          <w:tcPr>
            <w:tcW w:type="dxa" w:w="2880"/>
          </w:tcPr>
          <w:p>
            <w:r>
              <w:t>because</w:t>
            </w:r>
          </w:p>
        </w:tc>
        <w:tc>
          <w:tcPr>
            <w:tcW w:type="dxa" w:w="2880"/>
          </w:tcPr>
          <w:p>
            <w:r>
              <w:t>it must not claim</w:t>
            </w:r>
          </w:p>
        </w:tc>
      </w:tr>
      <w:tr>
        <w:tc>
          <w:tcPr>
            <w:tcW w:type="dxa" w:w="2880"/>
          </w:tcPr>
          <w:p>
            <w:r>
              <w:t>The selected 2x2 candidate has a reproducible FEM-anchored preliminary displacement estimate of 4.83 mm.</w:t>
            </w:r>
          </w:p>
        </w:tc>
        <w:tc>
          <w:tcPr>
            <w:tcW w:type="dxa" w:w="2880"/>
          </w:tcPr>
          <w:p>
            <w:r>
              <w:t>same-case CalculiX p-y FEM, deterministic bias band and Monte Carlo interval are reported</w:t>
            </w:r>
          </w:p>
        </w:tc>
        <w:tc>
          <w:tcPr>
            <w:tcW w:type="dxa" w:w="2880"/>
          </w:tcPr>
          <w:p>
            <w:r>
              <w:t>measured field displacement accuracy</w:t>
            </w:r>
          </w:p>
        </w:tc>
      </w:tr>
      <w:tr>
        <w:tc>
          <w:tcPr>
            <w:tcW w:type="dxa" w:w="2880"/>
          </w:tcPr>
          <w:p>
            <w:r>
              <w:t>The selected-case response is cross-checked by an independent 3D continuum idealization.</w:t>
            </w:r>
          </w:p>
        </w:tc>
        <w:tc>
          <w:tcPr>
            <w:tcW w:type="dxa" w:w="2880"/>
          </w:tcPr>
          <w:p>
            <w:r>
              <w:t>the continuum model removes p-y springs and group-efficiency factors</w:t>
            </w:r>
          </w:p>
        </w:tc>
        <w:tc>
          <w:tcPr>
            <w:tcW w:type="dxa" w:w="2880"/>
          </w:tcPr>
          <w:p>
            <w:r>
              <w:t>full nonlinear contact/gap/slip validation</w:t>
            </w:r>
          </w:p>
        </w:tc>
      </w:tr>
      <w:tr>
        <w:tc>
          <w:tcPr>
            <w:tcW w:type="dxa" w:w="2880"/>
          </w:tcPr>
          <w:p>
            <w:r>
              <w:t>The selected geometry is robust as an identity under the reported eta_g sensitivity.</w:t>
            </w:r>
          </w:p>
        </w:tc>
        <w:tc>
          <w:tcPr>
            <w:tcW w:type="dxa" w:w="2880"/>
          </w:tcPr>
          <w:p>
            <w:r>
              <w:t>the same D, L and spacing remain the local selected candidate across eta_g +/-20%</w:t>
            </w:r>
          </w:p>
        </w:tc>
        <w:tc>
          <w:tcPr>
            <w:tcW w:type="dxa" w:w="2880"/>
          </w:tcPr>
          <w:p>
            <w:r>
              <w:t>unconditional feasibility under all group-interaction reductions</w:t>
            </w:r>
          </w:p>
        </w:tc>
      </w:tr>
      <w:tr>
        <w:tc>
          <w:tcPr>
            <w:tcW w:type="dxa" w:w="2880"/>
          </w:tcPr>
          <w:p>
            <w:r>
              <w:t>External datasets and commercial outputs support bounded consistency checks.</w:t>
            </w:r>
          </w:p>
        </w:tc>
        <w:tc>
          <w:tcPr>
            <w:tcW w:type="dxa" w:w="2880"/>
          </w:tcPr>
          <w:p>
            <w:r>
              <w:t>ERIES, GEOLAB, Rollins and GROUP are assigned explicit evidence tiers</w:t>
            </w:r>
          </w:p>
        </w:tc>
        <w:tc>
          <w:tcPr>
            <w:tcW w:type="dxa" w:w="2880"/>
          </w:tcPr>
          <w:p>
            <w:r>
              <w:t>direct selected-profile cyclic group-test calibration</w:t>
            </w:r>
          </w:p>
        </w:tc>
      </w:tr>
      <w:tr>
        <w:tc>
          <w:tcPr>
            <w:tcW w:type="dxa" w:w="2880"/>
          </w:tcPr>
          <w:p>
            <w:r>
              <w:t>The contribution is a validated pre-design decision layer within the declared V4-S scope.</w:t>
            </w:r>
          </w:p>
        </w:tc>
        <w:tc>
          <w:tcPr>
            <w:tcW w:type="dxa" w:w="2880"/>
          </w:tcPr>
          <w:p>
            <w:r>
              <w:t>all numerical claims are linked to scripts, tables, QA and maximum allowed claims</w:t>
            </w:r>
          </w:p>
        </w:tc>
        <w:tc>
          <w:tcPr>
            <w:tcW w:type="dxa" w:w="2880"/>
          </w:tcPr>
          <w:p>
            <w:r>
              <w:t>replacement of final project-specific p-y, GROUP/LPILE or continuum design analysis</w:t>
            </w:r>
          </w:p>
        </w:tc>
      </w:tr>
    </w:tbl>
    <w:p>
      <w:r>
        <w:t>Table 24h. Why the framework is not just another screening article.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claim tested</w:t>
            </w:r>
          </w:p>
        </w:tc>
        <w:tc>
          <w:tcPr>
            <w:tcW w:type="dxa" w:w="1728"/>
          </w:tcPr>
          <w:p>
            <w:r>
              <w:t>numerical evidence</w:t>
            </w:r>
          </w:p>
        </w:tc>
        <w:tc>
          <w:tcPr>
            <w:tcW w:type="dxa" w:w="1728"/>
          </w:tcPr>
          <w:p>
            <w:r>
              <w:t>independent or semi-independent support</w:t>
            </w:r>
          </w:p>
        </w:tc>
        <w:tc>
          <w:tcPr>
            <w:tcW w:type="dxa" w:w="1728"/>
          </w:tcPr>
          <w:p>
            <w:r>
              <w:t>adversarial weakness</w:t>
            </w:r>
          </w:p>
        </w:tc>
        <w:tc>
          <w:tcPr>
            <w:tcW w:type="dxa" w:w="1728"/>
          </w:tcPr>
          <w:p>
            <w:r>
              <w:t>manuscript action</w:t>
            </w:r>
          </w:p>
        </w:tc>
      </w:tr>
      <w:tr>
        <w:tc>
          <w:tcPr>
            <w:tcW w:type="dxa" w:w="1728"/>
          </w:tcPr>
          <w:p>
            <w:r>
              <w:t>absolute preliminary displacement for selected 2x2 case</w:t>
            </w:r>
          </w:p>
        </w:tc>
        <w:tc>
          <w:tcPr>
            <w:tcW w:type="dxa" w:w="1728"/>
          </w:tcPr>
          <w:p>
            <w:r>
              <w:t>u_pred = 4.83 mm; deterministic band = 3.219-6.439 mm; Monte Carlo p05-p95 = 2.90-8.81 mm</w:t>
            </w:r>
          </w:p>
        </w:tc>
        <w:tc>
          <w:tcPr>
            <w:tcW w:type="dxa" w:w="1728"/>
          </w:tcPr>
          <w:p>
            <w:r>
              <w:t>CalculiX p-y FEM anchor plus CalculiX 3D continuum lower-bound check</w:t>
            </w:r>
          </w:p>
        </w:tc>
        <w:tc>
          <w:tcPr>
            <w:tcW w:type="dxa" w:w="1728"/>
          </w:tcPr>
          <w:p>
            <w:r>
              <w:t>not a direct measured cyclic force-displacement calibration; such synchronized selected-case loops are not available</w:t>
            </w:r>
          </w:p>
        </w:tc>
        <w:tc>
          <w:tcPr>
            <w:tcW w:type="dxa" w:w="1728"/>
          </w:tcPr>
          <w:p>
            <w:r>
              <w:t>reported as FEM-anchored preliminary prediction, with stress-test envelope separated</w:t>
            </w:r>
          </w:p>
        </w:tc>
      </w:tr>
      <w:tr>
        <w:tc>
          <w:tcPr>
            <w:tcW w:type="dxa" w:w="1728"/>
          </w:tcPr>
          <w:p>
            <w:r>
              <w:t>selected geometry is not an artefact of one assumed interaction factor</w:t>
            </w:r>
          </w:p>
        </w:tc>
        <w:tc>
          <w:tcPr>
            <w:tcW w:type="dxa" w:w="1728"/>
          </w:tcPr>
          <w:p>
            <w:r>
              <w:t>eta_g +/-20% sensitivity keeps the same D=0.60 m, L=8 m, s/D=2.5 local candidate</w:t>
            </w:r>
          </w:p>
        </w:tc>
        <w:tc>
          <w:tcPr>
            <w:tcW w:type="dxa" w:w="1728"/>
          </w:tcPr>
          <w:p>
            <w:r>
              <w:t>Brown/Rollins-style p-multiplier surrogate and spacing-trend hierarchy</w:t>
            </w:r>
          </w:p>
        </w:tc>
        <w:tc>
          <w:tcPr>
            <w:tcW w:type="dxa" w:w="1728"/>
          </w:tcPr>
          <w:p>
            <w:r>
              <w:t>p-multiplier surrogate is not profile-matched calibration</w:t>
            </w:r>
          </w:p>
        </w:tc>
        <w:tc>
          <w:tcPr>
            <w:tcW w:type="dxa" w:w="1728"/>
          </w:tcPr>
          <w:p>
            <w:r>
              <w:t>used as decision-robustness evidence, not as field validation</w:t>
            </w:r>
          </w:p>
        </w:tc>
      </w:tr>
      <w:tr>
        <w:tc>
          <w:tcPr>
            <w:tcW w:type="dxa" w:w="1728"/>
          </w:tcPr>
          <w:p>
            <w:r>
              <w:t>serviceability governs more strongly than structural strength</w:t>
            </w:r>
          </w:p>
        </w:tc>
        <w:tc>
          <w:tcPr>
            <w:tcW w:type="dxa" w:w="1728"/>
          </w:tcPr>
          <w:p>
            <w:r>
              <w:t>stress and fatigue reserves remain below limits while displacement is the active screening quantity</w:t>
            </w:r>
          </w:p>
        </w:tc>
        <w:tc>
          <w:tcPr>
            <w:tcW w:type="dxa" w:w="1728"/>
          </w:tcPr>
          <w:p>
            <w:r>
              <w:t>Winkler, p-y FEM, continuum and uncertainty checks all report displacement-centered evidence</w:t>
            </w:r>
          </w:p>
        </w:tc>
        <w:tc>
          <w:tcPr>
            <w:tcW w:type="dxa" w:w="1728"/>
          </w:tcPr>
          <w:p>
            <w:r>
              <w:t>exact field displacement remains project-specific</w:t>
            </w:r>
          </w:p>
        </w:tc>
        <w:tc>
          <w:tcPr>
            <w:tcW w:type="dxa" w:w="1728"/>
          </w:tcPr>
          <w:p>
            <w:r>
              <w:t>framed as a pre-design serviceability decision contribution</w:t>
            </w:r>
          </w:p>
        </w:tc>
      </w:tr>
      <w:tr>
        <w:tc>
          <w:tcPr>
            <w:tcW w:type="dxa" w:w="1728"/>
          </w:tcPr>
          <w:p>
            <w:r>
              <w:t>external evidence supports scale and trend consistency</w:t>
            </w:r>
          </w:p>
        </w:tc>
        <w:tc>
          <w:tcPr>
            <w:tcW w:type="dxa" w:w="1728"/>
          </w:tcPr>
          <w:p>
            <w:r>
              <w:t>ERIES dynamic impedance, GEOLAB normalized group response, Rollins p-y scale and GROUP matched capsule are all reported with maximum claims</w:t>
            </w:r>
          </w:p>
        </w:tc>
        <w:tc>
          <w:tcPr>
            <w:tcW w:type="dxa" w:w="1728"/>
          </w:tcPr>
          <w:p>
            <w:r>
              <w:t>measured/open data plus commercial-tool output, each classified in E0-E6</w:t>
            </w:r>
          </w:p>
        </w:tc>
        <w:tc>
          <w:tcPr>
            <w:tcW w:type="dxa" w:w="1728"/>
          </w:tcPr>
          <w:p>
            <w:r>
              <w:t>none is a direct selected-profile 100 kN cyclic group test</w:t>
            </w:r>
          </w:p>
        </w:tc>
        <w:tc>
          <w:tcPr>
            <w:tcW w:type="dxa" w:w="1728"/>
          </w:tcPr>
          <w:p>
            <w:r>
              <w:t>evidence is tiered; indirect comparisons cannot be cited as direct validation</w:t>
            </w:r>
          </w:p>
        </w:tc>
      </w:tr>
      <w:tr>
        <w:tc>
          <w:tcPr>
            <w:tcW w:type="dxa" w:w="1728"/>
          </w:tcPr>
          <w:p>
            <w:r>
              <w:t>reproducibility is stronger than a normal narrative optimization paper</w:t>
            </w:r>
          </w:p>
        </w:tc>
        <w:tc>
          <w:tcPr>
            <w:tcW w:type="dxa" w:w="1728"/>
          </w:tcPr>
          <w:p>
            <w:r>
              <w:t>175 candidates, canonical CSVs, regeneration scripts, independent QA and ZIP trace files</w:t>
            </w:r>
          </w:p>
        </w:tc>
        <w:tc>
          <w:tcPr>
            <w:tcW w:type="dxa" w:w="1728"/>
          </w:tcPr>
          <w:p>
            <w:r>
              <w:t>all core tables have corresponding reproducibility artifacts</w:t>
            </w:r>
          </w:p>
        </w:tc>
        <w:tc>
          <w:tcPr>
            <w:tcW w:type="dxa" w:w="1728"/>
          </w:tcPr>
          <w:p>
            <w:r>
              <w:t>reproducibility does not by itself prove physical accuracy</w:t>
            </w:r>
          </w:p>
        </w:tc>
        <w:tc>
          <w:tcPr>
            <w:tcW w:type="dxa" w:w="1728"/>
          </w:tcPr>
          <w:p>
            <w:r>
              <w:t>used as methodological novelty and auditability evidence, not substituted for field calibration</w:t>
            </w:r>
          </w:p>
        </w:tc>
      </w:tr>
    </w:tbl>
    <w:p>
      <w:r>
        <w:t>Table 24i. Claim-level reproducibility ledger for the V4-S decision-validation passport.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contribution</w:t>
            </w:r>
          </w:p>
        </w:tc>
        <w:tc>
          <w:tcPr>
            <w:tcW w:type="dxa" w:w="2160"/>
          </w:tcPr>
          <w:p>
            <w:r>
              <w:t>why it is not routine</w:t>
            </w:r>
          </w:p>
        </w:tc>
        <w:tc>
          <w:tcPr>
            <w:tcW w:type="dxa" w:w="2160"/>
          </w:tcPr>
          <w:p>
            <w:r>
              <w:t>evidence in package</w:t>
            </w:r>
          </w:p>
        </w:tc>
        <w:tc>
          <w:tcPr>
            <w:tcW w:type="dxa" w:w="2160"/>
          </w:tcPr>
          <w:p>
            <w:r>
              <w:t>reviewer-facing claim</w:t>
            </w:r>
          </w:p>
        </w:tc>
      </w:tr>
      <w:tr>
        <w:tc>
          <w:tcPr>
            <w:tcW w:type="dxa" w:w="2160"/>
          </w:tcPr>
          <w:p>
            <w:r>
              <w:t>C1 fixed-layout decision variable coupling</w:t>
            </w:r>
          </w:p>
        </w:tc>
        <w:tc>
          <w:tcPr>
            <w:tcW w:type="dxa" w:w="2160"/>
          </w:tcPr>
          <w:p>
            <w:r>
              <w:t>recent p-y/FEM papers usually improve response prediction after geometry is specified</w:t>
            </w:r>
          </w:p>
        </w:tc>
        <w:tc>
          <w:tcPr>
            <w:tcW w:type="dxa" w:w="2160"/>
          </w:tcPr>
          <w:p>
            <w:r>
              <w:t>175-candidate D-L-s/D enumeration and active-constraint trace</w:t>
            </w:r>
          </w:p>
        </w:tc>
        <w:tc>
          <w:tcPr>
            <w:tcW w:type="dxa" w:w="2160"/>
          </w:tcPr>
          <w:p>
            <w:r>
              <w:t>auditable preliminary geometry selection within a declared 2x2 family</w:t>
            </w:r>
          </w:p>
        </w:tc>
      </w:tr>
      <w:tr>
        <w:tc>
          <w:tcPr>
            <w:tcW w:type="dxa" w:w="2160"/>
          </w:tcPr>
          <w:p>
            <w:r>
              <w:t>C2 degradation-aware serviceability ranking</w:t>
            </w:r>
          </w:p>
        </w:tc>
        <w:tc>
          <w:tcPr>
            <w:tcW w:type="dxa" w:w="2160"/>
          </w:tcPr>
          <w:p>
            <w:r>
              <w:t>cost or strength-only screening can hide cyclic serviceability control</w:t>
            </w:r>
          </w:p>
        </w:tc>
        <w:tc>
          <w:tcPr>
            <w:tcW w:type="dxa" w:w="2160"/>
          </w:tcPr>
          <w:p>
            <w:r>
              <w:t>degradation sweep, reserve checks, stress envelope and FEM-anchored predictor</w:t>
            </w:r>
          </w:p>
        </w:tc>
        <w:tc>
          <w:tcPr>
            <w:tcW w:type="dxa" w:w="2160"/>
          </w:tcPr>
          <w:p>
            <w:r>
              <w:t>cyclic degradation changes feasibility/reserve interpretation before final design</w:t>
            </w:r>
          </w:p>
        </w:tc>
      </w:tr>
      <w:tr>
        <w:tc>
          <w:tcPr>
            <w:tcW w:type="dxa" w:w="2160"/>
          </w:tcPr>
          <w:p>
            <w:r>
              <w:t>C3 evidence-tiered validation protocol</w:t>
            </w:r>
          </w:p>
        </w:tc>
        <w:tc>
          <w:tcPr>
            <w:tcW w:type="dxa" w:w="2160"/>
          </w:tcPr>
          <w:p>
            <w:r>
              <w:t>indirect datasets are often cited without stating their maximum defensible claim</w:t>
            </w:r>
          </w:p>
        </w:tc>
        <w:tc>
          <w:tcPr>
            <w:tcW w:type="dxa" w:w="2160"/>
          </w:tcPr>
          <w:p>
            <w:r>
              <w:t>E0-E6 hierarchy, ERIES negative loop audit, GROUP matched capsule and CalculiX comparison</w:t>
            </w:r>
          </w:p>
        </w:tc>
        <w:tc>
          <w:tcPr>
            <w:tcW w:type="dxa" w:w="2160"/>
          </w:tcPr>
          <w:p>
            <w:r>
              <w:t>the paper contributes a reproducible validation discipline for preliminary pile-group screening</w:t>
            </w:r>
          </w:p>
        </w:tc>
      </w:tr>
      <w:tr>
        <w:tc>
          <w:tcPr>
            <w:tcW w:type="dxa" w:w="2160"/>
          </w:tcPr>
          <w:p>
            <w:r>
              <w:t>C4 absolute preliminary displacement band</w:t>
            </w:r>
          </w:p>
        </w:tc>
        <w:tc>
          <w:tcPr>
            <w:tcW w:type="dxa" w:w="2160"/>
          </w:tcPr>
          <w:p>
            <w:r>
              <w:t>screening studies often report one displacement without model-bias separation</w:t>
            </w:r>
          </w:p>
        </w:tc>
        <w:tc>
          <w:tcPr>
            <w:tcW w:type="dxa" w:w="2160"/>
          </w:tcPr>
          <w:p>
            <w:r>
              <w:t>4.83 mm central estimate, 3.219-6.439 mm deterministic band and 2.90-8.81 mm MC p05-p95</w:t>
            </w:r>
          </w:p>
        </w:tc>
        <w:tc>
          <w:tcPr>
            <w:tcW w:type="dxa" w:w="2160"/>
          </w:tcPr>
          <w:p>
            <w:r>
              <w:t>absolute prediction is bounded, auditable and separated from the severe stress-test envelope</w:t>
            </w:r>
          </w:p>
        </w:tc>
      </w:tr>
    </w:tbl>
    <w:p>
      <w:r>
        <w:t>Table 24q. Claim Support Index classes for the V4-S decision-validation passport.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Recent frontier</w:t>
            </w:r>
          </w:p>
        </w:tc>
        <w:tc>
          <w:tcPr>
            <w:tcW w:type="dxa" w:w="2160"/>
          </w:tcPr>
          <w:p>
            <w:r>
              <w:t>Representative recent evidence</w:t>
            </w:r>
          </w:p>
        </w:tc>
        <w:tc>
          <w:tcPr>
            <w:tcW w:type="dxa" w:w="2160"/>
          </w:tcPr>
          <w:p>
            <w:r>
              <w:t>Remaining gap</w:t>
            </w:r>
          </w:p>
        </w:tc>
        <w:tc>
          <w:tcPr>
            <w:tcW w:type="dxa" w:w="2160"/>
          </w:tcPr>
          <w:p>
            <w:r>
              <w:t>Contribution in this paper</w:t>
            </w:r>
          </w:p>
        </w:tc>
      </w:tr>
      <w:tr>
        <w:tc>
          <w:tcPr>
            <w:tcW w:type="dxa" w:w="2160"/>
          </w:tcPr>
          <w:p>
            <w:r>
              <w:t>Mechanism-specific cyclic p-y models</w:t>
            </w:r>
          </w:p>
        </w:tc>
        <w:tc>
          <w:tcPr>
            <w:tcW w:type="dxa" w:w="2160"/>
          </w:tcPr>
          <w:p>
            <w:r>
              <w:t>Bounding-surface p-y+M-theta, two-pile-group cyclic p-y, multidirectional cyclic p-y and small-strain cyclic clay extensions</w:t>
            </w:r>
          </w:p>
        </w:tc>
        <w:tc>
          <w:tcPr>
            <w:tcW w:type="dxa" w:w="2160"/>
          </w:tcPr>
          <w:p>
            <w:r>
              <w:t>Usually fixed geometry or single/few-pile model; layout, geometry and cost are outside the formulation</w:t>
            </w:r>
          </w:p>
        </w:tc>
        <w:tc>
          <w:tcPr>
            <w:tcW w:type="dxa" w:w="2160"/>
          </w:tcPr>
          <w:p>
            <w:r>
              <w:t>Couples cyclic p-y degradation with fixed-layout diameter, length and spacing search</w:t>
            </w:r>
          </w:p>
        </w:tc>
      </w:tr>
      <w:tr>
        <w:tc>
          <w:tcPr>
            <w:tcW w:type="dxa" w:w="2160"/>
          </w:tcPr>
          <w:p>
            <w:r>
              <w:t>Open experimental pile-group data</w:t>
            </w:r>
          </w:p>
        </w:tc>
        <w:tc>
          <w:tcPr>
            <w:tcW w:type="dxa" w:w="2160"/>
          </w:tcPr>
          <w:p>
            <w:r>
              <w:t>GEOLAB 3x3 lateral group-response data and ERIES-RESPOND 2x2 full-scale dynamic impedance</w:t>
            </w:r>
          </w:p>
        </w:tc>
        <w:tc>
          <w:tcPr>
            <w:tcW w:type="dxa" w:w="2160"/>
          </w:tcPr>
          <w:p>
            <w:r>
              <w:t>Datasets are powerful but are not design optimizers and do not by themselves select a pile-group layout</w:t>
            </w:r>
          </w:p>
        </w:tc>
        <w:tc>
          <w:tcPr>
            <w:tcW w:type="dxa" w:w="2160"/>
          </w:tcPr>
          <w:p>
            <w:r>
              <w:t>Uses GEOLAB as measured group-response evidence and ERIES only as geometry-aligned small-amplitude dynamic-impedance consistency evidence</w:t>
            </w:r>
          </w:p>
        </w:tc>
      </w:tr>
      <w:tr>
        <w:tc>
          <w:tcPr>
            <w:tcW w:type="dxa" w:w="2160"/>
          </w:tcPr>
          <w:p>
            <w:r>
              <w:t>Unified and ML-based p-y prediction</w:t>
            </w:r>
          </w:p>
        </w:tc>
        <w:tc>
          <w:tcPr>
            <w:tcW w:type="dxa" w:w="2160"/>
          </w:tcPr>
          <w:p>
            <w:r>
              <w:t>Broad-database unified p-y curves and interpretable ML p-y predictors for monopiles</w:t>
            </w:r>
          </w:p>
        </w:tc>
        <w:tc>
          <w:tcPr>
            <w:tcW w:type="dxa" w:w="2160"/>
          </w:tcPr>
          <w:p>
            <w:r>
              <w:t>Prediction is focused on soil reaction/backbone curves, not on group geometry screening under cost and cyclic constraints</w:t>
            </w:r>
          </w:p>
        </w:tc>
        <w:tc>
          <w:tcPr>
            <w:tcW w:type="dxa" w:w="2160"/>
          </w:tcPr>
          <w:p>
            <w:r>
              <w:t>Adds an auditable optimizer around the p-y predictor so displacement, cost and feasibility are evaluated together</w:t>
            </w:r>
          </w:p>
        </w:tc>
      </w:tr>
      <w:tr>
        <w:tc>
          <w:tcPr>
            <w:tcW w:type="dxa" w:w="2160"/>
          </w:tcPr>
          <w:p>
            <w:r>
              <w:t>3D and integrated-element numerical models</w:t>
            </w:r>
          </w:p>
        </w:tc>
        <w:tc>
          <w:tcPr>
            <w:tcW w:type="dxa" w:w="2160"/>
          </w:tcPr>
          <w:p>
            <w:r>
              <w:t>Continuum and strain-wedge/integrated-element methods improve representation of pile-soil interaction</w:t>
            </w:r>
          </w:p>
        </w:tc>
        <w:tc>
          <w:tcPr>
            <w:tcW w:type="dxa" w:w="2160"/>
          </w:tcPr>
          <w:p>
            <w:r>
              <w:t>High-fidelity models are typically applied after geometry has been chosen and can be too heavy for enumeration</w:t>
            </w:r>
          </w:p>
        </w:tc>
        <w:tc>
          <w:tcPr>
            <w:tcW w:type="dxa" w:w="2160"/>
          </w:tcPr>
          <w:p>
            <w:r>
              <w:t>Uses CalculiX p-y FEM as solver-level p-y traceability and CalculiX 3D continuum only as a bonded-interface lower-bound check</w:t>
            </w:r>
          </w:p>
        </w:tc>
      </w:tr>
      <w:tr>
        <w:tc>
          <w:tcPr>
            <w:tcW w:type="dxa" w:w="2160"/>
          </w:tcPr>
          <w:p>
            <w:r>
              <w:t>Reproducible engineering decision support</w:t>
            </w:r>
          </w:p>
        </w:tc>
        <w:tc>
          <w:tcPr>
            <w:tcW w:type="dxa" w:w="2160"/>
          </w:tcPr>
          <w:p>
            <w:r>
              <w:t>Current literature increasingly releases datasets, scripts or model equations, but complete design-decision trails remain uncommon</w:t>
            </w:r>
          </w:p>
        </w:tc>
        <w:tc>
          <w:tcPr>
            <w:tcW w:type="dxa" w:w="2160"/>
          </w:tcPr>
          <w:p>
            <w:r>
              <w:t>Reviewers cannot easily audit how data, model assumptions, constraints and final layout selection interact</w:t>
            </w:r>
          </w:p>
        </w:tc>
        <w:tc>
          <w:tcPr>
            <w:tcW w:type="dxa" w:w="2160"/>
          </w:tcPr>
          <w:p>
            <w:r>
              <w:t>Provides a full reproducibility package: enumeration, calibration metrics, ERIES/GEOLAB processing, FEM checks, tables and figures</w:t>
            </w:r>
          </w:p>
        </w:tc>
      </w:tr>
    </w:tbl>
    <w:p>
      <w:r>
        <w:t>Table 24r. Mathematical propositions and claim boundaries for the screening framework.</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Parameter</w:t>
            </w:r>
          </w:p>
        </w:tc>
        <w:tc>
          <w:tcPr>
            <w:tcW w:type="dxa" w:w="1234"/>
          </w:tcPr>
          <w:p>
            <w:r>
              <w:t>Value</w:t>
            </w:r>
          </w:p>
        </w:tc>
        <w:tc>
          <w:tcPr>
            <w:tcW w:type="dxa" w:w="1234"/>
          </w:tcPr>
          <w:p>
            <w:r>
              <w:t>Unit</w:t>
            </w:r>
          </w:p>
        </w:tc>
        <w:tc>
          <w:tcPr>
            <w:tcW w:type="dxa" w:w="1234"/>
          </w:tcPr>
          <w:p>
            <w:r>
              <w:t>Role</w:t>
            </w:r>
          </w:p>
        </w:tc>
        <w:tc>
          <w:tcPr>
            <w:tcW w:type="dxa" w:w="1234"/>
          </w:tcPr>
          <w:p>
            <w:r>
              <w:t>Source/provenance</w:t>
            </w:r>
          </w:p>
        </w:tc>
        <w:tc>
          <w:tcPr>
            <w:tcW w:type="dxa" w:w="1234"/>
          </w:tcPr>
          <w:p>
            <w:r>
              <w:t>Used in script/file</w:t>
            </w:r>
          </w:p>
        </w:tc>
        <w:tc>
          <w:tcPr>
            <w:tcW w:type="dxa" w:w="1234"/>
          </w:tcPr>
          <w:p>
            <w:r>
              <w:t>Sensitivity tested</w:t>
            </w:r>
          </w:p>
        </w:tc>
      </w:tr>
      <w:tr>
        <w:tc>
          <w:tcPr>
            <w:tcW w:type="dxa" w:w="1234"/>
          </w:tcPr>
          <w:p>
            <w:r>
              <w:t>beta_r</w:t>
            </w:r>
          </w:p>
        </w:tc>
        <w:tc>
          <w:tcPr>
            <w:tcW w:type="dxa" w:w="1234"/>
          </w:tcPr>
          <w:p>
            <w:r>
              <w:t>0.18</w:t>
            </w:r>
          </w:p>
        </w:tc>
        <w:tc>
          <w:tcPr>
            <w:tcW w:type="dxa" w:w="1234"/>
          </w:tcPr>
          <w:p>
            <w:r>
              <w:t>-</w:t>
            </w:r>
          </w:p>
        </w:tc>
        <w:tc>
          <w:tcPr>
            <w:tcW w:type="dxa" w:w="1234"/>
          </w:tcPr>
          <w:p>
            <w:r>
              <w:t>row-interaction coefficient</w:t>
            </w:r>
          </w:p>
        </w:tc>
        <w:tc>
          <w:tcPr>
            <w:tcW w:type="dxa" w:w="1234"/>
          </w:tcPr>
          <w:p>
            <w:r>
              <w:t>screening parameter anchored to published spacing trend</w:t>
            </w:r>
          </w:p>
        </w:tc>
        <w:tc>
          <w:tcPr>
            <w:tcW w:type="dxa" w:w="1234"/>
          </w:tcPr>
          <w:p>
            <w:r>
              <w:t>run_pile_group_optimization.py::group_efficiency</w:t>
            </w:r>
          </w:p>
        </w:tc>
        <w:tc>
          <w:tcPr>
            <w:tcW w:type="dxa" w:w="1234"/>
          </w:tcPr>
          <w:p>
            <w:r>
              <w:t>yes</w:t>
            </w:r>
          </w:p>
        </w:tc>
      </w:tr>
      <w:tr>
        <w:tc>
          <w:tcPr>
            <w:tcW w:type="dxa" w:w="1234"/>
          </w:tcPr>
          <w:p>
            <w:r>
              <w:t>beta_c</w:t>
            </w:r>
          </w:p>
        </w:tc>
        <w:tc>
          <w:tcPr>
            <w:tcW w:type="dxa" w:w="1234"/>
          </w:tcPr>
          <w:p>
            <w:r>
              <w:t>0.055</w:t>
            </w:r>
          </w:p>
        </w:tc>
        <w:tc>
          <w:tcPr>
            <w:tcW w:type="dxa" w:w="1234"/>
          </w:tcPr>
          <w:p>
            <w:r>
              <w:t>-</w:t>
            </w:r>
          </w:p>
        </w:tc>
        <w:tc>
          <w:tcPr>
            <w:tcW w:type="dxa" w:w="1234"/>
          </w:tcPr>
          <w:p>
            <w:r>
              <w:t>column-interaction coefficient</w:t>
            </w:r>
          </w:p>
        </w:tc>
        <w:tc>
          <w:tcPr>
            <w:tcW w:type="dxa" w:w="1234"/>
          </w:tcPr>
          <w:p>
            <w:r>
              <w:t>screening parameter anchored to published spacing trend</w:t>
            </w:r>
          </w:p>
        </w:tc>
        <w:tc>
          <w:tcPr>
            <w:tcW w:type="dxa" w:w="1234"/>
          </w:tcPr>
          <w:p>
            <w:r>
              <w:t>run_pile_group_optimization.py::group_efficiency</w:t>
            </w:r>
          </w:p>
        </w:tc>
        <w:tc>
          <w:tcPr>
            <w:tcW w:type="dxa" w:w="1234"/>
          </w:tcPr>
          <w:p>
            <w:r>
              <w:t>yes</w:t>
            </w:r>
          </w:p>
        </w:tc>
      </w:tr>
      <w:tr>
        <w:tc>
          <w:tcPr>
            <w:tcW w:type="dxa" w:w="1234"/>
          </w:tcPr>
          <w:p>
            <w:r>
              <w:t>lambda_s</w:t>
            </w:r>
          </w:p>
        </w:tc>
        <w:tc>
          <w:tcPr>
            <w:tcW w:type="dxa" w:w="1234"/>
          </w:tcPr>
          <w:p>
            <w:r>
              <w:t>1.9</w:t>
            </w:r>
          </w:p>
        </w:tc>
        <w:tc>
          <w:tcPr>
            <w:tcW w:type="dxa" w:w="1234"/>
          </w:tcPr>
          <w:p>
            <w:r>
              <w:t>D units</w:t>
            </w:r>
          </w:p>
        </w:tc>
        <w:tc>
          <w:tcPr>
            <w:tcW w:type="dxa" w:w="1234"/>
          </w:tcPr>
          <w:p>
            <w:r>
              <w:t>spacing decay length</w:t>
            </w:r>
          </w:p>
        </w:tc>
        <w:tc>
          <w:tcPr>
            <w:tcW w:type="dxa" w:w="1234"/>
          </w:tcPr>
          <w:p>
            <w:r>
              <w:t>screening trend parameter</w:t>
            </w:r>
          </w:p>
        </w:tc>
        <w:tc>
          <w:tcPr>
            <w:tcW w:type="dxa" w:w="1234"/>
          </w:tcPr>
          <w:p>
            <w:r>
              <w:t>run_pile_group_optimization.py::group_efficiency</w:t>
            </w:r>
          </w:p>
        </w:tc>
        <w:tc>
          <w:tcPr>
            <w:tcW w:type="dxa" w:w="1234"/>
          </w:tcPr>
          <w:p>
            <w:r>
              <w:t>yes</w:t>
            </w:r>
          </w:p>
        </w:tc>
      </w:tr>
      <w:tr>
        <w:tc>
          <w:tcPr>
            <w:tcW w:type="dxa" w:w="1234"/>
          </w:tcPr>
          <w:p>
            <w:r>
              <w:t>eta_min</w:t>
            </w:r>
          </w:p>
        </w:tc>
        <w:tc>
          <w:tcPr>
            <w:tcW w:type="dxa" w:w="1234"/>
          </w:tcPr>
          <w:p>
            <w:r>
              <w:t>0.48</w:t>
            </w:r>
          </w:p>
        </w:tc>
        <w:tc>
          <w:tcPr>
            <w:tcW w:type="dxa" w:w="1234"/>
          </w:tcPr>
          <w:p>
            <w:r>
              <w:t>-</w:t>
            </w:r>
          </w:p>
        </w:tc>
        <w:tc>
          <w:tcPr>
            <w:tcW w:type="dxa" w:w="1234"/>
          </w:tcPr>
          <w:p>
            <w:r>
              <w:t>lower bound</w:t>
            </w:r>
          </w:p>
        </w:tc>
        <w:tc>
          <w:tcPr>
            <w:tcW w:type="dxa" w:w="1234"/>
          </w:tcPr>
          <w:p>
            <w:r>
              <w:t>nonphysical-value guard</w:t>
            </w:r>
          </w:p>
        </w:tc>
        <w:tc>
          <w:tcPr>
            <w:tcW w:type="dxa" w:w="1234"/>
          </w:tcPr>
          <w:p>
            <w:r>
              <w:t>run_pile_group_optimization.py::group_efficiency</w:t>
            </w:r>
          </w:p>
        </w:tc>
        <w:tc>
          <w:tcPr>
            <w:tcW w:type="dxa" w:w="1234"/>
          </w:tcPr>
          <w:p>
            <w:r>
              <w:t>no</w:t>
            </w:r>
          </w:p>
        </w:tc>
      </w:tr>
      <w:tr>
        <w:tc>
          <w:tcPr>
            <w:tcW w:type="dxa" w:w="1234"/>
          </w:tcPr>
          <w:p>
            <w:r>
              <w:t>eta_max</w:t>
            </w:r>
          </w:p>
        </w:tc>
        <w:tc>
          <w:tcPr>
            <w:tcW w:type="dxa" w:w="1234"/>
          </w:tcPr>
          <w:p>
            <w:r>
              <w:t>0.98</w:t>
            </w:r>
          </w:p>
        </w:tc>
        <w:tc>
          <w:tcPr>
            <w:tcW w:type="dxa" w:w="1234"/>
          </w:tcPr>
          <w:p>
            <w:r>
              <w:t>-</w:t>
            </w:r>
          </w:p>
        </w:tc>
        <w:tc>
          <w:tcPr>
            <w:tcW w:type="dxa" w:w="1234"/>
          </w:tcPr>
          <w:p>
            <w:r>
              <w:t>upper bound</w:t>
            </w:r>
          </w:p>
        </w:tc>
        <w:tc>
          <w:tcPr>
            <w:tcW w:type="dxa" w:w="1234"/>
          </w:tcPr>
          <w:p>
            <w:r>
              <w:t>nonphysical-value guard</w:t>
            </w:r>
          </w:p>
        </w:tc>
        <w:tc>
          <w:tcPr>
            <w:tcW w:type="dxa" w:w="1234"/>
          </w:tcPr>
          <w:p>
            <w:r>
              <w:t>run_pile_group_optimization.py::group_efficiency</w:t>
            </w:r>
          </w:p>
        </w:tc>
        <w:tc>
          <w:tcPr>
            <w:tcW w:type="dxa" w:w="1234"/>
          </w:tcPr>
          <w:p>
            <w:r>
              <w:t>no</w:t>
            </w:r>
          </w:p>
        </w:tc>
      </w:tr>
      <w:tr>
        <w:tc>
          <w:tcPr>
            <w:tcW w:type="dxa" w:w="1234"/>
          </w:tcPr>
          <w:p>
            <w:r>
              <w:t>eta_g selected case</w:t>
            </w:r>
          </w:p>
        </w:tc>
        <w:tc>
          <w:tcPr>
            <w:tcW w:type="dxa" w:w="1234"/>
          </w:tcPr>
          <w:p>
            <w:r>
              <w:t>0.694</w:t>
            </w:r>
          </w:p>
        </w:tc>
        <w:tc>
          <w:tcPr>
            <w:tcW w:type="dxa" w:w="1234"/>
          </w:tcPr>
          <w:p>
            <w:r>
              <w:t>-</w:t>
            </w:r>
          </w:p>
        </w:tc>
        <w:tc>
          <w:tcPr>
            <w:tcW w:type="dxa" w:w="1234"/>
          </w:tcPr>
          <w:p>
            <w:r>
              <w:t>2x2, s/D=2.5 efficiency</w:t>
            </w:r>
          </w:p>
        </w:tc>
        <w:tc>
          <w:tcPr>
            <w:tcW w:type="dxa" w:w="1234"/>
          </w:tcPr>
          <w:p>
            <w:r>
              <w:t>computed from equation</w:t>
            </w:r>
          </w:p>
        </w:tc>
        <w:tc>
          <w:tcPr>
            <w:tcW w:type="dxa" w:w="1234"/>
          </w:tcPr>
          <w:p>
            <w:r>
              <w:t>model_components_trace.csv</w:t>
            </w:r>
          </w:p>
        </w:tc>
        <w:tc>
          <w:tcPr>
            <w:tcW w:type="dxa" w:w="1234"/>
          </w:tcPr>
          <w:p>
            <w:r>
              <w:t>yes</w:t>
            </w:r>
          </w:p>
        </w:tc>
      </w:tr>
    </w:tbl>
    <w:p>
      <w:r>
        <w:t>Table 24j. Escalation rules that convert screening output into engineering action.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Layer</w:t>
            </w:r>
          </w:p>
        </w:tc>
        <w:tc>
          <w:tcPr>
            <w:tcW w:type="dxa" w:w="960"/>
          </w:tcPr>
          <w:p>
            <w:r>
              <w:t>Depth interval</w:t>
            </w:r>
          </w:p>
        </w:tc>
        <w:tc>
          <w:tcPr>
            <w:tcW w:type="dxa" w:w="960"/>
          </w:tcPr>
          <w:p>
            <w:r>
              <w:t>Rep. depth</w:t>
            </w:r>
          </w:p>
        </w:tc>
        <w:tc>
          <w:tcPr>
            <w:tcW w:type="dxa" w:w="960"/>
          </w:tcPr>
          <w:p>
            <w:r>
              <w:t>Static k</w:t>
            </w:r>
          </w:p>
        </w:tc>
        <w:tc>
          <w:tcPr>
            <w:tcW w:type="dxa" w:w="960"/>
          </w:tcPr>
          <w:p>
            <w:r>
              <w:t>Degradation factor</w:t>
            </w:r>
          </w:p>
        </w:tc>
        <w:tc>
          <w:tcPr>
            <w:tcW w:type="dxa" w:w="960"/>
          </w:tcPr>
          <w:p>
            <w:r>
              <w:t>Degraded k</w:t>
            </w:r>
          </w:p>
        </w:tc>
        <w:tc>
          <w:tcPr>
            <w:tcW w:type="dxa" w:w="960"/>
          </w:tcPr>
          <w:p>
            <w:r>
              <w:t>Raw weight</w:t>
            </w:r>
          </w:p>
        </w:tc>
        <w:tc>
          <w:tcPr>
            <w:tcW w:type="dxa" w:w="960"/>
          </w:tcPr>
          <w:p>
            <w:r>
              <w:t>Normalized weight</w:t>
            </w:r>
          </w:p>
        </w:tc>
        <w:tc>
          <w:tcPr>
            <w:tcW w:type="dxa" w:w="960"/>
          </w:tcPr>
          <w:p>
            <w:r>
              <w:t>Contribution to k_eq,deg</w:t>
            </w:r>
          </w:p>
        </w:tc>
      </w:tr>
      <w:tr>
        <w:tc>
          <w:tcPr>
            <w:tcW w:type="dxa" w:w="960"/>
          </w:tcPr>
          <w:p>
            <w:r>
              <w:t>Loose silty sand</w:t>
            </w:r>
          </w:p>
        </w:tc>
        <w:tc>
          <w:tcPr>
            <w:tcW w:type="dxa" w:w="960"/>
          </w:tcPr>
          <w:p>
            <w:r>
              <w:t>0-4</w:t>
            </w:r>
          </w:p>
        </w:tc>
        <w:tc>
          <w:tcPr>
            <w:tcW w:type="dxa" w:w="960"/>
          </w:tcPr>
          <w:p>
            <w:r>
              <w:t>2.000</w:t>
            </w:r>
          </w:p>
        </w:tc>
        <w:tc>
          <w:tcPr>
            <w:tcW w:type="dxa" w:w="960"/>
          </w:tcPr>
          <w:p>
            <w:r>
              <w:t>18000</w:t>
            </w:r>
          </w:p>
        </w:tc>
        <w:tc>
          <w:tcPr>
            <w:tcW w:type="dxa" w:w="960"/>
          </w:tcPr>
          <w:p>
            <w:r>
              <w:t>0.649455</w:t>
            </w:r>
          </w:p>
        </w:tc>
        <w:tc>
          <w:tcPr>
            <w:tcW w:type="dxa" w:w="960"/>
          </w:tcPr>
          <w:p>
            <w:r>
              <w:t>11690</w:t>
            </w:r>
          </w:p>
        </w:tc>
        <w:tc>
          <w:tcPr>
            <w:tcW w:type="dxa" w:w="960"/>
          </w:tcPr>
          <w:p>
            <w:r>
              <w:t>8.513080</w:t>
            </w:r>
          </w:p>
        </w:tc>
        <w:tc>
          <w:tcPr>
            <w:tcW w:type="dxa" w:w="960"/>
          </w:tcPr>
          <w:p>
            <w:r>
              <w:t>0.806679</w:t>
            </w:r>
          </w:p>
        </w:tc>
        <w:tc>
          <w:tcPr>
            <w:tcW w:type="dxa" w:w="960"/>
          </w:tcPr>
          <w:p>
            <w:r>
              <w:t>9430</w:t>
            </w:r>
          </w:p>
        </w:tc>
      </w:tr>
      <w:tr>
        <w:tc>
          <w:tcPr>
            <w:tcW w:type="dxa" w:w="960"/>
          </w:tcPr>
          <w:p>
            <w:r>
              <w:t>Medium dense sand</w:t>
            </w:r>
          </w:p>
        </w:tc>
        <w:tc>
          <w:tcPr>
            <w:tcW w:type="dxa" w:w="960"/>
          </w:tcPr>
          <w:p>
            <w:r>
              <w:t>4-11</w:t>
            </w:r>
          </w:p>
        </w:tc>
        <w:tc>
          <w:tcPr>
            <w:tcW w:type="dxa" w:w="960"/>
          </w:tcPr>
          <w:p>
            <w:r>
              <w:t>6.000</w:t>
            </w:r>
          </w:p>
        </w:tc>
        <w:tc>
          <w:tcPr>
            <w:tcW w:type="dxa" w:w="960"/>
          </w:tcPr>
          <w:p>
            <w:r>
              <w:t>45000</w:t>
            </w:r>
          </w:p>
        </w:tc>
        <w:tc>
          <w:tcPr>
            <w:tcW w:type="dxa" w:w="960"/>
          </w:tcPr>
          <w:p>
            <w:r>
              <w:t>0.714834</w:t>
            </w:r>
          </w:p>
        </w:tc>
        <w:tc>
          <w:tcPr>
            <w:tcW w:type="dxa" w:w="960"/>
          </w:tcPr>
          <w:p>
            <w:r>
              <w:t>32168</w:t>
            </w:r>
          </w:p>
        </w:tc>
        <w:tc>
          <w:tcPr>
            <w:tcW w:type="dxa" w:w="960"/>
          </w:tcPr>
          <w:p>
            <w:r>
              <w:t>2.040169</w:t>
            </w:r>
          </w:p>
        </w:tc>
        <w:tc>
          <w:tcPr>
            <w:tcW w:type="dxa" w:w="960"/>
          </w:tcPr>
          <w:p>
            <w:r>
              <w:t>0.193321</w:t>
            </w:r>
          </w:p>
        </w:tc>
        <w:tc>
          <w:tcPr>
            <w:tcW w:type="dxa" w:w="960"/>
          </w:tcPr>
          <w:p>
            <w:r>
              <w:t>6219</w:t>
            </w:r>
          </w:p>
        </w:tc>
      </w:tr>
      <w:tr>
        <w:tc>
          <w:tcPr>
            <w:tcW w:type="dxa" w:w="960"/>
          </w:tcPr>
          <w:p>
            <w:r>
              <w:t>Stiff sandy clay</w:t>
            </w:r>
          </w:p>
        </w:tc>
        <w:tc>
          <w:tcPr>
            <w:tcW w:type="dxa" w:w="960"/>
          </w:tcPr>
          <w:p>
            <w:r>
              <w:t>11-22</w:t>
            </w:r>
          </w:p>
        </w:tc>
        <w:tc>
          <w:tcPr>
            <w:tcW w:type="dxa" w:w="960"/>
          </w:tcPr>
          <w:p>
            <w:r>
              <w:t>16.500</w:t>
            </w:r>
          </w:p>
        </w:tc>
        <w:tc>
          <w:tcPr>
            <w:tcW w:type="dxa" w:w="960"/>
          </w:tcPr>
          <w:p>
            <w:r>
              <w:t>70000</w:t>
            </w:r>
          </w:p>
        </w:tc>
        <w:tc>
          <w:tcPr>
            <w:tcW w:type="dxa" w:w="960"/>
          </w:tcPr>
          <w:p>
            <w:r>
              <w:t>0.786793</w:t>
            </w:r>
          </w:p>
        </w:tc>
        <w:tc>
          <w:tcPr>
            <w:tcW w:type="dxa" w:w="960"/>
          </w:tcPr>
          <w:p>
            <w:r>
              <w:t>55076</w:t>
            </w:r>
          </w:p>
        </w:tc>
        <w:tc>
          <w:tcPr>
            <w:tcW w:type="dxa" w:w="960"/>
          </w:tcPr>
          <w:p>
            <w:r>
              <w:t>0.000000</w:t>
            </w:r>
          </w:p>
        </w:tc>
        <w:tc>
          <w:tcPr>
            <w:tcW w:type="dxa" w:w="960"/>
          </w:tcPr>
          <w:p>
            <w:r>
              <w:t>0.000000</w:t>
            </w:r>
          </w:p>
        </w:tc>
        <w:tc>
          <w:tcPr>
            <w:tcW w:type="dxa" w:w="960"/>
          </w:tcPr>
          <w:p>
            <w:r>
              <w:t>0</w:t>
            </w:r>
          </w:p>
        </w:tc>
      </w:tr>
    </w:tbl>
    <w:p>
      <w:r>
        <w:t>Table 25. Group-efficiency parameters and calibration anchors.</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Layer</w:t>
            </w:r>
          </w:p>
        </w:tc>
        <w:tc>
          <w:tcPr>
            <w:tcW w:type="dxa" w:w="785"/>
          </w:tcPr>
          <w:p>
            <w:r>
              <w:t>Depth interval</w:t>
            </w:r>
          </w:p>
        </w:tc>
        <w:tc>
          <w:tcPr>
            <w:tcW w:type="dxa" w:w="785"/>
          </w:tcPr>
          <w:p>
            <w:r>
              <w:t>Soil type</w:t>
            </w:r>
          </w:p>
        </w:tc>
        <w:tc>
          <w:tcPr>
            <w:tcW w:type="dxa" w:w="785"/>
          </w:tcPr>
          <w:p>
            <w:r>
              <w:t>N</w:t>
            </w:r>
          </w:p>
        </w:tc>
        <w:tc>
          <w:tcPr>
            <w:tcW w:type="dxa" w:w="785"/>
          </w:tcPr>
          <w:p>
            <w:r>
              <w:t>N0</w:t>
            </w:r>
          </w:p>
        </w:tc>
        <w:tc>
          <w:tcPr>
            <w:tcW w:type="dxa" w:w="785"/>
          </w:tcPr>
          <w:p>
            <w:r>
              <w:t>alpha_i</w:t>
            </w:r>
          </w:p>
        </w:tc>
        <w:tc>
          <w:tcPr>
            <w:tcW w:type="dxa" w:w="785"/>
          </w:tcPr>
          <w:p>
            <w:r>
              <w:t>Degradation factor</w:t>
            </w:r>
          </w:p>
        </w:tc>
        <w:tc>
          <w:tcPr>
            <w:tcW w:type="dxa" w:w="785"/>
          </w:tcPr>
          <w:p>
            <w:r>
              <w:t>Static k</w:t>
            </w:r>
          </w:p>
        </w:tc>
        <w:tc>
          <w:tcPr>
            <w:tcW w:type="dxa" w:w="785"/>
          </w:tcPr>
          <w:p>
            <w:r>
              <w:t>Degraded k</w:t>
            </w:r>
          </w:p>
        </w:tc>
        <w:tc>
          <w:tcPr>
            <w:tcW w:type="dxa" w:w="785"/>
          </w:tcPr>
          <w:p>
            <w:r>
              <w:t>Provenance</w:t>
            </w:r>
          </w:p>
        </w:tc>
        <w:tc>
          <w:tcPr>
            <w:tcW w:type="dxa" w:w="785"/>
          </w:tcPr>
          <w:p>
            <w:r>
              <w:t>Uncertainty/limitation</w:t>
            </w:r>
          </w:p>
        </w:tc>
      </w:tr>
      <w:tr>
        <w:tc>
          <w:tcPr>
            <w:tcW w:type="dxa" w:w="785"/>
          </w:tcPr>
          <w:p>
            <w:r>
              <w:t>Loose silty sand</w:t>
            </w:r>
          </w:p>
        </w:tc>
        <w:tc>
          <w:tcPr>
            <w:tcW w:type="dxa" w:w="785"/>
          </w:tcPr>
          <w:p>
            <w:r>
              <w:t>0-4</w:t>
            </w:r>
          </w:p>
        </w:tc>
        <w:tc>
          <w:tcPr>
            <w:tcW w:type="dxa" w:w="785"/>
          </w:tcPr>
          <w:p>
            <w:r>
              <w:t>Loose silty sand</w:t>
            </w:r>
          </w:p>
        </w:tc>
        <w:tc>
          <w:tcPr>
            <w:tcW w:type="dxa" w:w="785"/>
          </w:tcPr>
          <w:p>
            <w:r>
              <w:t>100000</w:t>
            </w:r>
          </w:p>
        </w:tc>
        <w:tc>
          <w:tcPr>
            <w:tcW w:type="dxa" w:w="785"/>
          </w:tcPr>
          <w:p>
            <w:r>
              <w:t>10000</w:t>
            </w:r>
          </w:p>
        </w:tc>
        <w:tc>
          <w:tcPr>
            <w:tcW w:type="dxa" w:w="785"/>
          </w:tcPr>
          <w:p>
            <w:r>
              <w:t>0.180</w:t>
            </w:r>
          </w:p>
        </w:tc>
        <w:tc>
          <w:tcPr>
            <w:tcW w:type="dxa" w:w="785"/>
          </w:tcPr>
          <w:p>
            <w:r>
              <w:t>0.649455</w:t>
            </w:r>
          </w:p>
        </w:tc>
        <w:tc>
          <w:tcPr>
            <w:tcW w:type="dxa" w:w="785"/>
          </w:tcPr>
          <w:p>
            <w:r>
              <w:t>18000</w:t>
            </w:r>
          </w:p>
        </w:tc>
        <w:tc>
          <w:tcPr>
            <w:tcW w:type="dxa" w:w="785"/>
          </w:tcPr>
          <w:p>
            <w:r>
              <w:t>11690</w:t>
            </w:r>
          </w:p>
        </w:tc>
        <w:tc>
          <w:tcPr>
            <w:tcW w:type="dxa" w:w="785"/>
          </w:tcPr>
          <w:p>
            <w:r>
              <w:t>screening exponent; higher near-surface cyclic sensitivity consistent with Long and Vanneste (1994) and Little and Briaud (1988) trends</w:t>
            </w:r>
          </w:p>
        </w:tc>
        <w:tc>
          <w:tcPr>
            <w:tcW w:type="dxa" w:w="785"/>
          </w:tcPr>
          <w:p>
            <w:r>
              <w:t>screening parameter; not a site-specific laboratory calibration</w:t>
            </w:r>
          </w:p>
        </w:tc>
      </w:tr>
      <w:tr>
        <w:tc>
          <w:tcPr>
            <w:tcW w:type="dxa" w:w="785"/>
          </w:tcPr>
          <w:p>
            <w:r>
              <w:t>Medium dense sand</w:t>
            </w:r>
          </w:p>
        </w:tc>
        <w:tc>
          <w:tcPr>
            <w:tcW w:type="dxa" w:w="785"/>
          </w:tcPr>
          <w:p>
            <w:r>
              <w:t>4-11</w:t>
            </w:r>
          </w:p>
        </w:tc>
        <w:tc>
          <w:tcPr>
            <w:tcW w:type="dxa" w:w="785"/>
          </w:tcPr>
          <w:p>
            <w:r>
              <w:t>Medium dense sand</w:t>
            </w:r>
          </w:p>
        </w:tc>
        <w:tc>
          <w:tcPr>
            <w:tcW w:type="dxa" w:w="785"/>
          </w:tcPr>
          <w:p>
            <w:r>
              <w:t>100000</w:t>
            </w:r>
          </w:p>
        </w:tc>
        <w:tc>
          <w:tcPr>
            <w:tcW w:type="dxa" w:w="785"/>
          </w:tcPr>
          <w:p>
            <w:r>
              <w:t>10000</w:t>
            </w:r>
          </w:p>
        </w:tc>
        <w:tc>
          <w:tcPr>
            <w:tcW w:type="dxa" w:w="785"/>
          </w:tcPr>
          <w:p>
            <w:r>
              <w:t>0.140</w:t>
            </w:r>
          </w:p>
        </w:tc>
        <w:tc>
          <w:tcPr>
            <w:tcW w:type="dxa" w:w="785"/>
          </w:tcPr>
          <w:p>
            <w:r>
              <w:t>0.714834</w:t>
            </w:r>
          </w:p>
        </w:tc>
        <w:tc>
          <w:tcPr>
            <w:tcW w:type="dxa" w:w="785"/>
          </w:tcPr>
          <w:p>
            <w:r>
              <w:t>45000</w:t>
            </w:r>
          </w:p>
        </w:tc>
        <w:tc>
          <w:tcPr>
            <w:tcW w:type="dxa" w:w="785"/>
          </w:tcPr>
          <w:p>
            <w:r>
              <w:t>32168</w:t>
            </w:r>
          </w:p>
        </w:tc>
        <w:tc>
          <w:tcPr>
            <w:tcW w:type="dxa" w:w="785"/>
          </w:tcPr>
          <w:p>
            <w:r>
              <w:t>screening exponent; intermediate cyclic sensitivity for denser sand layer</w:t>
            </w:r>
          </w:p>
        </w:tc>
        <w:tc>
          <w:tcPr>
            <w:tcW w:type="dxa" w:w="785"/>
          </w:tcPr>
          <w:p>
            <w:r>
              <w:t>screening parameter; not a site-specific laboratory calibration</w:t>
            </w:r>
          </w:p>
        </w:tc>
      </w:tr>
      <w:tr>
        <w:tc>
          <w:tcPr>
            <w:tcW w:type="dxa" w:w="785"/>
          </w:tcPr>
          <w:p>
            <w:r>
              <w:t>Stiff sandy clay</w:t>
            </w:r>
          </w:p>
        </w:tc>
        <w:tc>
          <w:tcPr>
            <w:tcW w:type="dxa" w:w="785"/>
          </w:tcPr>
          <w:p>
            <w:r>
              <w:t>11-22</w:t>
            </w:r>
          </w:p>
        </w:tc>
        <w:tc>
          <w:tcPr>
            <w:tcW w:type="dxa" w:w="785"/>
          </w:tcPr>
          <w:p>
            <w:r>
              <w:t>Stiff sandy clay</w:t>
            </w:r>
          </w:p>
        </w:tc>
        <w:tc>
          <w:tcPr>
            <w:tcW w:type="dxa" w:w="785"/>
          </w:tcPr>
          <w:p>
            <w:r>
              <w:t>100000</w:t>
            </w:r>
          </w:p>
        </w:tc>
        <w:tc>
          <w:tcPr>
            <w:tcW w:type="dxa" w:w="785"/>
          </w:tcPr>
          <w:p>
            <w:r>
              <w:t>10000</w:t>
            </w:r>
          </w:p>
        </w:tc>
        <w:tc>
          <w:tcPr>
            <w:tcW w:type="dxa" w:w="785"/>
          </w:tcPr>
          <w:p>
            <w:r>
              <w:t>0.100</w:t>
            </w:r>
          </w:p>
        </w:tc>
        <w:tc>
          <w:tcPr>
            <w:tcW w:type="dxa" w:w="785"/>
          </w:tcPr>
          <w:p>
            <w:r>
              <w:t>0.786793</w:t>
            </w:r>
          </w:p>
        </w:tc>
        <w:tc>
          <w:tcPr>
            <w:tcW w:type="dxa" w:w="785"/>
          </w:tcPr>
          <w:p>
            <w:r>
              <w:t>70000</w:t>
            </w:r>
          </w:p>
        </w:tc>
        <w:tc>
          <w:tcPr>
            <w:tcW w:type="dxa" w:w="785"/>
          </w:tcPr>
          <w:p>
            <w:r>
              <w:t>55076</w:t>
            </w:r>
          </w:p>
        </w:tc>
        <w:tc>
          <w:tcPr>
            <w:tcW w:type="dxa" w:w="785"/>
          </w:tcPr>
          <w:p>
            <w:r>
              <w:t>screening exponent; lower cyclic stiffness-loss sensitivity for deeper stiffer layer</w:t>
            </w:r>
          </w:p>
        </w:tc>
        <w:tc>
          <w:tcPr>
            <w:tcW w:type="dxa" w:w="785"/>
          </w:tcPr>
          <w:p>
            <w:r>
              <w:t>screening parameter; not a site-specific laboratory calibration</w:t>
            </w:r>
          </w:p>
        </w:tc>
      </w:tr>
    </w:tbl>
    <w:p>
      <w:r>
        <w:t>Table 26. Depth-weighting calculation for equivalent degraded modulus.</w:t>
      </w:r>
    </w:p>
    <w:tbl>
      <w:tblPr>
        <w:tblStyle w:val="TableGrid"/>
        <w:tblW w:type="auto" w:w="0"/>
        <w:tblLook w:firstColumn="1" w:firstRow="1" w:lastColumn="0" w:lastRow="0" w:noHBand="0" w:noVBand="1" w:val="04A0"/>
      </w:tblPr>
      <w:tblGrid>
        <w:gridCol w:w="2880"/>
        <w:gridCol w:w="2880"/>
        <w:gridCol w:w="2880"/>
      </w:tblGrid>
      <w:tr>
        <w:tc>
          <w:tcPr>
            <w:tcW w:type="dxa" w:w="2880"/>
          </w:tcPr>
          <w:p>
            <w:r>
              <w:t>Quantity</w:t>
            </w:r>
          </w:p>
        </w:tc>
        <w:tc>
          <w:tcPr>
            <w:tcW w:type="dxa" w:w="2880"/>
          </w:tcPr>
          <w:p>
            <w:r>
              <w:t>Value</w:t>
            </w:r>
          </w:p>
        </w:tc>
        <w:tc>
          <w:tcPr>
            <w:tcW w:type="dxa" w:w="2880"/>
          </w:tcPr>
          <w:p>
            <w:r>
              <w:t>Unit</w:t>
            </w:r>
          </w:p>
        </w:tc>
      </w:tr>
      <w:tr>
        <w:tc>
          <w:tcPr>
            <w:tcW w:type="dxa" w:w="2880"/>
          </w:tcPr>
          <w:p>
            <w:r>
              <w:t>eta_g</w:t>
            </w:r>
          </w:p>
        </w:tc>
        <w:tc>
          <w:tcPr>
            <w:tcW w:type="dxa" w:w="2880"/>
          </w:tcPr>
          <w:p>
            <w:r>
              <w:t>0.694257</w:t>
            </w:r>
          </w:p>
        </w:tc>
        <w:tc>
          <w:tcPr>
            <w:tcW w:type="dxa" w:w="2880"/>
          </w:tcPr>
          <w:p>
            <w:r>
              <w:t>-</w:t>
            </w:r>
          </w:p>
        </w:tc>
      </w:tr>
      <w:tr>
        <w:tc>
          <w:tcPr>
            <w:tcW w:type="dxa" w:w="2880"/>
          </w:tcPr>
          <w:p>
            <w:r>
              <w:t>k_eq,deg</w:t>
            </w:r>
          </w:p>
        </w:tc>
        <w:tc>
          <w:tcPr>
            <w:tcW w:type="dxa" w:w="2880"/>
          </w:tcPr>
          <w:p>
            <w:r>
              <w:t>15649</w:t>
            </w:r>
          </w:p>
        </w:tc>
        <w:tc>
          <w:tcPr>
            <w:tcW w:type="dxa" w:w="2880"/>
          </w:tcPr>
          <w:p>
            <w:r>
              <w:t>kN/m3</w:t>
            </w:r>
          </w:p>
        </w:tc>
      </w:tr>
      <w:tr>
        <w:tc>
          <w:tcPr>
            <w:tcW w:type="dxa" w:w="2880"/>
          </w:tcPr>
          <w:p>
            <w:r>
              <w:t>T</w:t>
            </w:r>
          </w:p>
        </w:tc>
        <w:tc>
          <w:tcPr>
            <w:tcW w:type="dxa" w:w="2880"/>
          </w:tcPr>
          <w:p>
            <w:r>
              <w:t>2.123</w:t>
            </w:r>
          </w:p>
        </w:tc>
        <w:tc>
          <w:tcPr>
            <w:tcW w:type="dxa" w:w="2880"/>
          </w:tcPr>
          <w:p>
            <w:r>
              <w:t>m</w:t>
            </w:r>
          </w:p>
        </w:tc>
      </w:tr>
      <w:tr>
        <w:tc>
          <w:tcPr>
            <w:tcW w:type="dxa" w:w="2880"/>
          </w:tcPr>
          <w:p>
            <w:r>
              <w:t>Le</w:t>
            </w:r>
          </w:p>
        </w:tc>
        <w:tc>
          <w:tcPr>
            <w:tcW w:type="dxa" w:w="2880"/>
          </w:tcPr>
          <w:p>
            <w:r>
              <w:t>7.432</w:t>
            </w:r>
          </w:p>
        </w:tc>
        <w:tc>
          <w:tcPr>
            <w:tcW w:type="dxa" w:w="2880"/>
          </w:tcPr>
          <w:p>
            <w:r>
              <w:t>m</w:t>
            </w:r>
          </w:p>
        </w:tc>
      </w:tr>
      <w:tr>
        <w:tc>
          <w:tcPr>
            <w:tcW w:type="dxa" w:w="2880"/>
          </w:tcPr>
          <w:p>
            <w:r>
              <w:t>k_single</w:t>
            </w:r>
          </w:p>
        </w:tc>
        <w:tc>
          <w:tcPr>
            <w:tcW w:type="dxa" w:w="2880"/>
          </w:tcPr>
          <w:p>
            <w:r>
              <w:t>1395</w:t>
            </w:r>
          </w:p>
        </w:tc>
        <w:tc>
          <w:tcPr>
            <w:tcW w:type="dxa" w:w="2880"/>
          </w:tcPr>
          <w:p>
            <w:r>
              <w:t>kN/m</w:t>
            </w:r>
          </w:p>
        </w:tc>
      </w:tr>
      <w:tr>
        <w:tc>
          <w:tcPr>
            <w:tcW w:type="dxa" w:w="2880"/>
          </w:tcPr>
          <w:p>
            <w:r>
              <w:t>k_group</w:t>
            </w:r>
          </w:p>
        </w:tc>
        <w:tc>
          <w:tcPr>
            <w:tcW w:type="dxa" w:w="2880"/>
          </w:tcPr>
          <w:p>
            <w:r>
              <w:t>3874</w:t>
            </w:r>
          </w:p>
        </w:tc>
        <w:tc>
          <w:tcPr>
            <w:tcW w:type="dxa" w:w="2880"/>
          </w:tcPr>
          <w:p>
            <w:r>
              <w:t>kN/m</w:t>
            </w:r>
          </w:p>
        </w:tc>
      </w:tr>
      <w:tr>
        <w:tc>
          <w:tcPr>
            <w:tcW w:type="dxa" w:w="2880"/>
          </w:tcPr>
          <w:p>
            <w:r>
              <w:t>stress-test displacement</w:t>
            </w:r>
          </w:p>
        </w:tc>
        <w:tc>
          <w:tcPr>
            <w:tcW w:type="dxa" w:w="2880"/>
          </w:tcPr>
          <w:p>
            <w:r>
              <w:t>25.81</w:t>
            </w:r>
          </w:p>
        </w:tc>
        <w:tc>
          <w:tcPr>
            <w:tcW w:type="dxa" w:w="2880"/>
          </w:tcPr>
          <w:p>
            <w:r>
              <w:t>mm</w:t>
            </w:r>
          </w:p>
        </w:tc>
      </w:tr>
      <w:tr>
        <w:tc>
          <w:tcPr>
            <w:tcW w:type="dxa" w:w="2880"/>
          </w:tcPr>
          <w:p>
            <w:r>
              <w:t>governing utilization</w:t>
            </w:r>
          </w:p>
        </w:tc>
        <w:tc>
          <w:tcPr>
            <w:tcW w:type="dxa" w:w="2880"/>
          </w:tcPr>
          <w:p>
            <w:r>
              <w:t>0.860</w:t>
            </w:r>
          </w:p>
        </w:tc>
        <w:tc>
          <w:tcPr>
            <w:tcW w:type="dxa" w:w="2880"/>
          </w:tcPr>
          <w:p>
            <w:r>
              <w:t>-</w:t>
            </w:r>
          </w:p>
        </w:tc>
      </w:tr>
      <w:tr>
        <w:tc>
          <w:tcPr>
            <w:tcW w:type="dxa" w:w="2880"/>
          </w:tcPr>
          <w:p>
            <w:r>
              <w:t>cost index</w:t>
            </w:r>
          </w:p>
        </w:tc>
        <w:tc>
          <w:tcPr>
            <w:tcW w:type="dxa" w:w="2880"/>
          </w:tcPr>
          <w:p>
            <w:r>
              <w:t>12.1</w:t>
            </w:r>
          </w:p>
        </w:tc>
        <w:tc>
          <w:tcPr>
            <w:tcW w:type="dxa" w:w="2880"/>
          </w:tcPr>
          <w:p>
            <w:r>
              <w:t>-</w:t>
            </w:r>
          </w:p>
        </w:tc>
      </w:tr>
    </w:tbl>
    <w:p>
      <w:r>
        <w:t>Table 27. Cyclic degradation parameters used by layer.</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lambda_T</w:t>
            </w:r>
          </w:p>
        </w:tc>
        <w:tc>
          <w:tcPr>
            <w:tcW w:type="dxa" w:w="864"/>
          </w:tcPr>
          <w:p>
            <w:r>
              <w:t>T</w:t>
            </w:r>
          </w:p>
        </w:tc>
        <w:tc>
          <w:tcPr>
            <w:tcW w:type="dxa" w:w="864"/>
          </w:tcPr>
          <w:p>
            <w:r>
              <w:t>Le</w:t>
            </w:r>
          </w:p>
        </w:tc>
        <w:tc>
          <w:tcPr>
            <w:tcW w:type="dxa" w:w="864"/>
          </w:tcPr>
          <w:p>
            <w:r>
              <w:t>k_single</w:t>
            </w:r>
          </w:p>
        </w:tc>
        <w:tc>
          <w:tcPr>
            <w:tcW w:type="dxa" w:w="864"/>
          </w:tcPr>
          <w:p>
            <w:r>
              <w:t>k_group</w:t>
            </w:r>
          </w:p>
        </w:tc>
        <w:tc>
          <w:tcPr>
            <w:tcW w:type="dxa" w:w="864"/>
          </w:tcPr>
          <w:p>
            <w:r>
              <w:t>Disp.</w:t>
            </w:r>
          </w:p>
        </w:tc>
        <w:tc>
          <w:tcPr>
            <w:tcW w:type="dxa" w:w="864"/>
          </w:tcPr>
          <w:p>
            <w:r>
              <w:t>Rotation</w:t>
            </w:r>
          </w:p>
        </w:tc>
        <w:tc>
          <w:tcPr>
            <w:tcW w:type="dxa" w:w="864"/>
          </w:tcPr>
          <w:p>
            <w:r>
              <w:t>Util.</w:t>
            </w:r>
          </w:p>
        </w:tc>
        <w:tc>
          <w:tcPr>
            <w:tcW w:type="dxa" w:w="864"/>
          </w:tcPr>
          <w:p>
            <w:r>
              <w:t>Selected candidate</w:t>
            </w:r>
          </w:p>
        </w:tc>
        <w:tc>
          <w:tcPr>
            <w:tcW w:type="dxa" w:w="864"/>
          </w:tcPr>
          <w:p>
            <w:r>
              <w:t>Interpretation</w:t>
            </w:r>
          </w:p>
        </w:tc>
      </w:tr>
      <w:tr>
        <w:tc>
          <w:tcPr>
            <w:tcW w:type="dxa" w:w="864"/>
          </w:tcPr>
          <w:p>
            <w:r>
              <w:t>2.5</w:t>
            </w:r>
          </w:p>
        </w:tc>
        <w:tc>
          <w:tcPr>
            <w:tcW w:type="dxa" w:w="864"/>
          </w:tcPr>
          <w:p>
            <w:r>
              <w:t>2.123</w:t>
            </w:r>
          </w:p>
        </w:tc>
        <w:tc>
          <w:tcPr>
            <w:tcW w:type="dxa" w:w="864"/>
          </w:tcPr>
          <w:p>
            <w:r>
              <w:t>5.308</w:t>
            </w:r>
          </w:p>
        </w:tc>
        <w:tc>
          <w:tcPr>
            <w:tcW w:type="dxa" w:w="864"/>
          </w:tcPr>
          <w:p>
            <w:r>
              <w:t>3828</w:t>
            </w:r>
          </w:p>
        </w:tc>
        <w:tc>
          <w:tcPr>
            <w:tcW w:type="dxa" w:w="864"/>
          </w:tcPr>
          <w:p>
            <w:r>
              <w:t>10630</w:t>
            </w:r>
          </w:p>
        </w:tc>
        <w:tc>
          <w:tcPr>
            <w:tcW w:type="dxa" w:w="864"/>
          </w:tcPr>
          <w:p>
            <w:r>
              <w:t>9.41</w:t>
            </w:r>
          </w:p>
        </w:tc>
        <w:tc>
          <w:tcPr>
            <w:tcW w:type="dxa" w:w="864"/>
          </w:tcPr>
          <w:p>
            <w:r>
              <w:t>2.66</w:t>
            </w:r>
          </w:p>
        </w:tc>
        <w:tc>
          <w:tcPr>
            <w:tcW w:type="dxa" w:w="864"/>
          </w:tcPr>
          <w:p>
            <w:r>
              <w:t>0.314</w:t>
            </w:r>
          </w:p>
        </w:tc>
        <w:tc>
          <w:tcPr>
            <w:tcW w:type="dxa" w:w="864"/>
          </w:tcPr>
          <w:p>
            <w:r>
              <w:t>2x2 D=0.60 L=8 s=2.5D</w:t>
            </w:r>
          </w:p>
        </w:tc>
        <w:tc>
          <w:tcPr>
            <w:tcW w:type="dxa" w:w="864"/>
          </w:tcPr>
          <w:p>
            <w:r>
              <w:t>effective-length controlled</w:t>
            </w:r>
          </w:p>
        </w:tc>
      </w:tr>
      <w:tr>
        <w:tc>
          <w:tcPr>
            <w:tcW w:type="dxa" w:w="864"/>
          </w:tcPr>
          <w:p>
            <w:r>
              <w:t>3.0</w:t>
            </w:r>
          </w:p>
        </w:tc>
        <w:tc>
          <w:tcPr>
            <w:tcW w:type="dxa" w:w="864"/>
          </w:tcPr>
          <w:p>
            <w:r>
              <w:t>2.123</w:t>
            </w:r>
          </w:p>
        </w:tc>
        <w:tc>
          <w:tcPr>
            <w:tcW w:type="dxa" w:w="864"/>
          </w:tcPr>
          <w:p>
            <w:r>
              <w:t>6.370</w:t>
            </w:r>
          </w:p>
        </w:tc>
        <w:tc>
          <w:tcPr>
            <w:tcW w:type="dxa" w:w="864"/>
          </w:tcPr>
          <w:p>
            <w:r>
              <w:t>2215</w:t>
            </w:r>
          </w:p>
        </w:tc>
        <w:tc>
          <w:tcPr>
            <w:tcW w:type="dxa" w:w="864"/>
          </w:tcPr>
          <w:p>
            <w:r>
              <w:t>6152</w:t>
            </w:r>
          </w:p>
        </w:tc>
        <w:tc>
          <w:tcPr>
            <w:tcW w:type="dxa" w:w="864"/>
          </w:tcPr>
          <w:p>
            <w:r>
              <w:t>16.26</w:t>
            </w:r>
          </w:p>
        </w:tc>
        <w:tc>
          <w:tcPr>
            <w:tcW w:type="dxa" w:w="864"/>
          </w:tcPr>
          <w:p>
            <w:r>
              <w:t>3.83</w:t>
            </w:r>
          </w:p>
        </w:tc>
        <w:tc>
          <w:tcPr>
            <w:tcW w:type="dxa" w:w="864"/>
          </w:tcPr>
          <w:p>
            <w:r>
              <w:t>0.542</w:t>
            </w:r>
          </w:p>
        </w:tc>
        <w:tc>
          <w:tcPr>
            <w:tcW w:type="dxa" w:w="864"/>
          </w:tcPr>
          <w:p>
            <w:r>
              <w:t>2x2 D=0.60 L=8 s=2.5D</w:t>
            </w:r>
          </w:p>
        </w:tc>
        <w:tc>
          <w:tcPr>
            <w:tcW w:type="dxa" w:w="864"/>
          </w:tcPr>
          <w:p>
            <w:r>
              <w:t>effective-length controlled</w:t>
            </w:r>
          </w:p>
        </w:tc>
      </w:tr>
      <w:tr>
        <w:tc>
          <w:tcPr>
            <w:tcW w:type="dxa" w:w="864"/>
          </w:tcPr>
          <w:p>
            <w:r>
              <w:t>3.5</w:t>
            </w:r>
          </w:p>
        </w:tc>
        <w:tc>
          <w:tcPr>
            <w:tcW w:type="dxa" w:w="864"/>
          </w:tcPr>
          <w:p>
            <w:r>
              <w:t>2.123</w:t>
            </w:r>
          </w:p>
        </w:tc>
        <w:tc>
          <w:tcPr>
            <w:tcW w:type="dxa" w:w="864"/>
          </w:tcPr>
          <w:p>
            <w:r>
              <w:t>7.432</w:t>
            </w:r>
          </w:p>
        </w:tc>
        <w:tc>
          <w:tcPr>
            <w:tcW w:type="dxa" w:w="864"/>
          </w:tcPr>
          <w:p>
            <w:r>
              <w:t>1395</w:t>
            </w:r>
          </w:p>
        </w:tc>
        <w:tc>
          <w:tcPr>
            <w:tcW w:type="dxa" w:w="864"/>
          </w:tcPr>
          <w:p>
            <w:r>
              <w:t>3874</w:t>
            </w:r>
          </w:p>
        </w:tc>
        <w:tc>
          <w:tcPr>
            <w:tcW w:type="dxa" w:w="864"/>
          </w:tcPr>
          <w:p>
            <w:r>
              <w:t>25.81</w:t>
            </w:r>
          </w:p>
        </w:tc>
        <w:tc>
          <w:tcPr>
            <w:tcW w:type="dxa" w:w="864"/>
          </w:tcPr>
          <w:p>
            <w:r>
              <w:t>5.21</w:t>
            </w:r>
          </w:p>
        </w:tc>
        <w:tc>
          <w:tcPr>
            <w:tcW w:type="dxa" w:w="864"/>
          </w:tcPr>
          <w:p>
            <w:r>
              <w:t>0.860</w:t>
            </w:r>
          </w:p>
        </w:tc>
        <w:tc>
          <w:tcPr>
            <w:tcW w:type="dxa" w:w="864"/>
          </w:tcPr>
          <w:p>
            <w:r>
              <w:t>2x2 D=0.60 L=8 s=2.5D</w:t>
            </w:r>
          </w:p>
        </w:tc>
        <w:tc>
          <w:tcPr>
            <w:tcW w:type="dxa" w:w="864"/>
          </w:tcPr>
          <w:p>
            <w:r>
              <w:t>effective-length controlled</w:t>
            </w:r>
          </w:p>
        </w:tc>
      </w:tr>
      <w:tr>
        <w:tc>
          <w:tcPr>
            <w:tcW w:type="dxa" w:w="864"/>
          </w:tcPr>
          <w:p>
            <w:r>
              <w:t>4.0</w:t>
            </w:r>
          </w:p>
        </w:tc>
        <w:tc>
          <w:tcPr>
            <w:tcW w:type="dxa" w:w="864"/>
          </w:tcPr>
          <w:p>
            <w:r>
              <w:t>2.123</w:t>
            </w:r>
          </w:p>
        </w:tc>
        <w:tc>
          <w:tcPr>
            <w:tcW w:type="dxa" w:w="864"/>
          </w:tcPr>
          <w:p>
            <w:r>
              <w:t>8.000</w:t>
            </w:r>
          </w:p>
        </w:tc>
        <w:tc>
          <w:tcPr>
            <w:tcW w:type="dxa" w:w="864"/>
          </w:tcPr>
          <w:p>
            <w:r>
              <w:t>1118</w:t>
            </w:r>
          </w:p>
        </w:tc>
        <w:tc>
          <w:tcPr>
            <w:tcW w:type="dxa" w:w="864"/>
          </w:tcPr>
          <w:p>
            <w:r>
              <w:t>3105</w:t>
            </w:r>
          </w:p>
        </w:tc>
        <w:tc>
          <w:tcPr>
            <w:tcW w:type="dxa" w:w="864"/>
          </w:tcPr>
          <w:p>
            <w:r>
              <w:t>32.20</w:t>
            </w:r>
          </w:p>
        </w:tc>
        <w:tc>
          <w:tcPr>
            <w:tcW w:type="dxa" w:w="864"/>
          </w:tcPr>
          <w:p>
            <w:r>
              <w:t>6.04</w:t>
            </w:r>
          </w:p>
        </w:tc>
        <w:tc>
          <w:tcPr>
            <w:tcW w:type="dxa" w:w="864"/>
          </w:tcPr>
          <w:p>
            <w:r>
              <w:t>1.073</w:t>
            </w:r>
          </w:p>
        </w:tc>
        <w:tc>
          <w:tcPr>
            <w:tcW w:type="dxa" w:w="864"/>
          </w:tcPr>
          <w:p>
            <w:r>
              <w:t>2x2 D=0.60 L=8 s=2.5D</w:t>
            </w:r>
          </w:p>
        </w:tc>
        <w:tc>
          <w:tcPr>
            <w:tcW w:type="dxa" w:w="864"/>
          </w:tcPr>
          <w:p>
            <w:r>
              <w:t>Le capped by L</w:t>
            </w:r>
          </w:p>
        </w:tc>
      </w:tr>
      <w:tr>
        <w:tc>
          <w:tcPr>
            <w:tcW w:type="dxa" w:w="864"/>
          </w:tcPr>
          <w:p>
            <w:r>
              <w:t>5.0</w:t>
            </w:r>
          </w:p>
        </w:tc>
        <w:tc>
          <w:tcPr>
            <w:tcW w:type="dxa" w:w="864"/>
          </w:tcPr>
          <w:p>
            <w:r>
              <w:t>2.123</w:t>
            </w:r>
          </w:p>
        </w:tc>
        <w:tc>
          <w:tcPr>
            <w:tcW w:type="dxa" w:w="864"/>
          </w:tcPr>
          <w:p>
            <w:r>
              <w:t>8.000</w:t>
            </w:r>
          </w:p>
        </w:tc>
        <w:tc>
          <w:tcPr>
            <w:tcW w:type="dxa" w:w="864"/>
          </w:tcPr>
          <w:p>
            <w:r>
              <w:t>1118</w:t>
            </w:r>
          </w:p>
        </w:tc>
        <w:tc>
          <w:tcPr>
            <w:tcW w:type="dxa" w:w="864"/>
          </w:tcPr>
          <w:p>
            <w:r>
              <w:t>3105</w:t>
            </w:r>
          </w:p>
        </w:tc>
        <w:tc>
          <w:tcPr>
            <w:tcW w:type="dxa" w:w="864"/>
          </w:tcPr>
          <w:p>
            <w:r>
              <w:t>32.20</w:t>
            </w:r>
          </w:p>
        </w:tc>
        <w:tc>
          <w:tcPr>
            <w:tcW w:type="dxa" w:w="864"/>
          </w:tcPr>
          <w:p>
            <w:r>
              <w:t>6.04</w:t>
            </w:r>
          </w:p>
        </w:tc>
        <w:tc>
          <w:tcPr>
            <w:tcW w:type="dxa" w:w="864"/>
          </w:tcPr>
          <w:p>
            <w:r>
              <w:t>1.073</w:t>
            </w:r>
          </w:p>
        </w:tc>
        <w:tc>
          <w:tcPr>
            <w:tcW w:type="dxa" w:w="864"/>
          </w:tcPr>
          <w:p>
            <w:r>
              <w:t>2x2 D=0.60 L=8 s=2.5D</w:t>
            </w:r>
          </w:p>
        </w:tc>
        <w:tc>
          <w:tcPr>
            <w:tcW w:type="dxa" w:w="864"/>
          </w:tcPr>
          <w:p>
            <w:r>
              <w:t>Le capped by L</w:t>
            </w:r>
          </w:p>
        </w:tc>
      </w:tr>
    </w:tbl>
    <w:p>
      <w:r>
        <w:t>Table 28. Reproducible model-component trace for the selected 2x2 case.</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Boundary condition</w:t>
            </w:r>
          </w:p>
        </w:tc>
        <w:tc>
          <w:tcPr>
            <w:tcW w:type="dxa" w:w="864"/>
          </w:tcPr>
          <w:p>
            <w:r>
              <w:t>Stiffness expression</w:t>
            </w:r>
          </w:p>
        </w:tc>
        <w:tc>
          <w:tcPr>
            <w:tcW w:type="dxa" w:w="864"/>
          </w:tcPr>
          <w:p>
            <w:r>
              <w:t>Rotational constraint</w:t>
            </w:r>
          </w:p>
        </w:tc>
        <w:tc>
          <w:tcPr>
            <w:tcW w:type="dxa" w:w="864"/>
          </w:tcPr>
          <w:p>
            <w:r>
              <w:t>k_single</w:t>
            </w:r>
          </w:p>
        </w:tc>
        <w:tc>
          <w:tcPr>
            <w:tcW w:type="dxa" w:w="864"/>
          </w:tcPr>
          <w:p>
            <w:r>
              <w:t>k_group</w:t>
            </w:r>
          </w:p>
        </w:tc>
        <w:tc>
          <w:tcPr>
            <w:tcW w:type="dxa" w:w="864"/>
          </w:tcPr>
          <w:p>
            <w:r>
              <w:t>Disp.</w:t>
            </w:r>
          </w:p>
        </w:tc>
        <w:tc>
          <w:tcPr>
            <w:tcW w:type="dxa" w:w="864"/>
          </w:tcPr>
          <w:p>
            <w:r>
              <w:t>Rotation</w:t>
            </w:r>
          </w:p>
        </w:tc>
        <w:tc>
          <w:tcPr>
            <w:tcW w:type="dxa" w:w="864"/>
          </w:tcPr>
          <w:p>
            <w:r>
              <w:t>Util.</w:t>
            </w:r>
          </w:p>
        </w:tc>
        <w:tc>
          <w:tcPr>
            <w:tcW w:type="dxa" w:w="864"/>
          </w:tcPr>
          <w:p>
            <w:r>
              <w:t>Ratio to 4.83 mm</w:t>
            </w:r>
          </w:p>
        </w:tc>
        <w:tc>
          <w:tcPr>
            <w:tcW w:type="dxa" w:w="864"/>
          </w:tcPr>
          <w:p>
            <w:r>
              <w:t>Interpretation</w:t>
            </w:r>
          </w:p>
        </w:tc>
      </w:tr>
      <w:tr>
        <w:tc>
          <w:tcPr>
            <w:tcW w:type="dxa" w:w="864"/>
          </w:tcPr>
          <w:p>
            <w:r>
              <w:t>cantilever-equivalent</w:t>
            </w:r>
          </w:p>
        </w:tc>
        <w:tc>
          <w:tcPr>
            <w:tcW w:type="dxa" w:w="864"/>
          </w:tcPr>
          <w:p>
            <w:r>
              <w:t>3EI/Le^3</w:t>
            </w:r>
          </w:p>
        </w:tc>
        <w:tc>
          <w:tcPr>
            <w:tcW w:type="dxa" w:w="864"/>
          </w:tcPr>
          <w:p>
            <w:r>
              <w:t>theta computed, not constrained</w:t>
            </w:r>
          </w:p>
        </w:tc>
        <w:tc>
          <w:tcPr>
            <w:tcW w:type="dxa" w:w="864"/>
          </w:tcPr>
          <w:p>
            <w:r>
              <w:t>1395</w:t>
            </w:r>
          </w:p>
        </w:tc>
        <w:tc>
          <w:tcPr>
            <w:tcW w:type="dxa" w:w="864"/>
          </w:tcPr>
          <w:p>
            <w:r>
              <w:t>3874</w:t>
            </w:r>
          </w:p>
        </w:tc>
        <w:tc>
          <w:tcPr>
            <w:tcW w:type="dxa" w:w="864"/>
          </w:tcPr>
          <w:p>
            <w:r>
              <w:t>25.81</w:t>
            </w:r>
          </w:p>
        </w:tc>
        <w:tc>
          <w:tcPr>
            <w:tcW w:type="dxa" w:w="864"/>
          </w:tcPr>
          <w:p>
            <w:r>
              <w:t>5.21</w:t>
            </w:r>
          </w:p>
        </w:tc>
        <w:tc>
          <w:tcPr>
            <w:tcW w:type="dxa" w:w="864"/>
          </w:tcPr>
          <w:p>
            <w:r>
              <w:t>0.860</w:t>
            </w:r>
          </w:p>
        </w:tc>
        <w:tc>
          <w:tcPr>
            <w:tcW w:type="dxa" w:w="864"/>
          </w:tcPr>
          <w:p>
            <w:r>
              <w:t>5.34</w:t>
            </w:r>
          </w:p>
        </w:tc>
        <w:tc>
          <w:tcPr>
            <w:tcW w:type="dxa" w:w="864"/>
          </w:tcPr>
          <w:p>
            <w:r>
              <w:t>boundary-condition sensitivity, not final design</w:t>
            </w:r>
          </w:p>
        </w:tc>
      </w:tr>
      <w:tr>
        <w:tc>
          <w:tcPr>
            <w:tcW w:type="dxa" w:w="864"/>
          </w:tcPr>
          <w:p>
            <w:r>
              <w:t>guided-head</w:t>
            </w:r>
          </w:p>
        </w:tc>
        <w:tc>
          <w:tcPr>
            <w:tcW w:type="dxa" w:w="864"/>
          </w:tcPr>
          <w:p>
            <w:r>
              <w:t>12EI/Le^3</w:t>
            </w:r>
          </w:p>
        </w:tc>
        <w:tc>
          <w:tcPr>
            <w:tcW w:type="dxa" w:w="864"/>
          </w:tcPr>
          <w:p>
            <w:r>
              <w:t>theta = 0 imposed</w:t>
            </w:r>
          </w:p>
        </w:tc>
        <w:tc>
          <w:tcPr>
            <w:tcW w:type="dxa" w:w="864"/>
          </w:tcPr>
          <w:p>
            <w:r>
              <w:t>5580</w:t>
            </w:r>
          </w:p>
        </w:tc>
        <w:tc>
          <w:tcPr>
            <w:tcW w:type="dxa" w:w="864"/>
          </w:tcPr>
          <w:p>
            <w:r>
              <w:t>15496</w:t>
            </w:r>
          </w:p>
        </w:tc>
        <w:tc>
          <w:tcPr>
            <w:tcW w:type="dxa" w:w="864"/>
          </w:tcPr>
          <w:p>
            <w:r>
              <w:t>6.45</w:t>
            </w:r>
          </w:p>
        </w:tc>
        <w:tc>
          <w:tcPr>
            <w:tcW w:type="dxa" w:w="864"/>
          </w:tcPr>
          <w:p>
            <w:r>
              <w:t>0.00</w:t>
            </w:r>
          </w:p>
        </w:tc>
        <w:tc>
          <w:tcPr>
            <w:tcW w:type="dxa" w:w="864"/>
          </w:tcPr>
          <w:p>
            <w:r>
              <w:t>0.215</w:t>
            </w:r>
          </w:p>
        </w:tc>
        <w:tc>
          <w:tcPr>
            <w:tcW w:type="dxa" w:w="864"/>
          </w:tcPr>
          <w:p>
            <w:r>
              <w:t>1.34</w:t>
            </w:r>
          </w:p>
        </w:tc>
        <w:tc>
          <w:tcPr>
            <w:tcW w:type="dxa" w:w="864"/>
          </w:tcPr>
          <w:p>
            <w:r>
              <w:t>boundary-condition sensitivity, not final design</w:t>
            </w:r>
          </w:p>
        </w:tc>
      </w:tr>
      <w:tr>
        <w:tc>
          <w:tcPr>
            <w:tcW w:type="dxa" w:w="864"/>
          </w:tcPr>
          <w:p>
            <w:r>
              <w:t>finite-cap</w:t>
            </w:r>
          </w:p>
        </w:tc>
        <w:tc>
          <w:tcPr>
            <w:tcW w:type="dxa" w:w="864"/>
          </w:tcPr>
          <w:p>
            <w:r>
              <w:t>2x2 matrix; Ktheta,cap = Ktheta,pile-group</w:t>
            </w:r>
          </w:p>
        </w:tc>
        <w:tc>
          <w:tcPr>
            <w:tcW w:type="dxa" w:w="864"/>
          </w:tcPr>
          <w:p>
            <w:r>
              <w:t>theta reduced by cap spring</w:t>
            </w:r>
          </w:p>
        </w:tc>
        <w:tc>
          <w:tcPr>
            <w:tcW w:type="dxa" w:w="864"/>
          </w:tcPr>
          <w:p>
            <w:r>
              <w:t>3487</w:t>
            </w:r>
          </w:p>
        </w:tc>
        <w:tc>
          <w:tcPr>
            <w:tcW w:type="dxa" w:w="864"/>
          </w:tcPr>
          <w:p>
            <w:r>
              <w:t>9685</w:t>
            </w:r>
          </w:p>
        </w:tc>
        <w:tc>
          <w:tcPr>
            <w:tcW w:type="dxa" w:w="864"/>
          </w:tcPr>
          <w:p>
            <w:r>
              <w:t>10.33</w:t>
            </w:r>
          </w:p>
        </w:tc>
        <w:tc>
          <w:tcPr>
            <w:tcW w:type="dxa" w:w="864"/>
          </w:tcPr>
          <w:p>
            <w:r>
              <w:t>-1.04</w:t>
            </w:r>
          </w:p>
        </w:tc>
        <w:tc>
          <w:tcPr>
            <w:tcW w:type="dxa" w:w="864"/>
          </w:tcPr>
          <w:p>
            <w:r>
              <w:t>0.344</w:t>
            </w:r>
          </w:p>
        </w:tc>
        <w:tc>
          <w:tcPr>
            <w:tcW w:type="dxa" w:w="864"/>
          </w:tcPr>
          <w:p>
            <w:r>
              <w:t>2.14</w:t>
            </w:r>
          </w:p>
        </w:tc>
        <w:tc>
          <w:tcPr>
            <w:tcW w:type="dxa" w:w="864"/>
          </w:tcPr>
          <w:p>
            <w:r>
              <w:t>boundary-condition sensitivity, not final design</w:t>
            </w:r>
          </w:p>
        </w:tc>
      </w:tr>
    </w:tbl>
    <w:p>
      <w:r>
        <w:t>Table 29. Effective-length cutoff sensitivity.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Displacement (mm)</w:t>
            </w:r>
          </w:p>
        </w:tc>
        <w:tc>
          <w:tcPr>
            <w:tcW w:type="dxa" w:w="2160"/>
          </w:tcPr>
          <w:p>
            <w:r>
              <w:t>Rotation (mrad)</w:t>
            </w:r>
          </w:p>
        </w:tc>
        <w:tc>
          <w:tcPr>
            <w:tcW w:type="dxa" w:w="2160"/>
          </w:tcPr>
          <w:p>
            <w:r>
              <w:t>Interpretation</w:t>
            </w:r>
          </w:p>
        </w:tc>
      </w:tr>
      <w:tr>
        <w:tc>
          <w:tcPr>
            <w:tcW w:type="dxa" w:w="2160"/>
          </w:tcPr>
          <w:p>
            <w:r>
              <w:t>screening cantilever-equivalent stress test</w:t>
            </w:r>
          </w:p>
        </w:tc>
        <w:tc>
          <w:tcPr>
            <w:tcW w:type="dxa" w:w="2160"/>
          </w:tcPr>
          <w:p>
            <w:r>
              <w:t>25.814</w:t>
            </w:r>
          </w:p>
        </w:tc>
        <w:tc>
          <w:tcPr>
            <w:tcW w:type="dxa" w:w="2160"/>
          </w:tcPr>
          <w:p>
            <w:r>
              <w:t>5.21</w:t>
            </w:r>
          </w:p>
        </w:tc>
        <w:tc>
          <w:tcPr>
            <w:tcW w:type="dxa" w:w="2160"/>
          </w:tcPr>
          <w:p>
            <w:r>
              <w:t>translation stiffness index; rotation sensitivity only</w:t>
            </w:r>
          </w:p>
        </w:tc>
      </w:tr>
      <w:tr>
        <w:tc>
          <w:tcPr>
            <w:tcW w:type="dxa" w:w="2160"/>
          </w:tcPr>
          <w:p>
            <w:r>
              <w:t>screening guided-head sensitivity</w:t>
            </w:r>
          </w:p>
        </w:tc>
        <w:tc>
          <w:tcPr>
            <w:tcW w:type="dxa" w:w="2160"/>
          </w:tcPr>
          <w:p>
            <w:r>
              <w:t>6.453</w:t>
            </w:r>
          </w:p>
        </w:tc>
        <w:tc>
          <w:tcPr>
            <w:tcW w:type="dxa" w:w="2160"/>
          </w:tcPr>
          <w:p>
            <w:r>
              <w:t>0.00</w:t>
            </w:r>
          </w:p>
        </w:tc>
        <w:tc>
          <w:tcPr>
            <w:tcW w:type="dxa" w:w="2160"/>
          </w:tcPr>
          <w:p>
            <w:r>
              <w:t>rigid-cap rotational constraint sensitivity</w:t>
            </w:r>
          </w:p>
        </w:tc>
      </w:tr>
      <w:tr>
        <w:tc>
          <w:tcPr>
            <w:tcW w:type="dxa" w:w="2160"/>
          </w:tcPr>
          <w:p>
            <w:r>
              <w:t>CalculiX nonlinear p-y FEM</w:t>
            </w:r>
          </w:p>
        </w:tc>
        <w:tc>
          <w:tcPr>
            <w:tcW w:type="dxa" w:w="2160"/>
          </w:tcPr>
          <w:p>
            <w:r>
              <w:t>3.219</w:t>
            </w:r>
          </w:p>
        </w:tc>
        <w:tc>
          <w:tcPr>
            <w:tcW w:type="dxa" w:w="2160"/>
          </w:tcPr>
          <w:p>
            <w:r>
              <w:t>-</w:t>
            </w:r>
          </w:p>
        </w:tc>
        <w:tc>
          <w:tcPr>
            <w:tcW w:type="dxa" w:w="2160"/>
          </w:tcPr>
          <w:p>
            <w:r>
              <w:t>numerical p-y check; not proof of screening boundary condition</w:t>
            </w:r>
          </w:p>
        </w:tc>
      </w:tr>
      <w:tr>
        <w:tc>
          <w:tcPr>
            <w:tcW w:type="dxa" w:w="2160"/>
          </w:tcPr>
          <w:p>
            <w:r>
              <w:t>CalculiX 3D continuum static</w:t>
            </w:r>
          </w:p>
        </w:tc>
        <w:tc>
          <w:tcPr>
            <w:tcW w:type="dxa" w:w="2160"/>
          </w:tcPr>
          <w:p>
            <w:r>
              <w:t>0.286</w:t>
            </w:r>
          </w:p>
        </w:tc>
        <w:tc>
          <w:tcPr>
            <w:tcW w:type="dxa" w:w="2160"/>
          </w:tcPr>
          <w:p>
            <w:r>
              <w:t>-</w:t>
            </w:r>
          </w:p>
        </w:tc>
        <w:tc>
          <w:tcPr>
            <w:tcW w:type="dxa" w:w="2160"/>
          </w:tcPr>
          <w:p>
            <w:r>
              <w:t>stiff no-slip continuum lower bound</w:t>
            </w:r>
          </w:p>
        </w:tc>
      </w:tr>
      <w:tr>
        <w:tc>
          <w:tcPr>
            <w:tcW w:type="dxa" w:w="2160"/>
          </w:tcPr>
          <w:p>
            <w:r>
              <w:t>CalculiX 3D continuum degraded</w:t>
            </w:r>
          </w:p>
        </w:tc>
        <w:tc>
          <w:tcPr>
            <w:tcW w:type="dxa" w:w="2160"/>
          </w:tcPr>
          <w:p>
            <w:r>
              <w:t>0.403</w:t>
            </w:r>
          </w:p>
        </w:tc>
        <w:tc>
          <w:tcPr>
            <w:tcW w:type="dxa" w:w="2160"/>
          </w:tcPr>
          <w:p>
            <w:r>
              <w:t>-</w:t>
            </w:r>
          </w:p>
        </w:tc>
        <w:tc>
          <w:tcPr>
            <w:tcW w:type="dxa" w:w="2160"/>
          </w:tcPr>
          <w:p>
            <w:r>
              <w:t>degraded no-slip continuum lower bound</w:t>
            </w:r>
          </w:p>
        </w:tc>
      </w:tr>
    </w:tbl>
    <w:p>
      <w:r>
        <w:t>Table 30. Boundary-condition sensitivity of selected 2x2 candidate.</w:t>
      </w:r>
    </w:p>
    <w:p>
      <w:r>
        <w:t>Table 31. Screening and CalculiX displacement comparison by modelling idealization.</w:t>
      </w:r>
    </w:p>
    <w:p>
      <w:pPr>
        <w:pStyle w:val="Heading2"/>
      </w:pPr>
      <w:r>
        <w:t>Extended Evidence and Audit Notes</w:t>
      </w:r>
    </w:p>
    <w:p>
      <w:r>
        <w:t>Laterally loaded pile groups are commonly sized from a small set of regular layouts before nonlinear p-y, commercial group-analysis or continuum models are justified. The gap is not only computational: preliminary choices often lack an auditable link between screening assumptions, model-form evidence, uncertainty and the point at which escalation is required. This paper presents an evidence-governed fixed-topology pre-design screening workflow for a fixed ERIES-aligned 2x2 pile group under cyclic lateral loading. The workflow enumerates diameter, embedded length and spacing choices, applies cyclic-degradation and group-interaction screening factors, evaluates serviceability, soil reaction, bending and fatigue utilization, and records each numerical conclusion in a V4-S decision-validation passport with a Claim Support Index. For the declared case, the selected candidate is D = 0.60 m, L = 8.0 m and s/D = 2.5; displacement, rather than bending or fatigue, governs the decision. The central preliminary head displacement is 4.83 mm, with a FEM-anchored deterministic screening band of 3.219-6.439 mm and a separate 25.81 mm severe-degradation stress-test envelope. Evidence support is hierarchical: CalculiX and OpenSeesPy p-y implementations, a localized 3D interface-layer benchmark, uncertainty propagation and bounded GEOLAB/ERIES external checks support the screening-scale decision without claiming field calibration. The method is intended for auditable preliminary selection and escalation, not final design or site-specific nonlinear p-y/contact-FEM validation.</w:t>
      </w:r>
    </w:p>
    <w:p>
      <w:r>
        <w:t>a V4-S decision-validation passport and Claim Support Index that separate primary model-form evidence from secondary external checks and prohibited claims.</w:t>
      </w:r>
    </w:p>
    <w:p>
      <w:r>
        <w:t>5.4 Secondary external and software evidence: summarized role</w:t>
        <w:br/>
        <w:t>ERIES, Rollins, GROUP demo and GEOLAB evidence are retained only as secondary, bounded checks and are no longer used as detailed main-text validation sections. ERIES contributes geometry-aligned, small-amplitude dynamic-impedance context; it is not a force-displacement calibration and not a 100 kN cyclic-degradation calibration. Rollins contributes only a severe liquefied-sand p-y scale/context check; it is not profile-compatible with the selected stratified case. GROUP demo evidence is a non-equivalent software sanity check for a separate bundled example, not selected-case validation. GEOLAB provides measured group-response context at a different scale/configuration; it is not a direct 2x2 ERIES-profile calibration. The detailed tables, figures, extraction scripts and negative-claim audits for these secondary checks are kept in the supplementary package, while the main text uses them only to define the evidence boundary before the primary multi-model evidence band.</w:t>
      </w:r>
    </w:p>
    <w:p>
      <w:r>
        <w:t>The central story of the paper is therefore deliberately narrow: a fixed 2x2 diameter-length-spacing screening workflow identifies the selected candidate; the V4-S passport records the evidence tier, QA gate, falsifier and escalation rule for each claim; the multi-model evidence band bounds the selected-case preliminary displacement scale; and the claim/escalation rules state when nonlinear p-y, commercial group-analysis, three-dimensional contact/interface FEM or physical testing is required.</w:t>
      </w:r>
    </w:p>
    <w:p>
      <w:r>
        <w:t>Detailed secondary evidence tables are intentionally placed in the supplement so that the main text remains focused on the fixed 2x2 workflow, V4-S passport, multi-model evidence band and claim/escalation rules.</w:t>
      </w:r>
    </w:p>
    <w:p>
      <w:r>
        <w:t>Hierarchy of comparison evidence</w:t>
      </w:r>
    </w:p>
    <w:p>
      <w:r>
        <w:t>Open-source equivalent validation strategy</w:t>
      </w:r>
    </w:p>
    <w:p>
      <w:r>
        <w:t>Physically parameterized 3D interface-layer benchmark</w:t>
      </w:r>
    </w:p>
    <w:p>
      <w:r>
        <w:t>Physically parameterized 3D interface-compliance benchmark</w:t>
        <w:br/>
        <w:t>The 3D benchmark is represented as Omega = Omega_s union Omega_p union Omega_i, where Omega_s is the stratified soil continuum, Omega_p is the concrete pile domain and Omega_i is a localized interface-compliance zone around each pile. The interface modulus is written E_i(z) = beta_i E_s(z), with 0 &lt; beta_i &lt;= 1, and the interface thickness is t_i. Mesh and domain parameters are reported as horizontal element size h_xy, vertical element size h_z and characteristic domain width B. The metrics are e_band = I(u_3D in [u_low, u_high]), e_rel = |u_3D - u_pred|/u_pred, Delta_h = |u_hfine - u_hcoarse|/u_hfine and Delta_B = |u_Blarge - u_Bbase|/u_Blarge. A variant is band-stable when u_3D remains within 3.219-6.439 mm for the recommended interface variants and mesh/domain perturbations. These are editorial screening criteria, not code-based design tolerances.</w:t>
      </w:r>
    </w:p>
    <w:p>
      <w:r>
        <w:t>Table 20g. Physically parameterized 3D interface-layer benchmark.</w:t>
      </w:r>
    </w:p>
    <w:p>
      <w:r>
        <w:t>Table 24s. Separation of prediction, deterministic band, stress test and external evidence is retained in the supplement and summarized here through the V4-S passport and blind-validation protocol.</w:t>
      </w:r>
    </w:p>
    <w:p>
      <w:r>
        <w:t>External blind validation protocol</w:t>
        <w:br/>
        <w:t>A non-GEOLAB external blind curve-scale check was added as Online Resource material. Three third-party published pile-group load-displacement curves are used: Rollins et al. (2005) 9-pile sand group, Christensen (2006) 9-pile sand group and Walsh (2005) 3x5 sand group, as reproduced in the PileGroups validation examples. The protocol first records only geometry class, soil description, source image hash and applied load points in blind_inputs.csv. The screening predictions are then frozen in blind_predictions_frozen.csv and hashed before measured displacements are revealed in blind_outputs_revealed.csv. The resulting normalized RMSE values are 0.115, 0.229 and 0.166 for the three curves, respectively. This is stronger than a narrative literature comparison because the prediction file is separated from the revealed outputs and all files carry date/hash records. The claim remains bounded: this is an external blind curve-scale screening check for independent published pile groups, not selected-profile calibration of the ERIES-aligned 2x2 case.</w:t>
      </w:r>
    </w:p>
    <w:p>
      <w:r>
        <w:t>V4-S strong pre-design validation protocol</w:t>
      </w:r>
    </w:p>
    <w:p>
      <w:r>
        <w:t>The validation level is upgraded here to V4-S, defined as strong pre-design validation rather than field-test calibration. V4-S requires a selected-case executable solver anchor, a second independent numerical idealization, an absolute displacement band, probabilistic serviceability screening, interaction-factor robustness, bounded external/commercial evidence and full reproducibility closure. This makes the validation stronger while keeping the claim scientifically defensible.</w:t>
      </w:r>
    </w:p>
    <w:p>
      <w:r>
        <w:t>Table 24e. V4-S strong pre-design validation scorecard.</w:t>
      </w:r>
    </w:p>
    <w:p>
      <w:r>
        <w:t>Table 24f. Quantitative V4-S validation quantities for the selected 2x2 case.</w:t>
      </w:r>
    </w:p>
    <w:p>
      <w:r>
        <w:t>Table 24g. Claims allowed after V4-S validation and claims still prohibited.</w:t>
      </w:r>
    </w:p>
    <w:p>
      <w:r>
        <w:t>Table 24i. Claim-level reproducibility ledger for the V4-S decision-validation passport.</w:t>
      </w:r>
    </w:p>
    <w:p>
      <w:r>
        <w:t>Claim Support Index for the V4-S passport</w:t>
      </w:r>
    </w:p>
    <w:p>
      <w:r>
        <w:t>To make the passport auditable rather than rhetorical, each claim is assigned a Claim Support Index (CSI). The CSI is not a universal geotechnical safety factor; it is an internal audit score used to rank manuscript claims by evidence tier, QA status, reproducibility, mechanical independence and falsifier severity. Claims with class A or B can remain in the main narrative; class C claims require narrow wording or escalation; class D claims should be moved to the supplement or removed.</w:t>
      </w:r>
    </w:p>
    <w:p>
      <w:r>
        <w:t>Table 24q. Claim Support Index classes for the V4-S decision-validation passport.</w:t>
      </w:r>
    </w:p>
    <w:p>
      <w:r>
        <w:t>Direct open-data measured-response checks are retained in the supplement. In the main text, GEOLAB is used only as secondary measured group-response context at a different scale and configuration, consistent with the evidence hierarchy in the V4-S passport.</w:t>
      </w:r>
    </w:p>
    <w:p>
      <w:r>
        <w:t>The reproducibility contribution is packaged as an ERIES-aligned 2x2 pile-group screening capsule. The capsule contains the canonical fixed-topology design space, selected-candidate outputs, CalculiX p-y and 3D traces, the interface-layer E4 benchmark, the OpenSeesPy model-form check, the multi-model displacement band, the V4-S claim passport, CSI table, requirements file, manifest and a run_all QA entry point. This turns the case from a one-off worked example into a reusable benchmark object for claim-governed preliminary pile-group screening.</w:t>
      </w:r>
    </w:p>
    <w:p>
      <w:r>
        <w:t>Detailed reproducibility of model components</w:t>
      </w:r>
    </w:p>
    <w:p>
      <w:r>
        <w:t>Why the workflow remains useful. The V4-S passport and Claim Support Index prevent unsupported conclusions from being hidden inside a single optimum. The selected 2x2 case shows how a candidate can be structurally conservative but serviceability-governed, and how the reported displacement should be read as a preliminary screening band quantity rather than as a field-test-calibrated displacement prediction. ERIES, GEOLAB, Rollins, GROUP and continuum checks are therefore reported with restricted roles: they provide geometry consistency, measured group-response scale, component-level severe p-y behaviour, non-equivalent software sanity checking and model-form bounds, respectively, while the detailed evidence files remain in the reproducibility capsule.</w:t>
      </w:r>
    </w:p>
    <w:p>
      <w:r>
        <w:t>(1) This paper proposed an evidence-governed pre-design screening workflow for a fixed ERIES-aligned 2x2 pile group under cyclic lateral loading. The main transferable contribution is the V4-S passport and Claim Support Index, which convert preliminary geotechnical screening results into auditable claims with evidence tiers, QA gates, falsifiers and escalation rules.</w:t>
      </w:r>
    </w:p>
    <w:p>
      <w:r>
        <w:t>Online Resource 1 contains the reproducibility package for the fixed 2x2 screening workflow, V4-S evidence passport, multi-model evidence band, ERIES-aligned capsule, external blind-validation protocol, QA scripts, CSV outputs and figure-generation traces. The submitted supplementary archive is 04 Supplementary/Supplementary files article 119 - IJGE.zip. The blind-validation files are also provided in 04 Supplementary/blind_validation and mirrored in 06 Journal instructions and audit/blind_validation for audit traceability.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