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area_atuacao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page"/>
      </w: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both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ê</w:t>
      </w: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_________________________________________________</w:t>
      </w:r>
      <w:bookmarkStart w:id="1" w:name="_GoBack"/>
      <w:bookmarkEnd w:id="1"/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300556BE"/>
    <w:rsid w:val="48BF7134"/>
    <w:rsid w:val="4AE82A66"/>
    <w:rsid w:val="64E9534B"/>
    <w:rsid w:val="727B0F35"/>
    <w:rsid w:val="786404D1"/>
    <w:rsid w:val="7B023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2024-04-02T10:41:33Z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2D36D02924AE42BCAE2DB27395B3AF99_12</vt:lpwstr>
  </property>
</Properties>
</file>