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S.</w:t>
      </w:r>
      <w:r>
        <w:t xml:space="preserve"> </w:t>
      </w:r>
      <w:r>
        <w:t xml:space="preserve">Florida</w:t>
      </w:r>
      <w:r>
        <w:t xml:space="preserve"> </w:t>
      </w:r>
      <w:r>
        <w:t xml:space="preserve">COVID-19</w:t>
      </w:r>
      <w:r>
        <w:t xml:space="preserve"> </w:t>
      </w:r>
      <w:r>
        <w:t xml:space="preserve">Trajectory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J.</w:t>
      </w:r>
      <w:r>
        <w:t xml:space="preserve"> </w:t>
      </w:r>
      <w:r>
        <w:t xml:space="preserve">Odom,</w:t>
      </w:r>
      <w:r>
        <w:t xml:space="preserve"> </w:t>
      </w:r>
      <w:r>
        <w:t xml:space="preserve">PhD,</w:t>
      </w:r>
      <w:r>
        <w:t xml:space="preserve"> </w:t>
      </w:r>
      <w:r>
        <w:t xml:space="preserve">ThD</w:t>
      </w:r>
    </w:p>
    <w:p>
      <w:pPr>
        <w:pStyle w:val="Date"/>
      </w:pPr>
      <w:r>
        <w:t xml:space="preserve">5/4/2020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Analyse Daily COVID-19 Trajectory</w:t>
      </w:r>
      <w:r>
        <w:br/>
      </w:r>
      <w:r>
        <w:t xml:space="preserve">WRITE MORE HERE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1" w:name="testing-data"/>
      <w:r>
        <w:t xml:space="preserve">Testing Data</w:t>
      </w:r>
      <w:bookmarkEnd w:id="21"/>
    </w:p>
    <w:p>
      <w:pPr>
        <w:pStyle w:val="SourceCode"/>
      </w:pPr>
      <w:r>
        <w:rPr>
          <w:rStyle w:val="NormalTok"/>
        </w:rPr>
        <w:t xml:space="preserve">sflCases_df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"../../data/FLDH_COVID19_cases_20200504.csv"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(sflCases_df)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2-Apr</w:t>
            </w:r>
          </w:p>
        </w:tc>
        <w:tc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p>
            <w:pPr>
              <w:pStyle w:val="Compact"/>
              <w:jc w:val="right"/>
            </w:pPr>
            <w:r>
              <w:t xml:space="preserve">2413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3-Apr</w:t>
            </w:r>
          </w:p>
        </w:tc>
        <w:tc>
          <w:p>
            <w:pPr>
              <w:pStyle w:val="Compact"/>
              <w:jc w:val="right"/>
            </w:pPr>
            <w:r>
              <w:t xml:space="preserve">625</w:t>
            </w:r>
          </w:p>
        </w:tc>
        <w:tc>
          <w:p>
            <w:pPr>
              <w:pStyle w:val="Compact"/>
              <w:jc w:val="right"/>
            </w:pPr>
            <w:r>
              <w:t xml:space="preserve">1878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4-Apr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2521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5-Apr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1260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6-Apr</w:t>
            </w:r>
          </w:p>
        </w:tc>
        <w:tc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p>
            <w:pPr>
              <w:pStyle w:val="Compact"/>
              <w:jc w:val="right"/>
            </w:pPr>
            <w:r>
              <w:t xml:space="preserve">2309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7-Apr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8-Apr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1113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9-Apr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2636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10-Apr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right"/>
            </w:pPr>
            <w:r>
              <w:t xml:space="preserve">2505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11-Apr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12-Apr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1614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13-Apr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2267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14-Apr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1663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15-Apr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p>
            <w:pPr>
              <w:pStyle w:val="Compact"/>
              <w:jc w:val="right"/>
            </w:pPr>
            <w:r>
              <w:t xml:space="preserve">2392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16-Apr</w:t>
            </w:r>
          </w:p>
        </w:tc>
        <w:tc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p>
            <w:pPr>
              <w:pStyle w:val="Compact"/>
              <w:jc w:val="right"/>
            </w:pPr>
            <w:r>
              <w:t xml:space="preserve">2767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17-Apr</w:t>
            </w:r>
          </w:p>
        </w:tc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right"/>
            </w:pPr>
            <w:r>
              <w:t xml:space="preserve">2901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18-Apr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1509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19-Apr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p>
            <w:pPr>
              <w:pStyle w:val="Compact"/>
              <w:jc w:val="right"/>
            </w:pPr>
            <w:r>
              <w:t xml:space="preserve">2690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20-Apr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3232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21-Apr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4230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22-Apr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p>
            <w:pPr>
              <w:pStyle w:val="Compact"/>
              <w:jc w:val="right"/>
            </w:pPr>
            <w:r>
              <w:t xml:space="preserve">2701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23-Apr</w:t>
            </w:r>
          </w:p>
        </w:tc>
        <w:tc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p>
            <w:pPr>
              <w:pStyle w:val="Compact"/>
              <w:jc w:val="right"/>
            </w:pPr>
            <w:r>
              <w:t xml:space="preserve">3647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24-Apr</w:t>
            </w: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>
            <w:pPr>
              <w:pStyle w:val="Compact"/>
              <w:jc w:val="right"/>
            </w:pPr>
            <w:r>
              <w:t xml:space="preserve">2852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25-Apr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p>
            <w:pPr>
              <w:pStyle w:val="Compact"/>
              <w:jc w:val="right"/>
            </w:pPr>
            <w:r>
              <w:t xml:space="preserve">4136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26-Apr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2576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27-Apr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p>
            <w:pPr>
              <w:pStyle w:val="Compact"/>
              <w:jc w:val="right"/>
            </w:pPr>
            <w:r>
              <w:t xml:space="preserve">2789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28-Apr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1333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29-Apr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30-Apr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p>
            <w:pPr>
              <w:pStyle w:val="Compact"/>
              <w:jc w:val="right"/>
            </w:pPr>
            <w:r>
              <w:t xml:space="preserve">3724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1-May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3616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2-May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2185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3-May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2924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NormalTok"/>
        </w:rPr>
        <w:t xml:space="preserve">sflCases2_df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sflCases_df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"%d-%b"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PropPositive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(Positive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Negative))</w:t>
      </w:r>
    </w:p>
    <w:p>
      <w:pPr>
        <w:pStyle w:val="FirstParagraph"/>
      </w:pPr>
      <w:r>
        <w:t xml:space="preserve">We see the following pattern of positive and negative tests over the past month (shown on a log scale):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sflCases2_df)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Positive COVID-19 in Miami Dade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April to 3 May,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 represents a positive test result while blue is negative."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(Log10 Scale)"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Positive),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Positive),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Negative),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Negative),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cases_slope_20200504_files/figure-docx/cas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proportion of positive tests over the past two weeks is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sflCases2_df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"2020-04-19"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Positive COVID-19 in Miami Dade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April to 3 May,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 line represents the LOESS Predictor; Dashed line for Linear."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Positive Cases"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PropPositive))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PropPositive),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PropPositive),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cases_slope_20200504_files/figure-docx/prop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hospitalisation-data"/>
      <w:r>
        <w:t xml:space="preserve">Hospitalisation Data</w:t>
      </w:r>
      <w:bookmarkEnd w:id="24"/>
    </w:p>
    <w:p>
      <w:pPr>
        <w:pStyle w:val="SourceCode"/>
      </w:pPr>
      <w:r>
        <w:rPr>
          <w:rStyle w:val="NormalTok"/>
        </w:rPr>
        <w:t xml:space="preserve">data_dir &lt;-</w:t>
      </w:r>
      <w:r>
        <w:rPr>
          <w:rStyle w:val="StringTok"/>
        </w:rPr>
        <w:t xml:space="preserve"> "../../data/"</w:t>
      </w:r>
      <w:r>
        <w:br/>
      </w:r>
      <w:r>
        <w:rPr>
          <w:rStyle w:val="NormalTok"/>
        </w:rPr>
        <w:t xml:space="preserve">dataFiles_char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data_dir,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"ESS_.*hrs"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miamidadeHospitalised_df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dataFiles_char,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 .x),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"County_Bed_Availability_Report_"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"MIAMI-DADE"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Date_char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.x,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"ESS_BedAvailabilityWithAddlinfo_Hospitals_"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Date_char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(Date_char,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Date_char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Date_char,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(Date_char,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Date_char)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miamidadeHospitalised_df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Hospitalised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IN ICU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COVID NON ICU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ICU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IN ICU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Ventilated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ON VENT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AdmitPrevDay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+ Admits Day Before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DischPrevDay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+ Disch Day Before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Hospitalised, ICU, Ventilated, AdmitPrevDay, DischPrevDay)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Hospitalised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Ventilated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AdmitPrevDay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DischPrevDay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591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681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672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2020-04-18</w:t>
            </w:r>
          </w:p>
        </w:tc>
        <w:tc>
          <w:p>
            <w:pPr>
              <w:pStyle w:val="Compact"/>
              <w:jc w:val="right"/>
            </w:pPr>
            <w:r>
              <w:t xml:space="preserve">697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2020-04-20</w:t>
            </w:r>
          </w:p>
        </w:tc>
        <w:tc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2020-04-21</w:t>
            </w:r>
          </w:p>
        </w:tc>
        <w:tc>
          <w:p>
            <w:pPr>
              <w:pStyle w:val="Compact"/>
              <w:jc w:val="right"/>
            </w:pPr>
            <w:r>
              <w:t xml:space="preserve">759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2020-04-28</w:t>
            </w:r>
          </w:p>
        </w:tc>
        <w:tc>
          <w:p>
            <w:pPr>
              <w:pStyle w:val="Compact"/>
              <w:jc w:val="right"/>
            </w:pPr>
            <w:r>
              <w:t xml:space="preserve">763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2020-04-28</w:t>
            </w:r>
          </w:p>
        </w:tc>
        <w:tc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2020-04-29</w:t>
            </w:r>
          </w:p>
        </w:tc>
        <w:tc>
          <w:p>
            <w:pPr>
              <w:pStyle w:val="Compact"/>
              <w:jc w:val="right"/>
            </w:pPr>
            <w:r>
              <w:t xml:space="preserve">746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2020-04-29</w:t>
            </w:r>
          </w:p>
        </w:tc>
        <w:tc>
          <w:p>
            <w:pPr>
              <w:pStyle w:val="Compact"/>
              <w:jc w:val="right"/>
            </w:pPr>
            <w:r>
              <w:t xml:space="preserve">747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mdCOVID_df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miamidadeHospitalised_df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Hospitalised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IN ICU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COVID NON ICU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ICU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IN ICU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Ventilated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ON VENT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AdmitPrevDay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+ Admits Day Before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DischPrevDay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COVID + Disch Day Before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Hospitalised, ICU, Ventilated, AdmitPrevDay, DischPrevDay)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Hospitalised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DischPrevDay,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mdCOVID_df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"DischPrevDay"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"Ventilated"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"#ff0000"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"ICU"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"#ff7400"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"Hospitalised"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"#ffc100"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"AdmitPrevDay"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of Patients Hospitalised with COVID-19 in Miami Dade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April to 29 April,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(Log10 Scale)"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cases_slope_20200504_files/figure-docx/graph_hosp_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 Florida COVID-19 Trajectory</dc:title>
  <dc:creator>Gabriel J. Odom, PhD, ThD</dc:creator>
  <cp:keywords/>
  <dcterms:created xsi:type="dcterms:W3CDTF">2020-05-04T21:07:58Z</dcterms:created>
  <dcterms:modified xsi:type="dcterms:W3CDTF">2020-05-04T21:07:58Z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5/4/2020</vt:lpwstr>
  </property>
  <property fmtid="{D5CDD505-2E9C-101B-9397-08002B2CF9AE}" pid="3" name="output">
    <vt:lpwstr>word_document</vt:lpwstr>
  </property>
</Properties>
</file>