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A0BF" w14:textId="77777777" w:rsidR="00A03B26" w:rsidRDefault="00E62478">
      <w:pPr>
        <w:jc w:val="center"/>
        <w:rPr>
          <w:rFonts w:ascii="Times New Roman Bold" w:hAnsi="Times New Roman Bold"/>
          <w:color w:val="060035"/>
          <w:sz w:val="28"/>
        </w:rPr>
      </w:pPr>
      <w:r>
        <w:rPr>
          <w:rFonts w:ascii="Times New Roman Bold" w:hAnsi="Times New Roman Bold"/>
          <w:color w:val="060035"/>
          <w:sz w:val="28"/>
        </w:rPr>
        <w:t xml:space="preserve">   </w:t>
      </w:r>
      <w:r w:rsidR="006769AC">
        <w:rPr>
          <w:noProof/>
        </w:rPr>
        <w:drawing>
          <wp:inline distT="0" distB="0" distL="0" distR="0" wp14:anchorId="1278EAEF" wp14:editId="43D99A88">
            <wp:extent cx="4152900" cy="6286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l="609" t="15186" r="67107" b="78728"/>
                    <a:stretch>
                      <a:fillRect/>
                    </a:stretch>
                  </pic:blipFill>
                  <pic:spPr bwMode="auto">
                    <a:xfrm>
                      <a:off x="0" y="0"/>
                      <a:ext cx="4152900" cy="628650"/>
                    </a:xfrm>
                    <a:prstGeom prst="rect">
                      <a:avLst/>
                    </a:prstGeom>
                    <a:solidFill>
                      <a:srgbClr val="FFFFFF"/>
                    </a:solidFill>
                    <a:ln>
                      <a:noFill/>
                    </a:ln>
                  </pic:spPr>
                </pic:pic>
              </a:graphicData>
            </a:graphic>
          </wp:inline>
        </w:drawing>
      </w:r>
    </w:p>
    <w:p w14:paraId="729C7CFA" w14:textId="77777777" w:rsidR="00A03B26" w:rsidRPr="00FB6CBE" w:rsidRDefault="00A03B26">
      <w:pPr>
        <w:jc w:val="center"/>
        <w:rPr>
          <w:rFonts w:ascii="Times New Roman Bold" w:hAnsi="Times New Roman Bold"/>
          <w:color w:val="060035"/>
          <w:sz w:val="32"/>
          <w:szCs w:val="32"/>
        </w:rPr>
      </w:pPr>
    </w:p>
    <w:p w14:paraId="7873687F" w14:textId="565BF1BD" w:rsidR="00A03B26" w:rsidRPr="00FB6CBE" w:rsidRDefault="00377256" w:rsidP="00FB6CBE">
      <w:pPr>
        <w:jc w:val="center"/>
        <w:rPr>
          <w:rFonts w:ascii="Times New Roman Bold" w:hAnsi="Times New Roman Bold"/>
          <w:color w:val="060035"/>
          <w:sz w:val="32"/>
          <w:szCs w:val="32"/>
        </w:rPr>
      </w:pPr>
      <w:r w:rsidRPr="00FB6CBE">
        <w:rPr>
          <w:rFonts w:ascii="Times New Roman Bold" w:hAnsi="Times New Roman Bold"/>
          <w:color w:val="060035"/>
          <w:sz w:val="32"/>
          <w:szCs w:val="32"/>
        </w:rPr>
        <w:t>PHC 6</w:t>
      </w:r>
      <w:r w:rsidR="009E074A">
        <w:rPr>
          <w:rFonts w:ascii="Times New Roman Bold" w:hAnsi="Times New Roman Bold"/>
          <w:color w:val="060035"/>
          <w:sz w:val="32"/>
          <w:szCs w:val="32"/>
        </w:rPr>
        <w:t>XXX</w:t>
      </w:r>
      <w:r w:rsidR="005E322E">
        <w:rPr>
          <w:rFonts w:ascii="Times New Roman Bold" w:hAnsi="Times New Roman Bold"/>
          <w:color w:val="060035"/>
          <w:sz w:val="32"/>
          <w:szCs w:val="32"/>
        </w:rPr>
        <w:t xml:space="preserve"> </w:t>
      </w:r>
      <w:r w:rsidR="009E074A">
        <w:rPr>
          <w:rFonts w:ascii="Times New Roman Bold" w:hAnsi="Times New Roman Bold"/>
          <w:color w:val="060035"/>
          <w:sz w:val="32"/>
          <w:szCs w:val="32"/>
        </w:rPr>
        <w:t>–</w:t>
      </w:r>
      <w:r w:rsidR="00A03B26" w:rsidRPr="00FB6CBE">
        <w:rPr>
          <w:rFonts w:ascii="Times New Roman Bold" w:hAnsi="Times New Roman Bold"/>
          <w:color w:val="060035"/>
          <w:sz w:val="32"/>
          <w:szCs w:val="32"/>
        </w:rPr>
        <w:t xml:space="preserve"> </w:t>
      </w:r>
      <w:r w:rsidR="002161BC">
        <w:rPr>
          <w:rFonts w:ascii="Times New Roman Bold" w:hAnsi="Times New Roman Bold"/>
          <w:color w:val="060035"/>
          <w:sz w:val="32"/>
          <w:szCs w:val="32"/>
        </w:rPr>
        <w:t>Introduction to Bayesian Inference</w:t>
      </w:r>
      <w:r w:rsidR="00A03B26" w:rsidRPr="00FB6CBE">
        <w:rPr>
          <w:rFonts w:ascii="Times New Roman Bold" w:hAnsi="Times New Roman Bold"/>
          <w:color w:val="060035"/>
          <w:sz w:val="32"/>
          <w:szCs w:val="32"/>
        </w:rPr>
        <w:t xml:space="preserve"> </w:t>
      </w:r>
    </w:p>
    <w:p w14:paraId="7E7CBCB4" w14:textId="77777777" w:rsidR="00A03B26" w:rsidRPr="00FB6CBE" w:rsidRDefault="00A03B26">
      <w:pPr>
        <w:jc w:val="center"/>
        <w:rPr>
          <w:rFonts w:ascii="Times New Roman Bold" w:hAnsi="Times New Roman Bold"/>
          <w:color w:val="060035"/>
          <w:sz w:val="32"/>
          <w:szCs w:val="32"/>
        </w:rPr>
      </w:pPr>
      <w:r w:rsidRPr="00FB6CBE">
        <w:rPr>
          <w:rFonts w:ascii="Times New Roman Bold" w:hAnsi="Times New Roman Bold"/>
          <w:color w:val="060035"/>
          <w:sz w:val="32"/>
          <w:szCs w:val="32"/>
        </w:rPr>
        <w:t xml:space="preserve">3 Credits </w:t>
      </w:r>
    </w:p>
    <w:p w14:paraId="12604D3D" w14:textId="77777777" w:rsidR="00FB6CBE" w:rsidRDefault="00FB6CBE" w:rsidP="00FB6CBE">
      <w:pPr>
        <w:jc w:val="center"/>
        <w:rPr>
          <w:sz w:val="24"/>
        </w:rPr>
      </w:pPr>
    </w:p>
    <w:p w14:paraId="137FDCC7" w14:textId="77777777" w:rsidR="00A03B26" w:rsidRPr="00FB6CBE" w:rsidRDefault="00A03B26" w:rsidP="00FB6CBE">
      <w:pPr>
        <w:jc w:val="center"/>
        <w:rPr>
          <w:b/>
          <w:bCs/>
          <w:sz w:val="32"/>
          <w:szCs w:val="32"/>
        </w:rPr>
      </w:pPr>
      <w:r w:rsidRPr="00FB6CBE">
        <w:rPr>
          <w:b/>
          <w:bCs/>
          <w:sz w:val="32"/>
          <w:szCs w:val="32"/>
        </w:rPr>
        <w:t xml:space="preserve">Course Syllabus </w:t>
      </w:r>
    </w:p>
    <w:p w14:paraId="2B4579F0" w14:textId="77777777" w:rsidR="00A03B26" w:rsidRDefault="00A03B26">
      <w:pPr>
        <w:rPr>
          <w:sz w:val="24"/>
        </w:rPr>
      </w:pPr>
    </w:p>
    <w:tbl>
      <w:tblPr>
        <w:tblW w:w="0" w:type="auto"/>
        <w:jc w:val="center"/>
        <w:shd w:val="clear" w:color="auto" w:fill="FFFFFF"/>
        <w:tblLayout w:type="fixed"/>
        <w:tblLook w:val="0000" w:firstRow="0" w:lastRow="0" w:firstColumn="0" w:lastColumn="0" w:noHBand="0" w:noVBand="0"/>
      </w:tblPr>
      <w:tblGrid>
        <w:gridCol w:w="9280"/>
      </w:tblGrid>
      <w:tr w:rsidR="00A03B26" w14:paraId="434F67A2" w14:textId="77777777" w:rsidTr="00EC6ABC">
        <w:trPr>
          <w:cantSplit/>
          <w:trHeight w:val="22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363B625" w14:textId="77777777" w:rsidR="00A03B26" w:rsidRDefault="00A03B26"/>
        </w:tc>
      </w:tr>
      <w:tr w:rsidR="00A03B26" w14:paraId="4A6826C0" w14:textId="77777777" w:rsidTr="00EC6ABC">
        <w:trPr>
          <w:cantSplit/>
          <w:trHeight w:val="37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5847828C" w14:textId="77777777" w:rsidR="00A03B26" w:rsidRPr="008F4E69" w:rsidRDefault="00A03B26">
            <w:pPr>
              <w:rPr>
                <w:rFonts w:ascii="Times New Roman Bold" w:hAnsi="Times New Roman Bold"/>
                <w:color w:val="060035"/>
                <w:sz w:val="24"/>
              </w:rPr>
            </w:pPr>
            <w:r w:rsidRPr="008F4E69">
              <w:rPr>
                <w:rFonts w:ascii="Times New Roman Bold" w:hAnsi="Times New Roman Bold"/>
                <w:color w:val="060035"/>
                <w:sz w:val="24"/>
              </w:rPr>
              <w:t>GENERAL INFORMATION</w:t>
            </w:r>
          </w:p>
        </w:tc>
      </w:tr>
    </w:tbl>
    <w:p w14:paraId="18A37130" w14:textId="77777777" w:rsidR="003D3C95" w:rsidRPr="008F4E69" w:rsidRDefault="003D3C95">
      <w:pPr>
        <w:tabs>
          <w:tab w:val="left" w:pos="1260"/>
        </w:tabs>
        <w:rPr>
          <w:b/>
          <w:sz w:val="22"/>
          <w:szCs w:val="22"/>
        </w:rPr>
      </w:pPr>
    </w:p>
    <w:p w14:paraId="513A0552" w14:textId="682690D5" w:rsidR="00A03B26" w:rsidRPr="008F4E69" w:rsidRDefault="00A03B26">
      <w:pPr>
        <w:tabs>
          <w:tab w:val="left" w:pos="1260"/>
        </w:tabs>
        <w:rPr>
          <w:sz w:val="22"/>
          <w:szCs w:val="22"/>
        </w:rPr>
      </w:pPr>
      <w:r w:rsidRPr="008F4E69">
        <w:rPr>
          <w:b/>
          <w:sz w:val="22"/>
          <w:szCs w:val="22"/>
        </w:rPr>
        <w:t>Instructor</w:t>
      </w:r>
      <w:r w:rsidRPr="008F4E69">
        <w:rPr>
          <w:sz w:val="22"/>
          <w:szCs w:val="22"/>
        </w:rPr>
        <w:t xml:space="preserve">: </w:t>
      </w:r>
      <w:r w:rsidR="009E074A">
        <w:rPr>
          <w:sz w:val="22"/>
          <w:szCs w:val="22"/>
        </w:rPr>
        <w:t>Gabriel Odom</w:t>
      </w:r>
      <w:r w:rsidR="00675238">
        <w:rPr>
          <w:sz w:val="22"/>
          <w:szCs w:val="22"/>
        </w:rPr>
        <w:tab/>
      </w:r>
    </w:p>
    <w:p w14:paraId="39EAEE2F" w14:textId="47A5A644" w:rsidR="00A03B26" w:rsidRPr="008F4E69" w:rsidRDefault="00A03B26">
      <w:pPr>
        <w:tabs>
          <w:tab w:val="left" w:pos="1260"/>
        </w:tabs>
        <w:rPr>
          <w:sz w:val="22"/>
          <w:szCs w:val="22"/>
        </w:rPr>
      </w:pPr>
      <w:r w:rsidRPr="008F4E69">
        <w:rPr>
          <w:b/>
          <w:sz w:val="22"/>
          <w:szCs w:val="22"/>
        </w:rPr>
        <w:t>Office</w:t>
      </w:r>
      <w:r w:rsidRPr="008F4E69">
        <w:rPr>
          <w:sz w:val="22"/>
          <w:szCs w:val="22"/>
        </w:rPr>
        <w:t>:</w:t>
      </w:r>
      <w:r w:rsidR="00675238">
        <w:rPr>
          <w:sz w:val="22"/>
          <w:szCs w:val="22"/>
        </w:rPr>
        <w:t xml:space="preserve"> AHC5 4</w:t>
      </w:r>
      <w:r w:rsidR="009E074A">
        <w:rPr>
          <w:sz w:val="22"/>
          <w:szCs w:val="22"/>
        </w:rPr>
        <w:t>70</w:t>
      </w:r>
      <w:r w:rsidRPr="008F4E69">
        <w:rPr>
          <w:sz w:val="22"/>
          <w:szCs w:val="22"/>
        </w:rPr>
        <w:tab/>
      </w:r>
    </w:p>
    <w:p w14:paraId="04C06149" w14:textId="2F098A8D" w:rsidR="00D205A3" w:rsidRDefault="00A03B26">
      <w:pPr>
        <w:tabs>
          <w:tab w:val="left" w:pos="1260"/>
        </w:tabs>
        <w:rPr>
          <w:sz w:val="22"/>
          <w:szCs w:val="22"/>
        </w:rPr>
      </w:pPr>
      <w:r w:rsidRPr="008F4E69">
        <w:rPr>
          <w:b/>
          <w:sz w:val="22"/>
          <w:szCs w:val="22"/>
        </w:rPr>
        <w:t>Phone</w:t>
      </w:r>
      <w:r w:rsidRPr="008F4E69">
        <w:rPr>
          <w:sz w:val="22"/>
          <w:szCs w:val="22"/>
        </w:rPr>
        <w:t xml:space="preserve">: </w:t>
      </w:r>
      <w:r w:rsidR="00675238">
        <w:rPr>
          <w:sz w:val="22"/>
          <w:szCs w:val="22"/>
        </w:rPr>
        <w:t xml:space="preserve">305 348 </w:t>
      </w:r>
      <w:r w:rsidR="001451D7">
        <w:rPr>
          <w:sz w:val="22"/>
          <w:szCs w:val="22"/>
        </w:rPr>
        <w:t>5486</w:t>
      </w:r>
    </w:p>
    <w:p w14:paraId="6360E9AF" w14:textId="2E90C990" w:rsidR="00D205A3" w:rsidRDefault="00A03B26">
      <w:pPr>
        <w:tabs>
          <w:tab w:val="left" w:pos="1260"/>
        </w:tabs>
        <w:rPr>
          <w:sz w:val="22"/>
          <w:szCs w:val="22"/>
        </w:rPr>
      </w:pPr>
      <w:r w:rsidRPr="008F4E69">
        <w:rPr>
          <w:b/>
          <w:sz w:val="22"/>
          <w:szCs w:val="22"/>
        </w:rPr>
        <w:t>E-mail</w:t>
      </w:r>
      <w:r w:rsidRPr="008F4E69">
        <w:rPr>
          <w:sz w:val="22"/>
          <w:szCs w:val="22"/>
        </w:rPr>
        <w:t xml:space="preserve">: </w:t>
      </w:r>
      <w:r w:rsidR="001451D7">
        <w:rPr>
          <w:sz w:val="22"/>
          <w:szCs w:val="22"/>
        </w:rPr>
        <w:t>Gabriel.odom</w:t>
      </w:r>
      <w:r w:rsidR="00675238">
        <w:rPr>
          <w:sz w:val="22"/>
          <w:szCs w:val="22"/>
        </w:rPr>
        <w:t>@fiu.edu</w:t>
      </w:r>
    </w:p>
    <w:p w14:paraId="342A7368" w14:textId="1877C0A3" w:rsidR="004E6526" w:rsidRPr="008F4E69" w:rsidRDefault="00A03B26">
      <w:pPr>
        <w:tabs>
          <w:tab w:val="left" w:pos="1260"/>
        </w:tabs>
        <w:rPr>
          <w:sz w:val="22"/>
          <w:szCs w:val="22"/>
        </w:rPr>
      </w:pPr>
      <w:r w:rsidRPr="008F4E69">
        <w:rPr>
          <w:b/>
          <w:sz w:val="22"/>
          <w:szCs w:val="22"/>
        </w:rPr>
        <w:t>Office Hours</w:t>
      </w:r>
      <w:r w:rsidRPr="008F4E69">
        <w:rPr>
          <w:sz w:val="22"/>
          <w:szCs w:val="22"/>
        </w:rPr>
        <w:t xml:space="preserve">: </w:t>
      </w:r>
      <w:r w:rsidR="00D5349C">
        <w:rPr>
          <w:sz w:val="22"/>
          <w:szCs w:val="22"/>
        </w:rPr>
        <w:t xml:space="preserve"> </w:t>
      </w:r>
      <w:r w:rsidR="001451D7">
        <w:rPr>
          <w:sz w:val="22"/>
          <w:szCs w:val="22"/>
        </w:rPr>
        <w:t>B</w:t>
      </w:r>
      <w:r w:rsidR="004E6526">
        <w:rPr>
          <w:sz w:val="22"/>
          <w:szCs w:val="22"/>
        </w:rPr>
        <w:t xml:space="preserve">y </w:t>
      </w:r>
      <w:r w:rsidR="001451D7">
        <w:rPr>
          <w:sz w:val="22"/>
          <w:szCs w:val="22"/>
        </w:rPr>
        <w:t>a</w:t>
      </w:r>
      <w:r w:rsidR="004E6526">
        <w:rPr>
          <w:sz w:val="22"/>
          <w:szCs w:val="22"/>
        </w:rPr>
        <w:t xml:space="preserve">ppointment </w:t>
      </w:r>
    </w:p>
    <w:p w14:paraId="5B9A301A" w14:textId="1369CA6E" w:rsidR="00F700C3" w:rsidRDefault="00A03B26" w:rsidP="00D205A3">
      <w:pPr>
        <w:tabs>
          <w:tab w:val="left" w:pos="1260"/>
        </w:tabs>
        <w:rPr>
          <w:sz w:val="22"/>
          <w:szCs w:val="22"/>
        </w:rPr>
      </w:pPr>
      <w:r w:rsidRPr="008F4E69">
        <w:rPr>
          <w:b/>
          <w:sz w:val="22"/>
          <w:szCs w:val="22"/>
        </w:rPr>
        <w:t>Class Meets</w:t>
      </w:r>
      <w:r w:rsidRPr="008F4E69">
        <w:rPr>
          <w:sz w:val="22"/>
          <w:szCs w:val="22"/>
        </w:rPr>
        <w:t xml:space="preserve">: </w:t>
      </w:r>
      <w:r w:rsidR="007C5477">
        <w:rPr>
          <w:sz w:val="22"/>
          <w:szCs w:val="22"/>
        </w:rPr>
        <w:t>Tuesdays and Thursdays</w:t>
      </w:r>
      <w:r w:rsidR="009635B4">
        <w:rPr>
          <w:sz w:val="22"/>
          <w:szCs w:val="22"/>
        </w:rPr>
        <w:t>,</w:t>
      </w:r>
      <w:r w:rsidR="004F7604">
        <w:rPr>
          <w:sz w:val="22"/>
          <w:szCs w:val="22"/>
        </w:rPr>
        <w:t xml:space="preserve"> </w:t>
      </w:r>
      <w:r w:rsidR="002161BC">
        <w:rPr>
          <w:sz w:val="22"/>
          <w:szCs w:val="22"/>
        </w:rPr>
        <w:t>1</w:t>
      </w:r>
      <w:r w:rsidR="008B2BF0">
        <w:rPr>
          <w:sz w:val="22"/>
          <w:szCs w:val="22"/>
        </w:rPr>
        <w:t>:00-</w:t>
      </w:r>
      <w:r w:rsidR="002161BC">
        <w:rPr>
          <w:sz w:val="22"/>
          <w:szCs w:val="22"/>
        </w:rPr>
        <w:t>2</w:t>
      </w:r>
      <w:r w:rsidR="008B2BF0">
        <w:rPr>
          <w:sz w:val="22"/>
          <w:szCs w:val="22"/>
        </w:rPr>
        <w:t>:3</w:t>
      </w:r>
      <w:r w:rsidR="004F7604">
        <w:rPr>
          <w:sz w:val="22"/>
          <w:szCs w:val="22"/>
        </w:rPr>
        <w:t>0</w:t>
      </w:r>
      <w:r w:rsidR="002161BC">
        <w:rPr>
          <w:sz w:val="22"/>
          <w:szCs w:val="22"/>
        </w:rPr>
        <w:t>P</w:t>
      </w:r>
      <w:r w:rsidR="008B2BF0">
        <w:rPr>
          <w:sz w:val="22"/>
          <w:szCs w:val="22"/>
        </w:rPr>
        <w:t>M</w:t>
      </w:r>
    </w:p>
    <w:p w14:paraId="45342EAF" w14:textId="77777777" w:rsidR="006606FF" w:rsidRDefault="006606FF" w:rsidP="00D205A3">
      <w:pPr>
        <w:tabs>
          <w:tab w:val="left" w:pos="1260"/>
        </w:tabs>
        <w:rPr>
          <w:sz w:val="22"/>
          <w:szCs w:val="22"/>
        </w:rPr>
      </w:pPr>
    </w:p>
    <w:tbl>
      <w:tblPr>
        <w:tblW w:w="0" w:type="auto"/>
        <w:jc w:val="center"/>
        <w:shd w:val="clear" w:color="auto" w:fill="FFFFFF"/>
        <w:tblLayout w:type="fixed"/>
        <w:tblLook w:val="0000" w:firstRow="0" w:lastRow="0" w:firstColumn="0" w:lastColumn="0" w:noHBand="0" w:noVBand="0"/>
      </w:tblPr>
      <w:tblGrid>
        <w:gridCol w:w="9180"/>
      </w:tblGrid>
      <w:tr w:rsidR="006606FF" w14:paraId="74FA4310" w14:textId="77777777" w:rsidTr="00AF72F6">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7DEFD639" w14:textId="77777777" w:rsidR="006606FF" w:rsidRDefault="006606FF" w:rsidP="00AF72F6"/>
        </w:tc>
      </w:tr>
      <w:tr w:rsidR="006606FF" w14:paraId="4F916D4A" w14:textId="77777777" w:rsidTr="00AF72F6">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3FEBAE7B" w14:textId="77777777" w:rsidR="006606FF" w:rsidRPr="008F4E69" w:rsidRDefault="006606FF" w:rsidP="00AF72F6">
            <w:pPr>
              <w:rPr>
                <w:rFonts w:ascii="Times New Roman Bold" w:hAnsi="Times New Roman Bold"/>
                <w:color w:val="060035"/>
                <w:sz w:val="24"/>
              </w:rPr>
            </w:pPr>
            <w:r>
              <w:rPr>
                <w:rFonts w:ascii="Times New Roman Bold" w:hAnsi="Times New Roman Bold"/>
                <w:color w:val="060035"/>
                <w:sz w:val="24"/>
              </w:rPr>
              <w:t>PREREQUISITE(S)</w:t>
            </w:r>
          </w:p>
        </w:tc>
      </w:tr>
    </w:tbl>
    <w:p w14:paraId="191A8A19" w14:textId="77777777" w:rsidR="006606FF" w:rsidRPr="008F4E69" w:rsidRDefault="006606FF" w:rsidP="00D205A3">
      <w:pPr>
        <w:tabs>
          <w:tab w:val="left" w:pos="1260"/>
        </w:tabs>
        <w:rPr>
          <w:sz w:val="22"/>
          <w:szCs w:val="22"/>
        </w:rPr>
      </w:pPr>
    </w:p>
    <w:p w14:paraId="2A30AF3C" w14:textId="1A430EE7" w:rsidR="003D3C95" w:rsidRPr="006606FF" w:rsidRDefault="008B2BF0" w:rsidP="006606FF">
      <w:pPr>
        <w:tabs>
          <w:tab w:val="left" w:pos="1260"/>
          <w:tab w:val="left" w:pos="1800"/>
        </w:tabs>
        <w:contextualSpacing/>
      </w:pPr>
      <w:r>
        <w:t>Completion of</w:t>
      </w:r>
      <w:r w:rsidR="006606FF">
        <w:t xml:space="preserve"> </w:t>
      </w:r>
      <w:r w:rsidR="00A93D9E">
        <w:t xml:space="preserve">PHC 6052 Biostatistics I and </w:t>
      </w:r>
      <w:r w:rsidR="00D65D9C">
        <w:t>PHC 6091 Biostatistics II</w:t>
      </w:r>
      <w:r w:rsidR="00BE4313">
        <w:t xml:space="preserve"> or equivalent</w:t>
      </w:r>
      <w:r w:rsidR="00DE00A5">
        <w:t xml:space="preserve"> </w:t>
      </w:r>
      <w:r w:rsidR="00B45AD7">
        <w:t>statistic</w:t>
      </w:r>
      <w:r w:rsidR="00D65D9C">
        <w:t>al inference</w:t>
      </w:r>
      <w:r w:rsidR="00B45AD7">
        <w:t xml:space="preserve"> </w:t>
      </w:r>
      <w:r w:rsidR="00BE4313">
        <w:t>cou</w:t>
      </w:r>
      <w:r w:rsidR="00513330">
        <w:t>rse</w:t>
      </w:r>
      <w:r w:rsidR="00712297">
        <w:t>s</w:t>
      </w:r>
      <w:r w:rsidR="00513330">
        <w:t xml:space="preserve"> (with permission)</w:t>
      </w:r>
      <w:r w:rsidR="006606FF" w:rsidRPr="00043553">
        <w:t>.</w:t>
      </w:r>
    </w:p>
    <w:p w14:paraId="28BF5595" w14:textId="77777777" w:rsidR="006606FF" w:rsidRDefault="006606FF">
      <w:pPr>
        <w:tabs>
          <w:tab w:val="left" w:pos="1260"/>
        </w:tabs>
        <w:rPr>
          <w:sz w:val="21"/>
          <w:szCs w:val="21"/>
        </w:rPr>
      </w:pPr>
    </w:p>
    <w:p w14:paraId="4F43053A" w14:textId="77777777" w:rsidR="006606FF" w:rsidRPr="003D3C95" w:rsidRDefault="006606FF">
      <w:pPr>
        <w:tabs>
          <w:tab w:val="left" w:pos="1260"/>
        </w:tabs>
        <w:rPr>
          <w:sz w:val="21"/>
          <w:szCs w:val="21"/>
        </w:rPr>
      </w:pPr>
    </w:p>
    <w:tbl>
      <w:tblPr>
        <w:tblW w:w="0" w:type="auto"/>
        <w:jc w:val="center"/>
        <w:shd w:val="clear" w:color="auto" w:fill="FFFFFF"/>
        <w:tblLayout w:type="fixed"/>
        <w:tblLook w:val="0000" w:firstRow="0" w:lastRow="0" w:firstColumn="0" w:lastColumn="0" w:noHBand="0" w:noVBand="0"/>
      </w:tblPr>
      <w:tblGrid>
        <w:gridCol w:w="9180"/>
      </w:tblGrid>
      <w:tr w:rsidR="00A03B26" w14:paraId="16CE9FCF" w14:textId="77777777" w:rsidTr="00D17255">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592C6294" w14:textId="77777777" w:rsidR="00A03B26" w:rsidRDefault="00A03B26"/>
        </w:tc>
      </w:tr>
      <w:tr w:rsidR="00A03B26" w14:paraId="0E6BF133" w14:textId="77777777" w:rsidTr="00D17255">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0FD58C16" w14:textId="77777777" w:rsidR="00A03B26" w:rsidRPr="008F4E69" w:rsidRDefault="00A03B26">
            <w:pPr>
              <w:rPr>
                <w:rFonts w:ascii="Times New Roman Bold" w:hAnsi="Times New Roman Bold"/>
                <w:color w:val="060035"/>
                <w:sz w:val="24"/>
              </w:rPr>
            </w:pPr>
            <w:r w:rsidRPr="008F4E69">
              <w:rPr>
                <w:rFonts w:ascii="Times New Roman Bold" w:hAnsi="Times New Roman Bold"/>
                <w:color w:val="060035"/>
                <w:sz w:val="24"/>
              </w:rPr>
              <w:t>DESCRIPTION</w:t>
            </w:r>
          </w:p>
        </w:tc>
      </w:tr>
    </w:tbl>
    <w:p w14:paraId="5E10F6C2" w14:textId="77777777" w:rsidR="00A03B26" w:rsidRPr="00497DBE" w:rsidRDefault="00A03B26">
      <w:pPr>
        <w:rPr>
          <w:sz w:val="22"/>
          <w:szCs w:val="22"/>
        </w:rPr>
      </w:pPr>
    </w:p>
    <w:p w14:paraId="4BD76A62" w14:textId="5D861CE1" w:rsidR="006606FF" w:rsidRPr="00401260" w:rsidRDefault="006606FF" w:rsidP="006606FF">
      <w:pPr>
        <w:rPr>
          <w:b/>
        </w:rPr>
      </w:pPr>
      <w:r w:rsidRPr="00401260">
        <w:t xml:space="preserve">This course will introduce </w:t>
      </w:r>
      <w:r w:rsidR="002C18F1">
        <w:t xml:space="preserve">students to </w:t>
      </w:r>
      <w:r w:rsidR="004F361E">
        <w:t>advanced probabilistic statistical inference through the Bayesian paradigm</w:t>
      </w:r>
      <w:r w:rsidR="003C342E">
        <w:t>.</w:t>
      </w:r>
      <w:r w:rsidRPr="00401260">
        <w:t xml:space="preserve"> </w:t>
      </w:r>
      <w:r w:rsidR="001D56A7">
        <w:t xml:space="preserve">Bayesian statistical inference is a powerful and flexible statistical </w:t>
      </w:r>
      <w:r w:rsidR="008274D7">
        <w:t>school of thought</w:t>
      </w:r>
      <w:r w:rsidR="008033C3">
        <w:t xml:space="preserve"> popular in </w:t>
      </w:r>
      <w:proofErr w:type="gramStart"/>
      <w:r w:rsidR="008033C3">
        <w:t>many</w:t>
      </w:r>
      <w:proofErr w:type="gramEnd"/>
      <w:r w:rsidR="008033C3">
        <w:t xml:space="preserve"> areas </w:t>
      </w:r>
      <w:r w:rsidR="00676C42">
        <w:t xml:space="preserve">research, including clinical trial design, </w:t>
      </w:r>
      <w:r w:rsidR="00552980">
        <w:t>clinical trial analysis at all phases</w:t>
      </w:r>
      <w:r w:rsidR="00DC488D">
        <w:t xml:space="preserve">, bioengineering </w:t>
      </w:r>
      <w:r w:rsidR="00105008">
        <w:t>and reliability studies, meta-analyses, and many areas of health analytics</w:t>
      </w:r>
      <w:r w:rsidRPr="00401260">
        <w:t>. Topics will include</w:t>
      </w:r>
      <w:r w:rsidR="00BB5216">
        <w:t>,</w:t>
      </w:r>
      <w:r w:rsidRPr="00401260">
        <w:t xml:space="preserve"> but</w:t>
      </w:r>
      <w:r w:rsidR="00BB5216">
        <w:t xml:space="preserve"> are</w:t>
      </w:r>
      <w:r w:rsidRPr="00401260">
        <w:t xml:space="preserve"> not limited to</w:t>
      </w:r>
      <w:r w:rsidR="00BB5216">
        <w:t>,</w:t>
      </w:r>
      <w:r w:rsidR="004A136B">
        <w:t xml:space="preserve"> </w:t>
      </w:r>
      <w:r w:rsidR="00F50C97">
        <w:t>basic mathematical probability theory</w:t>
      </w:r>
      <w:r w:rsidR="00495A24">
        <w:t xml:space="preserve">, likelihood theory and applications to discrete or continuous univariate probability distributions, </w:t>
      </w:r>
      <w:r w:rsidR="00A451E8">
        <w:t xml:space="preserve">prior distributions to model expert and published knowledge, </w:t>
      </w:r>
      <w:r w:rsidR="00C1261B">
        <w:t xml:space="preserve">and </w:t>
      </w:r>
      <w:r w:rsidR="00E57AE6">
        <w:t>computational languages and software</w:t>
      </w:r>
      <w:r w:rsidR="00BD410D">
        <w:t>.</w:t>
      </w:r>
      <w:r w:rsidRPr="00401260">
        <w:t xml:space="preserve"> This course is designed to </w:t>
      </w:r>
      <w:r w:rsidR="00CC6365">
        <w:t xml:space="preserve">expand students’ understanding of </w:t>
      </w:r>
      <w:r w:rsidR="00CF1E87">
        <w:t xml:space="preserve">varied paradigms of </w:t>
      </w:r>
      <w:r w:rsidR="00CC6365">
        <w:t xml:space="preserve">statistical </w:t>
      </w:r>
      <w:r w:rsidR="00AA12AD">
        <w:t>decision theory</w:t>
      </w:r>
      <w:r w:rsidR="007B42C3">
        <w:t>, as well as to equip students to perform basic computing within the Bayesian statistical framework</w:t>
      </w:r>
      <w:r w:rsidR="00E20717">
        <w:t>.</w:t>
      </w:r>
      <w:r w:rsidRPr="00401260">
        <w:t xml:space="preserve"> </w:t>
      </w:r>
    </w:p>
    <w:p w14:paraId="22191FC0" w14:textId="77777777" w:rsidR="00F700C3" w:rsidRDefault="00F700C3">
      <w:pPr>
        <w:tabs>
          <w:tab w:val="left" w:pos="1260"/>
        </w:tabs>
        <w:rPr>
          <w:sz w:val="24"/>
        </w:rPr>
      </w:pPr>
    </w:p>
    <w:tbl>
      <w:tblPr>
        <w:tblW w:w="0" w:type="auto"/>
        <w:jc w:val="center"/>
        <w:shd w:val="clear" w:color="auto" w:fill="FFFFFF"/>
        <w:tblLayout w:type="fixed"/>
        <w:tblLook w:val="0000" w:firstRow="0" w:lastRow="0" w:firstColumn="0" w:lastColumn="0" w:noHBand="0" w:noVBand="0"/>
      </w:tblPr>
      <w:tblGrid>
        <w:gridCol w:w="9190"/>
      </w:tblGrid>
      <w:tr w:rsidR="00A03B26" w14:paraId="13CA0DF8" w14:textId="77777777" w:rsidTr="00D17255">
        <w:trPr>
          <w:cantSplit/>
          <w:trHeight w:val="22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8E3BCAD" w14:textId="77777777" w:rsidR="00A03B26" w:rsidRDefault="00A03B26"/>
        </w:tc>
      </w:tr>
      <w:tr w:rsidR="00A03B26" w14:paraId="4D4519F3" w14:textId="77777777" w:rsidTr="00D17255">
        <w:trPr>
          <w:cantSplit/>
          <w:trHeight w:val="37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986A3C2" w14:textId="77777777" w:rsidR="00A03B26" w:rsidRPr="008F4E69" w:rsidRDefault="00001CF4">
            <w:pPr>
              <w:rPr>
                <w:rFonts w:ascii="Times New Roman Bold" w:hAnsi="Times New Roman Bold"/>
                <w:color w:val="060035"/>
                <w:sz w:val="24"/>
              </w:rPr>
            </w:pPr>
            <w:r>
              <w:rPr>
                <w:rFonts w:ascii="Times New Roman Bold" w:hAnsi="Times New Roman Bold"/>
                <w:color w:val="060035"/>
                <w:sz w:val="24"/>
              </w:rPr>
              <w:t xml:space="preserve">COURSE </w:t>
            </w:r>
            <w:r w:rsidR="00A03B26" w:rsidRPr="008F4E69">
              <w:rPr>
                <w:rFonts w:ascii="Times New Roman Bold" w:hAnsi="Times New Roman Bold"/>
                <w:color w:val="060035"/>
                <w:sz w:val="24"/>
              </w:rPr>
              <w:t>OBJECTIVES</w:t>
            </w:r>
          </w:p>
        </w:tc>
      </w:tr>
    </w:tbl>
    <w:p w14:paraId="6F015C43" w14:textId="77777777" w:rsidR="00A03B26" w:rsidRPr="00245878" w:rsidRDefault="00A03B26">
      <w:pPr>
        <w:widowControl w:val="0"/>
        <w:rPr>
          <w:sz w:val="22"/>
          <w:szCs w:val="22"/>
          <w:shd w:val="clear" w:color="auto" w:fill="FFFF00"/>
        </w:rPr>
      </w:pPr>
    </w:p>
    <w:p w14:paraId="223D6024" w14:textId="63BA4A75" w:rsidR="00C637E9" w:rsidRPr="00C637E9" w:rsidRDefault="00C45B47" w:rsidP="00C637E9">
      <w:pPr>
        <w:autoSpaceDE w:val="0"/>
        <w:autoSpaceDN w:val="0"/>
        <w:adjustRightInd w:val="0"/>
        <w:contextualSpacing/>
        <w:rPr>
          <w:szCs w:val="20"/>
        </w:rPr>
      </w:pPr>
      <w:r>
        <w:rPr>
          <w:szCs w:val="20"/>
        </w:rPr>
        <w:t>Understand the basics of probability theory and likelihood theory</w:t>
      </w:r>
      <w:r w:rsidR="00A6225F">
        <w:rPr>
          <w:szCs w:val="20"/>
        </w:rPr>
        <w:t xml:space="preserve">, as well as </w:t>
      </w:r>
      <w:r w:rsidR="004C310B">
        <w:rPr>
          <w:szCs w:val="20"/>
        </w:rPr>
        <w:t xml:space="preserve">to demonstrate </w:t>
      </w:r>
      <w:r w:rsidR="008A376D">
        <w:rPr>
          <w:szCs w:val="20"/>
        </w:rPr>
        <w:t xml:space="preserve">competency in </w:t>
      </w:r>
      <w:r w:rsidR="00C05E45">
        <w:rPr>
          <w:szCs w:val="20"/>
        </w:rPr>
        <w:t>computing tasks,</w:t>
      </w:r>
      <w:r>
        <w:rPr>
          <w:szCs w:val="20"/>
        </w:rPr>
        <w:t xml:space="preserve"> as necessary for</w:t>
      </w:r>
      <w:r w:rsidR="00C05E45">
        <w:rPr>
          <w:szCs w:val="20"/>
        </w:rPr>
        <w:t xml:space="preserve"> research methods using </w:t>
      </w:r>
      <w:r w:rsidR="00637BD8">
        <w:rPr>
          <w:szCs w:val="20"/>
        </w:rPr>
        <w:t>the Bayesian statistical paradigm</w:t>
      </w:r>
      <w:r w:rsidR="00C62179">
        <w:rPr>
          <w:szCs w:val="20"/>
        </w:rPr>
        <w:t xml:space="preserve"> or as necessary to be prepared for the </w:t>
      </w:r>
      <w:r w:rsidR="0016654F">
        <w:rPr>
          <w:szCs w:val="20"/>
        </w:rPr>
        <w:t xml:space="preserve">course </w:t>
      </w:r>
      <w:r w:rsidR="00BC6380">
        <w:rPr>
          <w:szCs w:val="20"/>
        </w:rPr>
        <w:t>PHC 7XXX</w:t>
      </w:r>
      <w:r w:rsidR="0016654F">
        <w:rPr>
          <w:szCs w:val="20"/>
        </w:rPr>
        <w:t xml:space="preserve"> – Advanced Bayesian Inference.</w:t>
      </w:r>
    </w:p>
    <w:p w14:paraId="279E0AD7" w14:textId="77777777" w:rsidR="00C637E9" w:rsidRPr="00C637E9" w:rsidRDefault="00C637E9" w:rsidP="00C637E9">
      <w:pPr>
        <w:autoSpaceDE w:val="0"/>
        <w:autoSpaceDN w:val="0"/>
        <w:adjustRightInd w:val="0"/>
        <w:contextualSpacing/>
        <w:rPr>
          <w:szCs w:val="20"/>
        </w:rPr>
      </w:pPr>
    </w:p>
    <w:p w14:paraId="751291B3" w14:textId="77777777" w:rsidR="00C637E9" w:rsidRPr="00C637E9" w:rsidRDefault="00C637E9" w:rsidP="00C637E9">
      <w:pPr>
        <w:autoSpaceDE w:val="0"/>
        <w:autoSpaceDN w:val="0"/>
        <w:adjustRightInd w:val="0"/>
        <w:contextualSpacing/>
        <w:rPr>
          <w:szCs w:val="20"/>
        </w:rPr>
      </w:pPr>
      <w:r w:rsidRPr="00C637E9">
        <w:rPr>
          <w:szCs w:val="20"/>
        </w:rPr>
        <w:t>Upon completion of this course, the student will be able to:</w:t>
      </w:r>
    </w:p>
    <w:p w14:paraId="646C77B0" w14:textId="74675D03" w:rsidR="00C637E9" w:rsidRDefault="0016654F" w:rsidP="00681603">
      <w:pPr>
        <w:pStyle w:val="ListParagraph"/>
        <w:numPr>
          <w:ilvl w:val="0"/>
          <w:numId w:val="1"/>
        </w:numPr>
        <w:rPr>
          <w:sz w:val="20"/>
        </w:rPr>
      </w:pPr>
      <w:r>
        <w:rPr>
          <w:sz w:val="20"/>
        </w:rPr>
        <w:t>Describe mathematical uncertainty through probability</w:t>
      </w:r>
      <w:r w:rsidR="00043284">
        <w:rPr>
          <w:sz w:val="20"/>
        </w:rPr>
        <w:t xml:space="preserve"> triples and in</w:t>
      </w:r>
      <w:r w:rsidR="00F34B0F">
        <w:rPr>
          <w:sz w:val="20"/>
        </w:rPr>
        <w:t>troductory measure theory</w:t>
      </w:r>
    </w:p>
    <w:p w14:paraId="1CF06A32" w14:textId="46AEEBED" w:rsidR="00F34B0F" w:rsidRDefault="00AD7518" w:rsidP="00681603">
      <w:pPr>
        <w:numPr>
          <w:ilvl w:val="0"/>
          <w:numId w:val="1"/>
        </w:numPr>
        <w:rPr>
          <w:szCs w:val="20"/>
        </w:rPr>
      </w:pPr>
      <w:r>
        <w:rPr>
          <w:szCs w:val="20"/>
        </w:rPr>
        <w:lastRenderedPageBreak/>
        <w:t>Construct and manipulate likelihoods from data</w:t>
      </w:r>
    </w:p>
    <w:p w14:paraId="3F9DAFF9" w14:textId="2EDC143E" w:rsidR="00286891" w:rsidRDefault="00286891" w:rsidP="00681603">
      <w:pPr>
        <w:numPr>
          <w:ilvl w:val="0"/>
          <w:numId w:val="1"/>
        </w:numPr>
        <w:rPr>
          <w:szCs w:val="20"/>
        </w:rPr>
      </w:pPr>
      <w:r>
        <w:rPr>
          <w:szCs w:val="20"/>
        </w:rPr>
        <w:t xml:space="preserve">Construct and evaluate the </w:t>
      </w:r>
      <w:r w:rsidR="008C16DF">
        <w:rPr>
          <w:szCs w:val="20"/>
        </w:rPr>
        <w:t>appropriateness</w:t>
      </w:r>
      <w:r w:rsidR="00B33288">
        <w:rPr>
          <w:szCs w:val="20"/>
        </w:rPr>
        <w:t xml:space="preserve"> and influence</w:t>
      </w:r>
      <w:r w:rsidR="008C16DF">
        <w:rPr>
          <w:szCs w:val="20"/>
        </w:rPr>
        <w:t xml:space="preserve"> of prior distributions</w:t>
      </w:r>
    </w:p>
    <w:p w14:paraId="015D828A" w14:textId="1D62DA8F" w:rsidR="00C637E9" w:rsidRPr="00C637E9" w:rsidRDefault="008301D0" w:rsidP="00681603">
      <w:pPr>
        <w:numPr>
          <w:ilvl w:val="0"/>
          <w:numId w:val="1"/>
        </w:numPr>
        <w:rPr>
          <w:szCs w:val="20"/>
        </w:rPr>
      </w:pPr>
      <w:r>
        <w:rPr>
          <w:szCs w:val="20"/>
        </w:rPr>
        <w:t xml:space="preserve">Complete rudimentary Bayesian </w:t>
      </w:r>
      <w:r w:rsidR="00E24156">
        <w:rPr>
          <w:szCs w:val="20"/>
        </w:rPr>
        <w:t>computational tasks</w:t>
      </w:r>
    </w:p>
    <w:p w14:paraId="4B5074CF" w14:textId="7962805C" w:rsidR="00A03B26" w:rsidRPr="00F5028D" w:rsidRDefault="009F4E2D" w:rsidP="00F5028D">
      <w:pPr>
        <w:pStyle w:val="ListParagraph"/>
        <w:numPr>
          <w:ilvl w:val="0"/>
          <w:numId w:val="1"/>
        </w:numPr>
        <w:rPr>
          <w:sz w:val="23"/>
        </w:rPr>
      </w:pPr>
      <w:r>
        <w:rPr>
          <w:sz w:val="20"/>
        </w:rPr>
        <w:t>Have a basic understanding of mult</w:t>
      </w:r>
      <w:r w:rsidR="00F5028D">
        <w:rPr>
          <w:sz w:val="20"/>
        </w:rPr>
        <w:t xml:space="preserve">ivariate prior distributions and likelihoods </w:t>
      </w:r>
    </w:p>
    <w:p w14:paraId="52E34EF1" w14:textId="77777777" w:rsidR="00F5028D" w:rsidRPr="00F5028D" w:rsidRDefault="00F5028D" w:rsidP="00F5028D">
      <w:pPr>
        <w:ind w:left="360"/>
        <w:rPr>
          <w:sz w:val="23"/>
        </w:rPr>
      </w:pPr>
    </w:p>
    <w:tbl>
      <w:tblPr>
        <w:tblW w:w="9270" w:type="dxa"/>
        <w:tblInd w:w="-10" w:type="dxa"/>
        <w:shd w:val="clear" w:color="auto" w:fill="FFFFFF"/>
        <w:tblLayout w:type="fixed"/>
        <w:tblLook w:val="0000" w:firstRow="0" w:lastRow="0" w:firstColumn="0" w:lastColumn="0" w:noHBand="0" w:noVBand="0"/>
      </w:tblPr>
      <w:tblGrid>
        <w:gridCol w:w="10"/>
        <w:gridCol w:w="2330"/>
        <w:gridCol w:w="1170"/>
        <w:gridCol w:w="3960"/>
        <w:gridCol w:w="1800"/>
      </w:tblGrid>
      <w:tr w:rsidR="00A03B26" w14:paraId="134E8CA2" w14:textId="77777777" w:rsidTr="00B65C63">
        <w:trPr>
          <w:cantSplit/>
          <w:trHeight w:val="22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89E1312" w14:textId="77777777" w:rsidR="00A03B26" w:rsidRDefault="00A03B26">
            <w:pPr>
              <w:rPr>
                <w:sz w:val="6"/>
                <w:lang w:val="fr-FR"/>
              </w:rPr>
            </w:pPr>
            <w:r>
              <w:rPr>
                <w:sz w:val="6"/>
                <w:lang w:val="fr-FR"/>
              </w:rPr>
              <w:t>M</w:t>
            </w:r>
          </w:p>
        </w:tc>
      </w:tr>
      <w:tr w:rsidR="00A03B26" w:rsidRPr="00D17255" w14:paraId="7D41D8D3" w14:textId="77777777" w:rsidTr="00B65C63">
        <w:trPr>
          <w:cantSplit/>
          <w:trHeight w:val="37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775D654" w14:textId="4769F8FA" w:rsidR="0000457B" w:rsidRPr="00D17255" w:rsidRDefault="008348A8" w:rsidP="00B65C63">
            <w:pPr>
              <w:jc w:val="center"/>
              <w:rPr>
                <w:szCs w:val="20"/>
              </w:rPr>
            </w:pPr>
            <w:r w:rsidRPr="008348A8">
              <w:rPr>
                <w:rFonts w:ascii="Times New Roman Bold" w:hAnsi="Times New Roman Bold"/>
                <w:color w:val="060035"/>
                <w:sz w:val="24"/>
              </w:rPr>
              <w:t>CONCENTRATION-SPECIFIC COMPETENCIES</w:t>
            </w:r>
          </w:p>
          <w:p w14:paraId="0EAC2631" w14:textId="0F94C915" w:rsidR="00A03B26" w:rsidRPr="00D17255" w:rsidRDefault="0000457B" w:rsidP="00752041">
            <w:pPr>
              <w:jc w:val="center"/>
              <w:rPr>
                <w:rFonts w:ascii="Times New Roman Bold" w:hAnsi="Times New Roman Bold"/>
                <w:color w:val="060035"/>
                <w:sz w:val="24"/>
              </w:rPr>
            </w:pPr>
            <w:r w:rsidRPr="00D17255">
              <w:rPr>
                <w:szCs w:val="20"/>
              </w:rPr>
              <w:t xml:space="preserve">This course will assist students in developing the following </w:t>
            </w:r>
            <w:r w:rsidR="000D1D9A">
              <w:rPr>
                <w:szCs w:val="20"/>
              </w:rPr>
              <w:t>PhD</w:t>
            </w:r>
            <w:r w:rsidRPr="00D17255">
              <w:rPr>
                <w:szCs w:val="20"/>
              </w:rPr>
              <w:t xml:space="preserve"> </w:t>
            </w:r>
            <w:r w:rsidR="00752041">
              <w:rPr>
                <w:szCs w:val="20"/>
              </w:rPr>
              <w:t xml:space="preserve">core </w:t>
            </w:r>
            <w:r w:rsidRPr="00D17255">
              <w:rPr>
                <w:szCs w:val="20"/>
              </w:rPr>
              <w:t>competencies</w:t>
            </w:r>
            <w:r w:rsidR="008412F2">
              <w:rPr>
                <w:szCs w:val="20"/>
              </w:rPr>
              <w:t xml:space="preserve"> in biostatistics</w:t>
            </w:r>
            <w:r w:rsidRPr="00D17255">
              <w:rPr>
                <w:szCs w:val="20"/>
              </w:rPr>
              <w:t>:</w:t>
            </w:r>
          </w:p>
        </w:tc>
      </w:tr>
      <w:tr w:rsidR="0000457B" w:rsidRPr="00D17255" w14:paraId="7B316F40" w14:textId="77777777" w:rsidTr="00227852">
        <w:trPr>
          <w:gridBefore w:val="1"/>
          <w:wBefore w:w="10" w:type="dxa"/>
          <w:cantSplit/>
          <w:trHeight w:val="350"/>
        </w:trPr>
        <w:tc>
          <w:tcPr>
            <w:tcW w:w="233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2280B3D" w14:textId="1A35B441" w:rsidR="0000457B" w:rsidRPr="00D17255" w:rsidRDefault="0000457B" w:rsidP="003F2F94">
            <w:pPr>
              <w:pStyle w:val="TableGrid1"/>
              <w:jc w:val="center"/>
              <w:rPr>
                <w:rFonts w:ascii="Times New Roman" w:hAnsi="Times New Roman"/>
                <w:b/>
                <w:sz w:val="20"/>
              </w:rPr>
            </w:pPr>
            <w:r w:rsidRPr="00D17255">
              <w:rPr>
                <w:rFonts w:ascii="Times New Roman" w:hAnsi="Times New Roman"/>
                <w:b/>
                <w:sz w:val="20"/>
              </w:rPr>
              <w:t>COMPETENCY</w:t>
            </w:r>
          </w:p>
        </w:tc>
        <w:tc>
          <w:tcPr>
            <w:tcW w:w="11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5441547" w14:textId="77777777" w:rsidR="0000457B" w:rsidRPr="00D17255" w:rsidRDefault="0000457B">
            <w:pPr>
              <w:pStyle w:val="TableGrid1"/>
              <w:jc w:val="center"/>
              <w:rPr>
                <w:rFonts w:ascii="Times New Roman" w:hAnsi="Times New Roman"/>
                <w:b/>
                <w:sz w:val="20"/>
              </w:rPr>
            </w:pPr>
            <w:r w:rsidRPr="00D17255">
              <w:rPr>
                <w:rFonts w:ascii="Times New Roman" w:hAnsi="Times New Roman"/>
                <w:b/>
                <w:sz w:val="20"/>
              </w:rPr>
              <w:t>COURSE OBJECTIVE</w:t>
            </w:r>
          </w:p>
        </w:tc>
        <w:tc>
          <w:tcPr>
            <w:tcW w:w="3960" w:type="dxa"/>
            <w:tcBorders>
              <w:top w:val="single" w:sz="4" w:space="0" w:color="000000"/>
              <w:left w:val="single" w:sz="4" w:space="0" w:color="000000"/>
              <w:bottom w:val="single" w:sz="4" w:space="0" w:color="000000"/>
              <w:right w:val="single" w:sz="4" w:space="0" w:color="000000"/>
            </w:tcBorders>
            <w:shd w:val="clear" w:color="auto" w:fill="D4C38B"/>
          </w:tcPr>
          <w:p w14:paraId="0FF110C6" w14:textId="77777777" w:rsidR="0000457B" w:rsidRPr="00D17255" w:rsidRDefault="0000457B">
            <w:pPr>
              <w:pStyle w:val="TableGrid1"/>
              <w:jc w:val="center"/>
              <w:rPr>
                <w:rFonts w:ascii="Times New Roman" w:hAnsi="Times New Roman"/>
                <w:b/>
                <w:sz w:val="20"/>
              </w:rPr>
            </w:pPr>
            <w:r w:rsidRPr="00D17255">
              <w:rPr>
                <w:rFonts w:ascii="Times New Roman" w:hAnsi="Times New Roman"/>
                <w:b/>
                <w:caps/>
                <w:sz w:val="20"/>
              </w:rPr>
              <w:t>Learning opportunity</w:t>
            </w:r>
          </w:p>
        </w:tc>
        <w:tc>
          <w:tcPr>
            <w:tcW w:w="1800" w:type="dxa"/>
            <w:tcBorders>
              <w:top w:val="single" w:sz="4" w:space="0" w:color="000000"/>
              <w:left w:val="single" w:sz="4" w:space="0" w:color="000000"/>
              <w:bottom w:val="single" w:sz="4" w:space="0" w:color="000000"/>
              <w:right w:val="single" w:sz="4" w:space="0" w:color="000000"/>
            </w:tcBorders>
            <w:shd w:val="clear" w:color="auto" w:fill="D4C38B"/>
          </w:tcPr>
          <w:p w14:paraId="2E1D3673" w14:textId="77777777" w:rsidR="0000457B" w:rsidRPr="00D17255" w:rsidRDefault="0000457B">
            <w:pPr>
              <w:pStyle w:val="TableGrid1"/>
              <w:jc w:val="center"/>
              <w:rPr>
                <w:rFonts w:ascii="Times New Roman" w:hAnsi="Times New Roman"/>
                <w:b/>
                <w:caps/>
                <w:sz w:val="20"/>
              </w:rPr>
            </w:pPr>
            <w:r w:rsidRPr="00D17255">
              <w:rPr>
                <w:rFonts w:ascii="Times New Roman" w:hAnsi="Times New Roman"/>
                <w:b/>
                <w:caps/>
                <w:sz w:val="20"/>
              </w:rPr>
              <w:t>Assessment OPportunity</w:t>
            </w:r>
          </w:p>
          <w:p w14:paraId="31BEAE4C" w14:textId="77777777" w:rsidR="00562E5E" w:rsidRPr="00D17255" w:rsidRDefault="00562E5E">
            <w:pPr>
              <w:pStyle w:val="TableGrid1"/>
              <w:jc w:val="center"/>
              <w:rPr>
                <w:rFonts w:ascii="Times New Roman" w:hAnsi="Times New Roman"/>
                <w:b/>
                <w:sz w:val="20"/>
              </w:rPr>
            </w:pPr>
            <w:r w:rsidRPr="00D17255">
              <w:rPr>
                <w:rFonts w:ascii="Times New Roman" w:hAnsi="Times New Roman"/>
                <w:b/>
                <w:caps/>
                <w:sz w:val="20"/>
              </w:rPr>
              <w:t>(graded)</w:t>
            </w:r>
          </w:p>
        </w:tc>
      </w:tr>
      <w:tr w:rsidR="00227852" w:rsidRPr="008F4E69" w14:paraId="608DC21B" w14:textId="77777777" w:rsidTr="00227852">
        <w:trPr>
          <w:gridBefore w:val="1"/>
          <w:wBefore w:w="10" w:type="dxa"/>
          <w:cantSplit/>
          <w:trHeight w:val="602"/>
        </w:trPr>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DC4AF" w14:textId="203F8EE5" w:rsidR="00227852" w:rsidRDefault="00372868" w:rsidP="00227852">
            <w:pPr>
              <w:rPr>
                <w:szCs w:val="20"/>
              </w:rPr>
            </w:pPr>
            <w:r>
              <w:rPr>
                <w:rStyle w:val="normaltextrun"/>
                <w:shd w:val="clear" w:color="auto" w:fill="FFFFFF"/>
              </w:rPr>
              <w:t>1. Understand statistical and computing theory to develop new analytic methods in medicine and public health</w:t>
            </w:r>
            <w:r>
              <w:rPr>
                <w:rStyle w:val="eop"/>
                <w:shd w:val="clear" w:color="auto" w:fill="FFFFFF"/>
              </w:rPr>
              <w: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F1EA6" w14:textId="38C80500" w:rsidR="00227852" w:rsidRDefault="00227852" w:rsidP="00227852">
            <w:pPr>
              <w:pStyle w:val="TableGrid1"/>
              <w:jc w:val="center"/>
              <w:rPr>
                <w:rFonts w:ascii="Times New Roman" w:eastAsia="Times New Roman" w:hAnsi="Times New Roman"/>
                <w:color w:val="auto"/>
                <w:sz w:val="20"/>
              </w:rPr>
            </w:pPr>
            <w:r>
              <w:rPr>
                <w:rFonts w:ascii="Times New Roman" w:eastAsia="Times New Roman" w:hAnsi="Times New Roman"/>
                <w:color w:val="auto"/>
                <w:sz w:val="20"/>
              </w:rPr>
              <w:t>1</w:t>
            </w:r>
            <w:r w:rsidR="004E1E1C">
              <w:rPr>
                <w:rFonts w:ascii="Times New Roman" w:eastAsia="Times New Roman" w:hAnsi="Times New Roman"/>
                <w:color w:val="auto"/>
                <w:sz w:val="20"/>
              </w:rPr>
              <w:t>, 2, 3, 5</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2EA7C589" w14:textId="30625A99" w:rsidR="00227852" w:rsidRPr="00227852" w:rsidRDefault="00227852" w:rsidP="00227852">
            <w:r>
              <w:t xml:space="preserve">Lectures </w:t>
            </w:r>
            <w:r w:rsidR="00446140">
              <w:t>1-18, 27-28</w:t>
            </w:r>
            <w: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551DCBA" w14:textId="483A5A67" w:rsidR="00227852" w:rsidRPr="002D39D8" w:rsidRDefault="00227852" w:rsidP="00227852">
            <w:pPr>
              <w:pStyle w:val="TableGrid1"/>
              <w:rPr>
                <w:rFonts w:ascii="Times New Roman" w:eastAsia="Times New Roman" w:hAnsi="Times New Roman"/>
                <w:color w:val="auto"/>
                <w:sz w:val="20"/>
              </w:rPr>
            </w:pPr>
            <w:r>
              <w:rPr>
                <w:rFonts w:ascii="Times New Roman" w:eastAsia="Times New Roman" w:hAnsi="Times New Roman"/>
                <w:color w:val="auto"/>
                <w:sz w:val="20"/>
              </w:rPr>
              <w:t xml:space="preserve">Assignments </w:t>
            </w:r>
          </w:p>
        </w:tc>
      </w:tr>
      <w:tr w:rsidR="00306649" w:rsidRPr="008F4E69" w14:paraId="75DD62D0" w14:textId="77777777" w:rsidTr="00227852">
        <w:trPr>
          <w:gridBefore w:val="1"/>
          <w:wBefore w:w="10" w:type="dxa"/>
          <w:cantSplit/>
          <w:trHeight w:val="602"/>
        </w:trPr>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3C2C7" w14:textId="4D93BB4F" w:rsidR="00306649" w:rsidRDefault="003D04EC" w:rsidP="00227852">
            <w:pPr>
              <w:rPr>
                <w:szCs w:val="20"/>
              </w:rPr>
            </w:pPr>
            <w:r>
              <w:rPr>
                <w:rStyle w:val="normaltextrun"/>
                <w:shd w:val="clear" w:color="auto" w:fill="FFFFFF"/>
              </w:rPr>
              <w:t>3. Apply contemporary data science skills in the analysis of complex medical and public health data</w:t>
            </w:r>
            <w:r>
              <w:rPr>
                <w:rStyle w:val="eop"/>
                <w:shd w:val="clear" w:color="auto" w:fill="FFFFFF"/>
              </w:rPr>
              <w:t>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41D83" w14:textId="6C01FEE2" w:rsidR="00306649" w:rsidRDefault="00791355" w:rsidP="00227852">
            <w:pPr>
              <w:pStyle w:val="TableGrid1"/>
              <w:jc w:val="center"/>
              <w:rPr>
                <w:rFonts w:ascii="Times New Roman" w:eastAsia="Times New Roman" w:hAnsi="Times New Roman"/>
                <w:color w:val="auto"/>
                <w:sz w:val="20"/>
              </w:rPr>
            </w:pPr>
            <w:r>
              <w:rPr>
                <w:rFonts w:ascii="Times New Roman" w:eastAsia="Times New Roman" w:hAnsi="Times New Roman"/>
                <w:color w:val="auto"/>
                <w:sz w:val="20"/>
              </w:rPr>
              <w:t>2, 3, 4</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1F7D26E6" w14:textId="142EE049" w:rsidR="00306649" w:rsidRDefault="008A1FDF" w:rsidP="00227852">
            <w:r>
              <w:t xml:space="preserve">Lectures </w:t>
            </w:r>
            <w:r w:rsidR="00446140">
              <w:t>19-26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F4A0638" w14:textId="655EFF59" w:rsidR="00306649" w:rsidRDefault="008A1FDF" w:rsidP="00227852">
            <w:pPr>
              <w:pStyle w:val="TableGrid1"/>
              <w:rPr>
                <w:rFonts w:ascii="Times New Roman" w:eastAsia="Times New Roman" w:hAnsi="Times New Roman"/>
                <w:color w:val="auto"/>
                <w:sz w:val="20"/>
              </w:rPr>
            </w:pPr>
            <w:r>
              <w:rPr>
                <w:rFonts w:ascii="Times New Roman" w:eastAsia="Times New Roman" w:hAnsi="Times New Roman"/>
                <w:color w:val="auto"/>
                <w:sz w:val="20"/>
              </w:rPr>
              <w:t>Assignments</w:t>
            </w:r>
            <w:r w:rsidR="00CD155D">
              <w:rPr>
                <w:rFonts w:ascii="Times New Roman" w:eastAsia="Times New Roman" w:hAnsi="Times New Roman"/>
                <w:color w:val="auto"/>
                <w:sz w:val="20"/>
              </w:rPr>
              <w:t xml:space="preserve"> </w:t>
            </w:r>
          </w:p>
        </w:tc>
      </w:tr>
    </w:tbl>
    <w:p w14:paraId="4679D29A" w14:textId="77777777" w:rsidR="00675238" w:rsidRDefault="00675238" w:rsidP="008348A8">
      <w:pPr>
        <w:pStyle w:val="ListParagraph"/>
        <w:ind w:left="0"/>
        <w:jc w:val="both"/>
        <w:rPr>
          <w:szCs w:val="24"/>
          <w:u w:val="single"/>
        </w:rPr>
      </w:pPr>
    </w:p>
    <w:p w14:paraId="00728079" w14:textId="5F4BC96A" w:rsidR="008348A8" w:rsidRPr="00043553" w:rsidRDefault="008348A8" w:rsidP="008348A8">
      <w:pPr>
        <w:pStyle w:val="ListParagraph"/>
        <w:ind w:left="0"/>
        <w:jc w:val="both"/>
        <w:rPr>
          <w:szCs w:val="24"/>
          <w:u w:val="single"/>
        </w:rPr>
      </w:pPr>
      <w:r w:rsidRPr="00043553">
        <w:rPr>
          <w:szCs w:val="24"/>
          <w:u w:val="single"/>
        </w:rPr>
        <w:t>Competencies Rating Scale</w:t>
      </w:r>
      <w:r w:rsidR="00F5475B">
        <w:rPr>
          <w:szCs w:val="24"/>
          <w:u w:val="single"/>
        </w:rPr>
        <w:t xml:space="preserve"> (See page 5 for details)</w:t>
      </w:r>
      <w:r w:rsidRPr="00043553">
        <w:rPr>
          <w:szCs w:val="24"/>
          <w:u w:val="single"/>
        </w:rPr>
        <w:t>:</w:t>
      </w:r>
    </w:p>
    <w:p w14:paraId="43B75BE0" w14:textId="77777777" w:rsidR="008348A8" w:rsidRPr="00043553" w:rsidRDefault="008348A8" w:rsidP="008348A8">
      <w:r w:rsidRPr="00043553">
        <w:t>0 – Poor (does not meet expectations)</w:t>
      </w:r>
    </w:p>
    <w:p w14:paraId="6C4C89DF" w14:textId="77777777" w:rsidR="008348A8" w:rsidRPr="00043553" w:rsidRDefault="008348A8" w:rsidP="008348A8">
      <w:r w:rsidRPr="00043553">
        <w:t>1 – Developing (partially meets expectations)</w:t>
      </w:r>
    </w:p>
    <w:p w14:paraId="4F523216" w14:textId="77777777" w:rsidR="008348A8" w:rsidRPr="00043553" w:rsidRDefault="008348A8" w:rsidP="008348A8">
      <w:r w:rsidRPr="00043553">
        <w:t>2 – Adequate (meets expectations)</w:t>
      </w:r>
    </w:p>
    <w:p w14:paraId="1F585C6C" w14:textId="77777777" w:rsidR="008348A8" w:rsidRPr="00043553" w:rsidRDefault="008348A8" w:rsidP="008348A8">
      <w:r w:rsidRPr="00043553">
        <w:t>3 – Excellent (exceed expectations)</w:t>
      </w:r>
    </w:p>
    <w:p w14:paraId="1BDE5A54" w14:textId="77777777" w:rsidR="002C4C77" w:rsidRDefault="002C4C77">
      <w:pPr>
        <w:widowControl w:val="0"/>
        <w:rPr>
          <w:sz w:val="24"/>
          <w:shd w:val="clear" w:color="auto" w:fill="FFFF00"/>
        </w:rPr>
      </w:pPr>
    </w:p>
    <w:tbl>
      <w:tblPr>
        <w:tblW w:w="9350" w:type="dxa"/>
        <w:jc w:val="center"/>
        <w:shd w:val="clear" w:color="auto" w:fill="FFFFFF"/>
        <w:tblLayout w:type="fixed"/>
        <w:tblLook w:val="0000" w:firstRow="0" w:lastRow="0" w:firstColumn="0" w:lastColumn="0" w:noHBand="0" w:noVBand="0"/>
      </w:tblPr>
      <w:tblGrid>
        <w:gridCol w:w="9350"/>
      </w:tblGrid>
      <w:tr w:rsidR="00A03B26" w14:paraId="63E8D4D3" w14:textId="77777777" w:rsidTr="00D17255">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C3BF9BE" w14:textId="77777777" w:rsidR="00A03B26" w:rsidRPr="005644C7" w:rsidRDefault="00A03B26">
            <w:pPr>
              <w:rPr>
                <w:sz w:val="24"/>
              </w:rPr>
            </w:pPr>
          </w:p>
        </w:tc>
      </w:tr>
      <w:tr w:rsidR="00A03B26" w14:paraId="17A0317B" w14:textId="77777777" w:rsidTr="00D17255">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6398495" w14:textId="77777777" w:rsidR="00A03B26" w:rsidRPr="005644C7" w:rsidRDefault="00A03B26">
            <w:pPr>
              <w:rPr>
                <w:rFonts w:ascii="Times New Roman Bold" w:hAnsi="Times New Roman Bold"/>
                <w:color w:val="060035"/>
                <w:sz w:val="24"/>
              </w:rPr>
            </w:pPr>
            <w:r w:rsidRPr="005644C7">
              <w:rPr>
                <w:rFonts w:ascii="Times New Roman Bold" w:hAnsi="Times New Roman Bold"/>
                <w:color w:val="060035"/>
                <w:sz w:val="24"/>
              </w:rPr>
              <w:t>TEXTBOOK</w:t>
            </w:r>
          </w:p>
        </w:tc>
      </w:tr>
    </w:tbl>
    <w:p w14:paraId="7796FE24" w14:textId="77777777" w:rsidR="00A03B26" w:rsidRDefault="00A03B26">
      <w:pPr>
        <w:ind w:right="1170"/>
        <w:rPr>
          <w:sz w:val="24"/>
        </w:rPr>
      </w:pPr>
    </w:p>
    <w:p w14:paraId="76A0AFB3" w14:textId="77777777" w:rsidR="00DA788A" w:rsidRPr="00DA788A" w:rsidRDefault="00DA788A" w:rsidP="00DA788A">
      <w:pPr>
        <w:rPr>
          <w:szCs w:val="20"/>
        </w:rPr>
      </w:pPr>
      <w:r w:rsidRPr="00DA788A">
        <w:rPr>
          <w:szCs w:val="20"/>
        </w:rPr>
        <w:t>Course materials:</w:t>
      </w:r>
    </w:p>
    <w:p w14:paraId="0D81535A" w14:textId="77777777" w:rsidR="00DA788A" w:rsidRPr="00DA788A" w:rsidRDefault="00DA788A" w:rsidP="00DA788A">
      <w:pPr>
        <w:rPr>
          <w:szCs w:val="20"/>
        </w:rPr>
      </w:pPr>
    </w:p>
    <w:p w14:paraId="61260FFD" w14:textId="2BB41793" w:rsidR="00357D55" w:rsidRDefault="00305445" w:rsidP="00305445">
      <w:pPr>
        <w:contextualSpacing/>
      </w:pPr>
      <w:r>
        <w:t xml:space="preserve">1. </w:t>
      </w:r>
      <w:r w:rsidR="00F86D0F" w:rsidRPr="00305445">
        <w:t>Christensen et al.</w:t>
      </w:r>
      <w:r w:rsidRPr="00305445">
        <w:t xml:space="preserve"> </w:t>
      </w:r>
      <w:r w:rsidRPr="00305445">
        <w:rPr>
          <w:u w:val="single"/>
        </w:rPr>
        <w:t>Bayesian Ideas and Data Analysis</w:t>
      </w:r>
      <w:r w:rsidRPr="00305445">
        <w:t>.</w:t>
      </w:r>
      <w:r>
        <w:t xml:space="preserve"> </w:t>
      </w:r>
      <w:r w:rsidR="0036178F" w:rsidRPr="0036178F">
        <w:t>ISBN-13: 978-1439803547</w:t>
      </w:r>
    </w:p>
    <w:p w14:paraId="36F91E32" w14:textId="55D62CEA" w:rsidR="00086ABD" w:rsidRDefault="00086ABD" w:rsidP="00305445">
      <w:pPr>
        <w:contextualSpacing/>
      </w:pPr>
      <w:r>
        <w:t xml:space="preserve">2. </w:t>
      </w:r>
      <w:r w:rsidR="0046080F">
        <w:t xml:space="preserve">Gelman et al. </w:t>
      </w:r>
      <w:r w:rsidR="00895AA4">
        <w:rPr>
          <w:u w:val="single"/>
        </w:rPr>
        <w:t>Bayesian Data Analysis, 3</w:t>
      </w:r>
      <w:r w:rsidR="00895AA4" w:rsidRPr="00895AA4">
        <w:rPr>
          <w:u w:val="single"/>
          <w:vertAlign w:val="superscript"/>
        </w:rPr>
        <w:t>rd</w:t>
      </w:r>
      <w:r w:rsidR="00895AA4">
        <w:rPr>
          <w:u w:val="single"/>
        </w:rPr>
        <w:t xml:space="preserve"> Ed.</w:t>
      </w:r>
      <w:r w:rsidR="00895AA4">
        <w:t xml:space="preserve"> </w:t>
      </w:r>
      <w:r w:rsidR="003F723A" w:rsidRPr="003F723A">
        <w:t>ISBN-13: 978-1439840955</w:t>
      </w:r>
    </w:p>
    <w:p w14:paraId="1485E520" w14:textId="0ACC21F7" w:rsidR="00A60C2D" w:rsidRDefault="00A60C2D" w:rsidP="00305445">
      <w:pPr>
        <w:contextualSpacing/>
      </w:pPr>
      <w:r>
        <w:t xml:space="preserve">3. </w:t>
      </w:r>
      <w:r w:rsidR="00524A43">
        <w:t>Carlin</w:t>
      </w:r>
      <w:r w:rsidR="00B92F0A">
        <w:t xml:space="preserve">, B., and Louis, T. </w:t>
      </w:r>
      <w:r w:rsidR="00B92F0A">
        <w:rPr>
          <w:u w:val="single"/>
        </w:rPr>
        <w:t>Bayesian</w:t>
      </w:r>
      <w:r w:rsidR="00A73D23">
        <w:rPr>
          <w:u w:val="single"/>
        </w:rPr>
        <w:t xml:space="preserve"> Methods for Data Analysis</w:t>
      </w:r>
      <w:r w:rsidR="00AD3AE7">
        <w:rPr>
          <w:u w:val="single"/>
        </w:rPr>
        <w:t>, 3</w:t>
      </w:r>
      <w:r w:rsidR="00AD3AE7" w:rsidRPr="00AD3AE7">
        <w:rPr>
          <w:u w:val="single"/>
          <w:vertAlign w:val="superscript"/>
        </w:rPr>
        <w:t>rd</w:t>
      </w:r>
      <w:r w:rsidR="00AD3AE7">
        <w:rPr>
          <w:u w:val="single"/>
        </w:rPr>
        <w:t xml:space="preserve"> Ed</w:t>
      </w:r>
      <w:r w:rsidR="00A73D23" w:rsidRPr="00FE276E">
        <w:rPr>
          <w:u w:val="single"/>
        </w:rPr>
        <w:t>.</w:t>
      </w:r>
      <w:r w:rsidR="00A73D23">
        <w:t xml:space="preserve"> </w:t>
      </w:r>
      <w:r w:rsidR="008D4080" w:rsidRPr="008D4080">
        <w:t>ISBN-13: 978-1584886976</w:t>
      </w:r>
    </w:p>
    <w:p w14:paraId="543FBE3F" w14:textId="7B2303FA" w:rsidR="00146460" w:rsidRDefault="00146460" w:rsidP="00305445">
      <w:pPr>
        <w:contextualSpacing/>
      </w:pPr>
      <w:r>
        <w:t xml:space="preserve">4. </w:t>
      </w:r>
      <w:proofErr w:type="spellStart"/>
      <w:r w:rsidR="00FD3025">
        <w:t>Kruschke</w:t>
      </w:r>
      <w:proofErr w:type="spellEnd"/>
      <w:r w:rsidR="00FD3025">
        <w:t xml:space="preserve">, J. </w:t>
      </w:r>
      <w:r w:rsidR="00FD3025">
        <w:rPr>
          <w:u w:val="single"/>
        </w:rPr>
        <w:t>Doing Bayesian Data Analysis</w:t>
      </w:r>
      <w:r w:rsidR="00FE4402">
        <w:rPr>
          <w:u w:val="single"/>
        </w:rPr>
        <w:t>, 2</w:t>
      </w:r>
      <w:r w:rsidR="00FE4402" w:rsidRPr="00FE4402">
        <w:rPr>
          <w:u w:val="single"/>
          <w:vertAlign w:val="superscript"/>
        </w:rPr>
        <w:t>nd</w:t>
      </w:r>
      <w:r w:rsidR="00FE4402">
        <w:rPr>
          <w:u w:val="single"/>
        </w:rPr>
        <w:t xml:space="preserve"> Ed</w:t>
      </w:r>
      <w:r w:rsidR="00FD3025" w:rsidRPr="00FE276E">
        <w:rPr>
          <w:u w:val="single"/>
        </w:rPr>
        <w:t>.</w:t>
      </w:r>
      <w:r w:rsidR="00FE4402">
        <w:t xml:space="preserve"> </w:t>
      </w:r>
      <w:r w:rsidR="00FE4402" w:rsidRPr="00FE4402">
        <w:t>ISBN-13: 978-0124058880</w:t>
      </w:r>
    </w:p>
    <w:p w14:paraId="25BA6046" w14:textId="5B819FD0" w:rsidR="00464437" w:rsidRPr="00FE276E" w:rsidRDefault="00A04234" w:rsidP="00FE276E">
      <w:pPr>
        <w:contextualSpacing/>
      </w:pPr>
      <w:r>
        <w:t xml:space="preserve">5. </w:t>
      </w:r>
      <w:proofErr w:type="spellStart"/>
      <w:r w:rsidR="00880DF8">
        <w:t>McElreath</w:t>
      </w:r>
      <w:proofErr w:type="spellEnd"/>
      <w:r w:rsidR="00880DF8">
        <w:t xml:space="preserve">, R. </w:t>
      </w:r>
      <w:r w:rsidR="00880DF8">
        <w:rPr>
          <w:u w:val="single"/>
        </w:rPr>
        <w:t>Statistical Rethinking</w:t>
      </w:r>
      <w:r w:rsidR="004136FF">
        <w:rPr>
          <w:u w:val="single"/>
        </w:rPr>
        <w:t>, 2</w:t>
      </w:r>
      <w:r w:rsidR="004136FF" w:rsidRPr="004136FF">
        <w:rPr>
          <w:u w:val="single"/>
          <w:vertAlign w:val="superscript"/>
        </w:rPr>
        <w:t>nd</w:t>
      </w:r>
      <w:r w:rsidR="004136FF">
        <w:rPr>
          <w:u w:val="single"/>
        </w:rPr>
        <w:t xml:space="preserve"> Ed.</w:t>
      </w:r>
      <w:r w:rsidR="004136FF">
        <w:t xml:space="preserve"> </w:t>
      </w:r>
      <w:r w:rsidR="00FE276E" w:rsidRPr="00FE276E">
        <w:t>ISBN 9780367139919</w:t>
      </w:r>
    </w:p>
    <w:p w14:paraId="4623E6F3" w14:textId="34C81D4F" w:rsidR="0094119A" w:rsidRDefault="0094119A" w:rsidP="00887DAA">
      <w:pPr>
        <w:tabs>
          <w:tab w:val="left" w:pos="0"/>
        </w:tabs>
        <w:rPr>
          <w:b/>
          <w:szCs w:val="20"/>
          <w:u w:val="single"/>
        </w:rPr>
      </w:pPr>
    </w:p>
    <w:p w14:paraId="6A5FC97F" w14:textId="77777777" w:rsidR="0094119A" w:rsidRDefault="0094119A" w:rsidP="00887DAA">
      <w:pPr>
        <w:tabs>
          <w:tab w:val="left" w:pos="0"/>
        </w:tabs>
        <w:rPr>
          <w:b/>
          <w:szCs w:val="20"/>
          <w:u w:val="single"/>
        </w:rPr>
      </w:pPr>
    </w:p>
    <w:tbl>
      <w:tblPr>
        <w:tblW w:w="10526" w:type="dxa"/>
        <w:jc w:val="center"/>
        <w:shd w:val="clear" w:color="auto" w:fill="FFFFFF"/>
        <w:tblLayout w:type="fixed"/>
        <w:tblLook w:val="0000" w:firstRow="0" w:lastRow="0" w:firstColumn="0" w:lastColumn="0" w:noHBand="0" w:noVBand="0"/>
      </w:tblPr>
      <w:tblGrid>
        <w:gridCol w:w="10526"/>
      </w:tblGrid>
      <w:tr w:rsidR="00E16EBE" w:rsidRPr="00043553" w14:paraId="5E294444" w14:textId="77777777" w:rsidTr="00675238">
        <w:trPr>
          <w:cantSplit/>
          <w:trHeight w:val="22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04DAEFAC" w14:textId="77777777" w:rsidR="00E16EBE" w:rsidRPr="00043553" w:rsidRDefault="00E16EBE" w:rsidP="0070251A">
            <w:pPr>
              <w:contextualSpacing/>
            </w:pPr>
          </w:p>
        </w:tc>
      </w:tr>
      <w:tr w:rsidR="00E16EBE" w:rsidRPr="00043553" w14:paraId="03B59CB6" w14:textId="77777777" w:rsidTr="00675238">
        <w:trPr>
          <w:cantSplit/>
          <w:trHeight w:val="37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02CDA0A" w14:textId="77777777" w:rsidR="00E16EBE" w:rsidRPr="00043553" w:rsidRDefault="00E16EBE" w:rsidP="0070251A">
            <w:pPr>
              <w:contextualSpacing/>
              <w:rPr>
                <w:color w:val="060035"/>
              </w:rPr>
            </w:pPr>
            <w:r w:rsidRPr="00043553">
              <w:rPr>
                <w:color w:val="060035"/>
              </w:rPr>
              <w:t>TOPICS COVERED</w:t>
            </w:r>
          </w:p>
        </w:tc>
      </w:tr>
    </w:tbl>
    <w:p w14:paraId="694994F5" w14:textId="77777777" w:rsidR="00E16EBE" w:rsidRPr="00043553" w:rsidRDefault="00E16EBE" w:rsidP="00E16EBE">
      <w:pPr>
        <w:tabs>
          <w:tab w:val="left" w:pos="0"/>
        </w:tabs>
        <w:spacing w:before="120" w:after="120"/>
        <w:contextualSpacing/>
      </w:pPr>
    </w:p>
    <w:p w14:paraId="46E4669A" w14:textId="77777777" w:rsidR="0094119A" w:rsidRDefault="00E16EBE" w:rsidP="00E16EBE">
      <w:pPr>
        <w:tabs>
          <w:tab w:val="left" w:pos="0"/>
        </w:tabs>
        <w:spacing w:before="120" w:after="120"/>
        <w:contextualSpacing/>
      </w:pPr>
      <w:r w:rsidRPr="00043553">
        <w:t>The course is based on a set of topics listed below. These topics may be modified or expanded to accommodate possible changes in the schedule or to adjust the pace as required.</w:t>
      </w:r>
    </w:p>
    <w:p w14:paraId="4340F57E" w14:textId="77777777" w:rsidR="0094119A" w:rsidRDefault="0094119A" w:rsidP="00E16EBE">
      <w:pPr>
        <w:tabs>
          <w:tab w:val="left" w:pos="0"/>
        </w:tabs>
        <w:spacing w:before="120" w:after="120"/>
        <w:contextualSpacing/>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520"/>
        <w:gridCol w:w="5130"/>
      </w:tblGrid>
      <w:tr w:rsidR="0094119A" w:rsidRPr="00401260" w14:paraId="368911CD" w14:textId="77777777" w:rsidTr="00185AB5">
        <w:tc>
          <w:tcPr>
            <w:tcW w:w="1008" w:type="dxa"/>
          </w:tcPr>
          <w:p w14:paraId="2E16AA8E" w14:textId="39CD960B" w:rsidR="0094119A" w:rsidRPr="000C626D" w:rsidRDefault="0094119A" w:rsidP="0070251A">
            <w:pPr>
              <w:jc w:val="center"/>
            </w:pPr>
            <w:r w:rsidRPr="000C626D">
              <w:t>Meeting</w:t>
            </w:r>
            <w:r w:rsidR="000861F7">
              <w:t>s</w:t>
            </w:r>
          </w:p>
        </w:tc>
        <w:tc>
          <w:tcPr>
            <w:tcW w:w="2520" w:type="dxa"/>
          </w:tcPr>
          <w:p w14:paraId="3699E3E0" w14:textId="77777777" w:rsidR="0094119A" w:rsidRPr="000C626D" w:rsidRDefault="0094119A" w:rsidP="0070251A">
            <w:pPr>
              <w:jc w:val="center"/>
            </w:pPr>
            <w:r w:rsidRPr="000C626D">
              <w:t>Topic</w:t>
            </w:r>
          </w:p>
        </w:tc>
        <w:tc>
          <w:tcPr>
            <w:tcW w:w="5130" w:type="dxa"/>
          </w:tcPr>
          <w:p w14:paraId="48C7DD7E" w14:textId="77777777" w:rsidR="0094119A" w:rsidRPr="000C626D" w:rsidRDefault="0094119A" w:rsidP="0070251A">
            <w:pPr>
              <w:jc w:val="center"/>
            </w:pPr>
            <w:r w:rsidRPr="000C626D">
              <w:t>Specifics</w:t>
            </w:r>
          </w:p>
        </w:tc>
      </w:tr>
      <w:tr w:rsidR="0094119A" w:rsidRPr="00401260" w14:paraId="6FC04ED0" w14:textId="77777777" w:rsidTr="00185AB5">
        <w:tc>
          <w:tcPr>
            <w:tcW w:w="1008" w:type="dxa"/>
          </w:tcPr>
          <w:p w14:paraId="437CB5F2" w14:textId="152EA71C" w:rsidR="0094119A" w:rsidRPr="00401260" w:rsidRDefault="0094119A" w:rsidP="0070251A">
            <w:pPr>
              <w:jc w:val="center"/>
            </w:pPr>
            <w:r w:rsidRPr="00401260">
              <w:t>1</w:t>
            </w:r>
            <w:r w:rsidR="009A1EAA">
              <w:t>-</w:t>
            </w:r>
            <w:r w:rsidR="000861F7">
              <w:t>2</w:t>
            </w:r>
          </w:p>
        </w:tc>
        <w:tc>
          <w:tcPr>
            <w:tcW w:w="2520" w:type="dxa"/>
          </w:tcPr>
          <w:p w14:paraId="225CE1E7" w14:textId="759FECFD" w:rsidR="0094119A" w:rsidRPr="00401260" w:rsidRDefault="00FD65D0" w:rsidP="009A1EAA">
            <w:r>
              <w:t>Theoretical probability</w:t>
            </w:r>
          </w:p>
        </w:tc>
        <w:tc>
          <w:tcPr>
            <w:tcW w:w="5130" w:type="dxa"/>
          </w:tcPr>
          <w:p w14:paraId="283D8533" w14:textId="77777777" w:rsidR="0094119A" w:rsidRDefault="009A1EAA" w:rsidP="00FD65D0">
            <w:r>
              <w:t xml:space="preserve">1. </w:t>
            </w:r>
            <w:r w:rsidR="00FD65D0">
              <w:t>Introductory Measure Theory</w:t>
            </w:r>
          </w:p>
          <w:p w14:paraId="4B5763F4" w14:textId="77777777" w:rsidR="00FD65D0" w:rsidRDefault="00FD65D0" w:rsidP="00FD65D0">
            <w:r>
              <w:t>2. Proba</w:t>
            </w:r>
            <w:r w:rsidR="00420484">
              <w:t>bility Triples</w:t>
            </w:r>
          </w:p>
          <w:p w14:paraId="259D6202" w14:textId="77777777" w:rsidR="00420484" w:rsidRDefault="00420484" w:rsidP="00FD65D0">
            <w:r>
              <w:t>3. Conditional Probability</w:t>
            </w:r>
          </w:p>
          <w:p w14:paraId="60531E5A" w14:textId="53E64D31" w:rsidR="00420484" w:rsidRPr="00401260" w:rsidRDefault="00420484" w:rsidP="00FD65D0">
            <w:r>
              <w:t>4. Bayes Theorem</w:t>
            </w:r>
          </w:p>
        </w:tc>
      </w:tr>
      <w:tr w:rsidR="0094119A" w:rsidRPr="00401260" w14:paraId="101AF384" w14:textId="77777777" w:rsidTr="00185AB5">
        <w:tc>
          <w:tcPr>
            <w:tcW w:w="1008" w:type="dxa"/>
          </w:tcPr>
          <w:p w14:paraId="3F9C85E3" w14:textId="5AD67D25" w:rsidR="0094119A" w:rsidRPr="00401260" w:rsidRDefault="000861F7" w:rsidP="0070251A">
            <w:pPr>
              <w:jc w:val="center"/>
            </w:pPr>
            <w:r>
              <w:t>3</w:t>
            </w:r>
            <w:r w:rsidR="0031775D">
              <w:t>-6</w:t>
            </w:r>
          </w:p>
        </w:tc>
        <w:tc>
          <w:tcPr>
            <w:tcW w:w="2520" w:type="dxa"/>
          </w:tcPr>
          <w:p w14:paraId="72C926E9" w14:textId="78B6A0D4" w:rsidR="0094119A" w:rsidRPr="00401260" w:rsidRDefault="0031775D" w:rsidP="0070251A">
            <w:r>
              <w:t xml:space="preserve">Discrete </w:t>
            </w:r>
            <w:r w:rsidR="00334471">
              <w:t>likelihoods</w:t>
            </w:r>
          </w:p>
        </w:tc>
        <w:tc>
          <w:tcPr>
            <w:tcW w:w="5130" w:type="dxa"/>
          </w:tcPr>
          <w:p w14:paraId="591AD8AE" w14:textId="77777777" w:rsidR="00A07332" w:rsidRDefault="00FC74E7" w:rsidP="0031775D">
            <w:r>
              <w:t xml:space="preserve">1. </w:t>
            </w:r>
            <w:r w:rsidR="00A07332">
              <w:t>Bernoulli</w:t>
            </w:r>
          </w:p>
          <w:p w14:paraId="16EA6988" w14:textId="4DC593E1" w:rsidR="0031775D" w:rsidRPr="00401260" w:rsidRDefault="00A07332" w:rsidP="0031775D">
            <w:r>
              <w:t xml:space="preserve">2. </w:t>
            </w:r>
            <w:r w:rsidR="00BD336A">
              <w:t>Binomial</w:t>
            </w:r>
          </w:p>
          <w:p w14:paraId="312A63C1" w14:textId="77777777" w:rsidR="0094119A" w:rsidRDefault="00B2262F" w:rsidP="00FC74E7">
            <w:r>
              <w:t>3</w:t>
            </w:r>
            <w:r w:rsidR="00BD336A">
              <w:t xml:space="preserve">. </w:t>
            </w:r>
            <w:r>
              <w:t>Poisson</w:t>
            </w:r>
          </w:p>
          <w:p w14:paraId="26EC0209" w14:textId="4DD26476" w:rsidR="00D105A2" w:rsidRDefault="00D33787" w:rsidP="00135D3B">
            <w:r>
              <w:lastRenderedPageBreak/>
              <w:t xml:space="preserve">4. </w:t>
            </w:r>
            <w:r w:rsidR="000521E3">
              <w:t>Negative Binomial</w:t>
            </w:r>
          </w:p>
          <w:p w14:paraId="2605B39F" w14:textId="1701FA18" w:rsidR="00D105A2" w:rsidRDefault="00D105A2" w:rsidP="00FC74E7">
            <w:r>
              <w:t xml:space="preserve">6. </w:t>
            </w:r>
            <w:r w:rsidR="00197B9E">
              <w:t>Discrete Uniform and Dirac-</w:t>
            </w:r>
            <w:r w:rsidR="000031F0">
              <w:t>δ</w:t>
            </w:r>
          </w:p>
          <w:p w14:paraId="41E41B59" w14:textId="5D21BAFD" w:rsidR="003C1750" w:rsidRDefault="003C1750" w:rsidP="00FC74E7">
            <w:r>
              <w:t>7. Geometric</w:t>
            </w:r>
          </w:p>
          <w:p w14:paraId="29E6A37E" w14:textId="66515FF0" w:rsidR="00A02A20" w:rsidRPr="00401260" w:rsidRDefault="00B17A05" w:rsidP="00FC74E7">
            <w:r>
              <w:t>8</w:t>
            </w:r>
            <w:r w:rsidR="00A02A20">
              <w:t>. Empirical</w:t>
            </w:r>
          </w:p>
        </w:tc>
      </w:tr>
      <w:tr w:rsidR="0094119A" w:rsidRPr="00401260" w14:paraId="479E842C" w14:textId="77777777" w:rsidTr="00185AB5">
        <w:tc>
          <w:tcPr>
            <w:tcW w:w="1008" w:type="dxa"/>
          </w:tcPr>
          <w:p w14:paraId="74FCC127" w14:textId="53FAFA00" w:rsidR="0094119A" w:rsidRPr="00401260" w:rsidRDefault="000031F0" w:rsidP="0070251A">
            <w:pPr>
              <w:jc w:val="center"/>
            </w:pPr>
            <w:r>
              <w:lastRenderedPageBreak/>
              <w:t>7-10</w:t>
            </w:r>
          </w:p>
        </w:tc>
        <w:tc>
          <w:tcPr>
            <w:tcW w:w="2520" w:type="dxa"/>
          </w:tcPr>
          <w:p w14:paraId="1F8AE9D5" w14:textId="7378773C" w:rsidR="0094119A" w:rsidRPr="00401260" w:rsidRDefault="000031F0" w:rsidP="0070251A">
            <w:r>
              <w:t>Continuous likelihoods</w:t>
            </w:r>
          </w:p>
        </w:tc>
        <w:tc>
          <w:tcPr>
            <w:tcW w:w="5130" w:type="dxa"/>
          </w:tcPr>
          <w:p w14:paraId="575C8557" w14:textId="5F4EB5FE" w:rsidR="00A02A20" w:rsidRDefault="00B37D59" w:rsidP="00A02A20">
            <w:r>
              <w:t xml:space="preserve">1. </w:t>
            </w:r>
            <w:r w:rsidR="002B0746">
              <w:t>Beta</w:t>
            </w:r>
          </w:p>
          <w:p w14:paraId="69A8BBE5" w14:textId="6A3B0418" w:rsidR="002B0746" w:rsidRDefault="002B0746" w:rsidP="00A02A20">
            <w:r>
              <w:t>2. Gamma</w:t>
            </w:r>
          </w:p>
          <w:p w14:paraId="7518EA4D" w14:textId="05367FD4" w:rsidR="002B0746" w:rsidRDefault="002B0746" w:rsidP="00A02A20">
            <w:r>
              <w:t>3. Normal</w:t>
            </w:r>
          </w:p>
          <w:p w14:paraId="41A68596" w14:textId="4C62C476" w:rsidR="00135D3B" w:rsidRDefault="008D1AC7" w:rsidP="00135D3B">
            <w:r>
              <w:t xml:space="preserve">4. </w:t>
            </w:r>
            <w:r w:rsidR="00E509BB">
              <w:t>Uniform</w:t>
            </w:r>
          </w:p>
          <w:p w14:paraId="0417C614" w14:textId="15703203" w:rsidR="00886368" w:rsidRDefault="00F55F8C" w:rsidP="00135D3B">
            <w:r>
              <w:t>5. Inverse Gamma</w:t>
            </w:r>
          </w:p>
          <w:p w14:paraId="2F39632D" w14:textId="5A102209" w:rsidR="00886368" w:rsidRPr="00401260" w:rsidRDefault="00F55F8C" w:rsidP="00135D3B">
            <w:r>
              <w:t>6</w:t>
            </w:r>
            <w:r w:rsidR="00921C3F">
              <w:t xml:space="preserve">. </w:t>
            </w:r>
            <w:r w:rsidR="00F629BF">
              <w:t>Additional</w:t>
            </w:r>
            <w:r w:rsidR="004131B4">
              <w:t xml:space="preserve"> parameter</w:t>
            </w:r>
            <w:r w:rsidR="00F629BF">
              <w:t xml:space="preserve"> extensions</w:t>
            </w:r>
          </w:p>
        </w:tc>
      </w:tr>
      <w:tr w:rsidR="0094119A" w:rsidRPr="00401260" w14:paraId="1407D9A5" w14:textId="77777777" w:rsidTr="00185AB5">
        <w:tc>
          <w:tcPr>
            <w:tcW w:w="1008" w:type="dxa"/>
          </w:tcPr>
          <w:p w14:paraId="2741691F" w14:textId="5B4F439B" w:rsidR="0094119A" w:rsidRPr="00401260" w:rsidRDefault="00C91BA0" w:rsidP="0070251A">
            <w:pPr>
              <w:jc w:val="center"/>
            </w:pPr>
            <w:r>
              <w:t>11-12</w:t>
            </w:r>
          </w:p>
        </w:tc>
        <w:tc>
          <w:tcPr>
            <w:tcW w:w="2520" w:type="dxa"/>
          </w:tcPr>
          <w:p w14:paraId="136A9BA3" w14:textId="44396C51" w:rsidR="0094119A" w:rsidRPr="00401260" w:rsidRDefault="00C91BA0" w:rsidP="0070251A">
            <w:r>
              <w:t>Loss functions</w:t>
            </w:r>
          </w:p>
        </w:tc>
        <w:tc>
          <w:tcPr>
            <w:tcW w:w="5130" w:type="dxa"/>
          </w:tcPr>
          <w:p w14:paraId="4F3E78BB" w14:textId="57AB929A" w:rsidR="00C91BA0" w:rsidRDefault="00D62A10" w:rsidP="00C91BA0">
            <w:r>
              <w:t xml:space="preserve">1. </w:t>
            </w:r>
            <w:r w:rsidR="00C74ED3">
              <w:t>H</w:t>
            </w:r>
            <w:r w:rsidR="007040F7">
              <w:t>ypothesis testing</w:t>
            </w:r>
          </w:p>
          <w:p w14:paraId="7BE179BA" w14:textId="67443D44" w:rsidR="0094119A" w:rsidRPr="00401260" w:rsidRDefault="00C74ED3" w:rsidP="009E6BFD">
            <w:r>
              <w:t>2. Common loss functions</w:t>
            </w:r>
          </w:p>
        </w:tc>
      </w:tr>
      <w:tr w:rsidR="0094119A" w:rsidRPr="00401260" w14:paraId="5BEB5D68" w14:textId="77777777" w:rsidTr="00185AB5">
        <w:tc>
          <w:tcPr>
            <w:tcW w:w="1008" w:type="dxa"/>
          </w:tcPr>
          <w:p w14:paraId="0C355933" w14:textId="5BB385B5" w:rsidR="0094119A" w:rsidRPr="00401260" w:rsidRDefault="009E6BFD" w:rsidP="0070251A">
            <w:pPr>
              <w:jc w:val="center"/>
            </w:pPr>
            <w:r>
              <w:t>13-1</w:t>
            </w:r>
            <w:r w:rsidR="00590F77">
              <w:t>6</w:t>
            </w:r>
          </w:p>
        </w:tc>
        <w:tc>
          <w:tcPr>
            <w:tcW w:w="2520" w:type="dxa"/>
          </w:tcPr>
          <w:p w14:paraId="75ABAD3A" w14:textId="1C22F5B8" w:rsidR="0094119A" w:rsidRPr="00401260" w:rsidRDefault="00590F77" w:rsidP="0070251A">
            <w:r>
              <w:t xml:space="preserve">Conjugate </w:t>
            </w:r>
            <w:r w:rsidR="00CD3427">
              <w:t>p</w:t>
            </w:r>
            <w:r>
              <w:t>riors</w:t>
            </w:r>
          </w:p>
        </w:tc>
        <w:tc>
          <w:tcPr>
            <w:tcW w:w="5130" w:type="dxa"/>
          </w:tcPr>
          <w:p w14:paraId="4E0D4C7A" w14:textId="77777777" w:rsidR="0094119A" w:rsidRDefault="00AD06E7" w:rsidP="00590F77">
            <w:r>
              <w:t xml:space="preserve">1. </w:t>
            </w:r>
            <w:r w:rsidR="00590F77">
              <w:t>Integration review</w:t>
            </w:r>
          </w:p>
          <w:p w14:paraId="202D6A46" w14:textId="661D0B5B" w:rsidR="00590F77" w:rsidRDefault="00590F77" w:rsidP="00590F77">
            <w:r>
              <w:t xml:space="preserve">2. </w:t>
            </w:r>
            <w:r w:rsidR="006E56A1">
              <w:t>Beta-Binomial</w:t>
            </w:r>
          </w:p>
          <w:p w14:paraId="0349874A" w14:textId="4103B791" w:rsidR="00BD7C04" w:rsidRDefault="00BD7C04" w:rsidP="00590F77">
            <w:r>
              <w:t>3. Beta-Geometric</w:t>
            </w:r>
          </w:p>
          <w:p w14:paraId="04437FBC" w14:textId="08DD44B7" w:rsidR="006E56A1" w:rsidRDefault="005F52D3" w:rsidP="00590F77">
            <w:r>
              <w:t>4</w:t>
            </w:r>
            <w:r w:rsidR="006E56A1">
              <w:t xml:space="preserve">. </w:t>
            </w:r>
            <w:r w:rsidR="00FE0DBD">
              <w:t>Poisson-Gamma</w:t>
            </w:r>
          </w:p>
          <w:p w14:paraId="22D28406" w14:textId="7875C4E2" w:rsidR="00FE0DBD" w:rsidRDefault="005F52D3" w:rsidP="00590F77">
            <w:r>
              <w:t>5</w:t>
            </w:r>
            <w:r w:rsidR="00FE0DBD">
              <w:t xml:space="preserve">. </w:t>
            </w:r>
            <w:r w:rsidR="006D7A01">
              <w:t>Normal-Normal</w:t>
            </w:r>
          </w:p>
          <w:p w14:paraId="79B2BF82" w14:textId="77777777" w:rsidR="006D7A01" w:rsidRDefault="005F52D3" w:rsidP="00590F77">
            <w:r>
              <w:t>6. Normal-Inverse Gamma</w:t>
            </w:r>
          </w:p>
          <w:p w14:paraId="09E29096" w14:textId="77777777" w:rsidR="00401241" w:rsidRDefault="00401241" w:rsidP="00590F77">
            <w:r>
              <w:t>7. Gamma</w:t>
            </w:r>
            <w:r w:rsidR="00176834">
              <w:t>-Gamma</w:t>
            </w:r>
          </w:p>
          <w:p w14:paraId="562170A5" w14:textId="1C0BA447" w:rsidR="00176834" w:rsidRPr="00401260" w:rsidRDefault="00176834" w:rsidP="00590F77">
            <w:r>
              <w:t>8. Gamma Extensions-Gamma</w:t>
            </w:r>
          </w:p>
        </w:tc>
      </w:tr>
      <w:tr w:rsidR="0094119A" w:rsidRPr="00401260" w14:paraId="4B8EB51F" w14:textId="77777777" w:rsidTr="00185AB5">
        <w:trPr>
          <w:trHeight w:val="296"/>
        </w:trPr>
        <w:tc>
          <w:tcPr>
            <w:tcW w:w="1008" w:type="dxa"/>
          </w:tcPr>
          <w:p w14:paraId="6F6B3519" w14:textId="2F7F61C1" w:rsidR="0094119A" w:rsidRPr="00401260" w:rsidRDefault="0031581D" w:rsidP="0070251A">
            <w:pPr>
              <w:jc w:val="center"/>
            </w:pPr>
            <w:r>
              <w:t>1</w:t>
            </w:r>
            <w:r w:rsidR="00161CAE">
              <w:t>7</w:t>
            </w:r>
            <w:r>
              <w:t>-1</w:t>
            </w:r>
            <w:r w:rsidR="00161CAE">
              <w:t>8</w:t>
            </w:r>
          </w:p>
        </w:tc>
        <w:tc>
          <w:tcPr>
            <w:tcW w:w="2520" w:type="dxa"/>
          </w:tcPr>
          <w:p w14:paraId="7EE0E382" w14:textId="2DA32E3A" w:rsidR="0094119A" w:rsidRPr="00401260" w:rsidRDefault="00161CAE" w:rsidP="0070251A">
            <w:r>
              <w:t xml:space="preserve">Prior </w:t>
            </w:r>
            <w:r w:rsidR="00CD3427">
              <w:t>effective sample sizes and power priors</w:t>
            </w:r>
          </w:p>
        </w:tc>
        <w:tc>
          <w:tcPr>
            <w:tcW w:w="5130" w:type="dxa"/>
          </w:tcPr>
          <w:p w14:paraId="204B9F3B" w14:textId="77777777" w:rsidR="0094119A" w:rsidRDefault="00E02140" w:rsidP="00CD3427">
            <w:r>
              <w:t xml:space="preserve">1. </w:t>
            </w:r>
            <w:r w:rsidR="006E5106">
              <w:t xml:space="preserve">Prior </w:t>
            </w:r>
            <w:r w:rsidR="004840A2">
              <w:t>sample size</w:t>
            </w:r>
          </w:p>
          <w:p w14:paraId="03921701" w14:textId="77777777" w:rsidR="004840A2" w:rsidRDefault="004840A2" w:rsidP="00CD3427">
            <w:r>
              <w:t xml:space="preserve">2. </w:t>
            </w:r>
            <w:r w:rsidR="009B5060">
              <w:t>Power priors</w:t>
            </w:r>
          </w:p>
          <w:p w14:paraId="1484F3EE" w14:textId="04146004" w:rsidR="009B5060" w:rsidRPr="00401260" w:rsidRDefault="009B5060" w:rsidP="00CD3427">
            <w:r>
              <w:t>3. Sample-size determination (univariate)</w:t>
            </w:r>
          </w:p>
        </w:tc>
      </w:tr>
      <w:tr w:rsidR="0094119A" w:rsidRPr="00401260" w14:paraId="61DB3E56" w14:textId="77777777" w:rsidTr="00185AB5">
        <w:tc>
          <w:tcPr>
            <w:tcW w:w="1008" w:type="dxa"/>
          </w:tcPr>
          <w:p w14:paraId="3CC740ED" w14:textId="117FA62A" w:rsidR="0094119A" w:rsidRPr="00401260" w:rsidRDefault="007C1840" w:rsidP="0070251A">
            <w:pPr>
              <w:jc w:val="center"/>
            </w:pPr>
            <w:r>
              <w:t>19-20</w:t>
            </w:r>
          </w:p>
        </w:tc>
        <w:tc>
          <w:tcPr>
            <w:tcW w:w="2520" w:type="dxa"/>
          </w:tcPr>
          <w:p w14:paraId="431295B2" w14:textId="403DC7AA" w:rsidR="0094119A" w:rsidRPr="00401260" w:rsidRDefault="00270848" w:rsidP="0070251A">
            <w:r>
              <w:t>Computing software</w:t>
            </w:r>
          </w:p>
        </w:tc>
        <w:tc>
          <w:tcPr>
            <w:tcW w:w="5130" w:type="dxa"/>
          </w:tcPr>
          <w:p w14:paraId="6FED0F9E" w14:textId="77777777" w:rsidR="00976F1E" w:rsidRDefault="00976F1E" w:rsidP="00270848">
            <w:r>
              <w:t xml:space="preserve">1. </w:t>
            </w:r>
            <w:r w:rsidR="00270848">
              <w:t>BUGS</w:t>
            </w:r>
          </w:p>
          <w:p w14:paraId="3FA05D17" w14:textId="77777777" w:rsidR="00270848" w:rsidRDefault="00270848" w:rsidP="00270848">
            <w:r>
              <w:t>2. JAGS</w:t>
            </w:r>
          </w:p>
          <w:p w14:paraId="73AE9D2C" w14:textId="77777777" w:rsidR="00270848" w:rsidRDefault="00270848" w:rsidP="00270848">
            <w:r>
              <w:t>3. STAN</w:t>
            </w:r>
          </w:p>
          <w:p w14:paraId="3B05A016" w14:textId="312F8B00" w:rsidR="00270848" w:rsidRPr="00401260" w:rsidRDefault="004D73AB" w:rsidP="00270848">
            <w:r>
              <w:t>4. R connections</w:t>
            </w:r>
          </w:p>
        </w:tc>
      </w:tr>
      <w:tr w:rsidR="0094119A" w:rsidRPr="00401260" w14:paraId="43BCE3B1" w14:textId="77777777" w:rsidTr="00185AB5">
        <w:tc>
          <w:tcPr>
            <w:tcW w:w="1008" w:type="dxa"/>
          </w:tcPr>
          <w:p w14:paraId="32F35AFC" w14:textId="05C2D6BF" w:rsidR="0094119A" w:rsidRPr="00401260" w:rsidRDefault="00EC0B1F" w:rsidP="0070251A">
            <w:pPr>
              <w:jc w:val="center"/>
            </w:pPr>
            <w:r>
              <w:t>21-22</w:t>
            </w:r>
          </w:p>
        </w:tc>
        <w:tc>
          <w:tcPr>
            <w:tcW w:w="2520" w:type="dxa"/>
          </w:tcPr>
          <w:p w14:paraId="3CF6450C" w14:textId="03CEFF4F" w:rsidR="0094119A" w:rsidRPr="00401260" w:rsidRDefault="00EC0B1F" w:rsidP="0070251A">
            <w:r>
              <w:t>MCMC and Gibbs sampling</w:t>
            </w:r>
          </w:p>
        </w:tc>
        <w:tc>
          <w:tcPr>
            <w:tcW w:w="5130" w:type="dxa"/>
          </w:tcPr>
          <w:p w14:paraId="1EE4743F" w14:textId="77777777" w:rsidR="0094119A" w:rsidRDefault="00AD1C86" w:rsidP="00EC0B1F">
            <w:r>
              <w:t xml:space="preserve">1. </w:t>
            </w:r>
            <w:r w:rsidR="00EC0B1F">
              <w:t>Monte Carlo procedures</w:t>
            </w:r>
          </w:p>
          <w:p w14:paraId="4A591B1E" w14:textId="77777777" w:rsidR="00EC0B1F" w:rsidRDefault="00EC0B1F" w:rsidP="00EC0B1F">
            <w:r>
              <w:t>2. Markov-chain Monte Carlo</w:t>
            </w:r>
          </w:p>
          <w:p w14:paraId="4EC3AC7C" w14:textId="59C4891B" w:rsidR="00EC0B1F" w:rsidRPr="00401260" w:rsidRDefault="00C76C6D" w:rsidP="00EC0B1F">
            <w:r>
              <w:t xml:space="preserve">3. </w:t>
            </w:r>
            <w:proofErr w:type="gramStart"/>
            <w:r>
              <w:t>Gibbs</w:t>
            </w:r>
            <w:proofErr w:type="gramEnd"/>
            <w:r>
              <w:t xml:space="preserve"> sampling</w:t>
            </w:r>
          </w:p>
        </w:tc>
      </w:tr>
      <w:tr w:rsidR="0094119A" w:rsidRPr="00401260" w14:paraId="09A0A39A" w14:textId="77777777" w:rsidTr="00185AB5">
        <w:tc>
          <w:tcPr>
            <w:tcW w:w="1008" w:type="dxa"/>
          </w:tcPr>
          <w:p w14:paraId="4077E48D" w14:textId="0535166E" w:rsidR="0094119A" w:rsidRPr="00401260" w:rsidRDefault="006776CA" w:rsidP="0070251A">
            <w:pPr>
              <w:jc w:val="center"/>
            </w:pPr>
            <w:r>
              <w:t>23-2</w:t>
            </w:r>
            <w:r w:rsidR="005B0B95">
              <w:t>6</w:t>
            </w:r>
          </w:p>
        </w:tc>
        <w:tc>
          <w:tcPr>
            <w:tcW w:w="2520" w:type="dxa"/>
          </w:tcPr>
          <w:p w14:paraId="5287DA9A" w14:textId="603D9D0A" w:rsidR="0094119A" w:rsidRPr="00401260" w:rsidRDefault="006776CA" w:rsidP="0070251A">
            <w:r>
              <w:t>Computing theory and limitations</w:t>
            </w:r>
          </w:p>
        </w:tc>
        <w:tc>
          <w:tcPr>
            <w:tcW w:w="5130" w:type="dxa"/>
          </w:tcPr>
          <w:p w14:paraId="40A92249" w14:textId="77777777" w:rsidR="00E97F0F" w:rsidRDefault="004F32E2" w:rsidP="00EB45EE">
            <w:r>
              <w:t xml:space="preserve">1. </w:t>
            </w:r>
            <w:r w:rsidR="00EB45EE">
              <w:t>Chains and mixing</w:t>
            </w:r>
          </w:p>
          <w:p w14:paraId="7D80DDA1" w14:textId="3A55D0E8" w:rsidR="00EB45EE" w:rsidRDefault="00EB45EE" w:rsidP="00EB45EE">
            <w:r>
              <w:t xml:space="preserve">2. </w:t>
            </w:r>
            <w:r w:rsidR="001F4A62">
              <w:t>Autocorrelation</w:t>
            </w:r>
            <w:r w:rsidR="005B0B95">
              <w:t xml:space="preserve"> and thinning</w:t>
            </w:r>
          </w:p>
          <w:p w14:paraId="4DE15233" w14:textId="77777777" w:rsidR="005B0B95" w:rsidRDefault="005B0B95" w:rsidP="00EB45EE">
            <w:r>
              <w:t>3. Burn-in</w:t>
            </w:r>
          </w:p>
          <w:p w14:paraId="40DA1692" w14:textId="00C17728" w:rsidR="00DF65EB" w:rsidRPr="00401260" w:rsidRDefault="00DF65EB" w:rsidP="00EB45EE">
            <w:r>
              <w:t>4. Identifiability</w:t>
            </w:r>
          </w:p>
        </w:tc>
      </w:tr>
      <w:tr w:rsidR="0094119A" w:rsidRPr="00401260" w14:paraId="7121B876" w14:textId="77777777" w:rsidTr="00185AB5">
        <w:tc>
          <w:tcPr>
            <w:tcW w:w="1008" w:type="dxa"/>
          </w:tcPr>
          <w:p w14:paraId="72B10623" w14:textId="3458D0C3" w:rsidR="0094119A" w:rsidRPr="00401260" w:rsidRDefault="00E20210" w:rsidP="0070251A">
            <w:pPr>
              <w:jc w:val="center"/>
            </w:pPr>
            <w:r>
              <w:t>27-28</w:t>
            </w:r>
          </w:p>
        </w:tc>
        <w:tc>
          <w:tcPr>
            <w:tcW w:w="2520" w:type="dxa"/>
          </w:tcPr>
          <w:p w14:paraId="0C455997" w14:textId="27474063" w:rsidR="0094119A" w:rsidRPr="00401260" w:rsidRDefault="00E20210" w:rsidP="0070251A">
            <w:r>
              <w:t>Introduction to Multivariate likelihoods and priors</w:t>
            </w:r>
          </w:p>
        </w:tc>
        <w:tc>
          <w:tcPr>
            <w:tcW w:w="5130" w:type="dxa"/>
          </w:tcPr>
          <w:p w14:paraId="120C09F4" w14:textId="57685582" w:rsidR="00E2521C" w:rsidRDefault="006A61A8" w:rsidP="001006A6">
            <w:r>
              <w:t xml:space="preserve">1. </w:t>
            </w:r>
            <w:r w:rsidR="00E2521C">
              <w:t>Review of matrix algebra</w:t>
            </w:r>
          </w:p>
          <w:p w14:paraId="58A55310" w14:textId="139E46FC" w:rsidR="000700DD" w:rsidRDefault="000700DD" w:rsidP="001006A6">
            <w:r>
              <w:t>2. Multinomial</w:t>
            </w:r>
          </w:p>
          <w:p w14:paraId="4513B6C3" w14:textId="3DA60CD1" w:rsidR="00DF3CA2" w:rsidRDefault="00643BA1" w:rsidP="001006A6">
            <w:r>
              <w:t>3</w:t>
            </w:r>
            <w:r w:rsidR="00DF3CA2">
              <w:t xml:space="preserve">. </w:t>
            </w:r>
            <w:r w:rsidR="00591A6D">
              <w:t>Multivariate Normal</w:t>
            </w:r>
          </w:p>
          <w:p w14:paraId="2496D211" w14:textId="394C7854" w:rsidR="00591A6D" w:rsidRDefault="00591A6D" w:rsidP="001006A6">
            <w:r>
              <w:t>4. Wishart</w:t>
            </w:r>
          </w:p>
          <w:p w14:paraId="45B0F52D" w14:textId="7185FCFE" w:rsidR="003E007C" w:rsidRDefault="003E007C" w:rsidP="001006A6">
            <w:r>
              <w:t>5. Inverse Wishart</w:t>
            </w:r>
          </w:p>
          <w:p w14:paraId="77362F5F" w14:textId="209019FC" w:rsidR="000700DD" w:rsidRDefault="003E007C" w:rsidP="001006A6">
            <w:r>
              <w:t>6</w:t>
            </w:r>
            <w:r w:rsidR="000700DD">
              <w:t>. Dirichlet</w:t>
            </w:r>
          </w:p>
          <w:p w14:paraId="6F77A2F8" w14:textId="18BEC4A6" w:rsidR="0031033B" w:rsidRDefault="003E007C" w:rsidP="001006A6">
            <w:r>
              <w:t>7</w:t>
            </w:r>
            <w:r w:rsidR="00E2521C">
              <w:t xml:space="preserve">. </w:t>
            </w:r>
            <w:r w:rsidR="001006A6">
              <w:t>Multinomial-Dirichlet</w:t>
            </w:r>
            <w:r w:rsidR="00E2521C">
              <w:t xml:space="preserve"> conjugacy</w:t>
            </w:r>
          </w:p>
          <w:p w14:paraId="5B8AA67C" w14:textId="109A01BB" w:rsidR="00E2521C" w:rsidRPr="00401260" w:rsidRDefault="003E007C" w:rsidP="001006A6">
            <w:r>
              <w:t>8</w:t>
            </w:r>
            <w:r w:rsidR="00E2521C">
              <w:t>.</w:t>
            </w:r>
            <w:r w:rsidR="0078596B">
              <w:t xml:space="preserve"> Multivariate Normal-Wishart conjugacy</w:t>
            </w:r>
            <w:r w:rsidR="00E2521C">
              <w:t xml:space="preserve"> </w:t>
            </w:r>
          </w:p>
        </w:tc>
      </w:tr>
      <w:tr w:rsidR="00185AB5" w:rsidRPr="00401260" w14:paraId="4CF3A024" w14:textId="77777777" w:rsidTr="00D10EA7">
        <w:trPr>
          <w:trHeight w:val="404"/>
        </w:trPr>
        <w:tc>
          <w:tcPr>
            <w:tcW w:w="1008" w:type="dxa"/>
          </w:tcPr>
          <w:p w14:paraId="35AE89C5" w14:textId="070CF521" w:rsidR="00185AB5" w:rsidRPr="00401260" w:rsidRDefault="00185AB5" w:rsidP="0038518B">
            <w:pPr>
              <w:jc w:val="center"/>
            </w:pPr>
            <w:r>
              <w:t>2</w:t>
            </w:r>
            <w:r w:rsidR="00D10EA7">
              <w:t>9</w:t>
            </w:r>
            <w:r>
              <w:t>-30</w:t>
            </w:r>
          </w:p>
        </w:tc>
        <w:tc>
          <w:tcPr>
            <w:tcW w:w="2520" w:type="dxa"/>
          </w:tcPr>
          <w:p w14:paraId="03E80AA2" w14:textId="5717FA76" w:rsidR="00185AB5" w:rsidRPr="00043553" w:rsidRDefault="00185AB5" w:rsidP="0038518B">
            <w:pPr>
              <w:rPr>
                <w:rFonts w:eastAsia="Batang"/>
              </w:rPr>
            </w:pPr>
            <w:r>
              <w:t xml:space="preserve">Review and final </w:t>
            </w:r>
            <w:r w:rsidR="00D10EA7">
              <w:t>exam</w:t>
            </w:r>
          </w:p>
        </w:tc>
        <w:tc>
          <w:tcPr>
            <w:tcW w:w="5130" w:type="dxa"/>
          </w:tcPr>
          <w:p w14:paraId="77ECA7F0" w14:textId="684965DD" w:rsidR="00185AB5" w:rsidRPr="00401260" w:rsidRDefault="00185AB5" w:rsidP="00566460"/>
        </w:tc>
      </w:tr>
    </w:tbl>
    <w:p w14:paraId="5766EF0A" w14:textId="77777777" w:rsidR="00E16EBE" w:rsidRPr="00043553" w:rsidRDefault="00E16EBE" w:rsidP="00E16EBE">
      <w:pPr>
        <w:tabs>
          <w:tab w:val="left" w:pos="0"/>
        </w:tabs>
        <w:spacing w:before="120" w:after="120"/>
        <w:contextualSpacing/>
      </w:pPr>
      <w:r w:rsidRPr="00043553">
        <w:fldChar w:fldCharType="begin"/>
      </w:r>
      <w:r w:rsidRPr="00043553">
        <w:instrText xml:space="preserve"> LINK Excel.Sheet.12 "C:\\Users\\odwilli\\Dropbox\\Biostatistics Department\\EPC materials dec 13\\PHC 6065 list of topics.xlsx" "Advanced PHS a!R3C1:R10C3" \a \f 5 \h  \* MERGEFORMAT </w:instrText>
      </w:r>
      <w:r w:rsidRPr="00043553">
        <w:fldChar w:fldCharType="separate"/>
      </w:r>
    </w:p>
    <w:p w14:paraId="22ED3025" w14:textId="77777777" w:rsidR="00E16EBE" w:rsidRPr="00043553" w:rsidRDefault="00E16EBE" w:rsidP="00E16EBE">
      <w:r w:rsidRPr="00043553">
        <w:fldChar w:fldCharType="end"/>
      </w:r>
    </w:p>
    <w:tbl>
      <w:tblPr>
        <w:tblpPr w:leftFromText="180" w:rightFromText="180" w:vertAnchor="text" w:horzAnchor="margin" w:tblpY="-78"/>
        <w:tblW w:w="9638" w:type="dxa"/>
        <w:shd w:val="clear" w:color="auto" w:fill="FFFFFF"/>
        <w:tblLayout w:type="fixed"/>
        <w:tblLook w:val="0000" w:firstRow="0" w:lastRow="0" w:firstColumn="0" w:lastColumn="0" w:noHBand="0" w:noVBand="0"/>
      </w:tblPr>
      <w:tblGrid>
        <w:gridCol w:w="9638"/>
      </w:tblGrid>
      <w:tr w:rsidR="00F5475B" w14:paraId="505E52FA" w14:textId="77777777" w:rsidTr="00F5475B">
        <w:trPr>
          <w:cantSplit/>
          <w:trHeight w:val="220"/>
        </w:trPr>
        <w:tc>
          <w:tcPr>
            <w:tcW w:w="9638"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B7F5EA3" w14:textId="77777777" w:rsidR="00F5475B" w:rsidRPr="005644C7" w:rsidRDefault="00F5475B" w:rsidP="00F5475B">
            <w:pPr>
              <w:rPr>
                <w:sz w:val="24"/>
              </w:rPr>
            </w:pPr>
          </w:p>
        </w:tc>
      </w:tr>
      <w:tr w:rsidR="00F5475B" w14:paraId="623590EA" w14:textId="77777777" w:rsidTr="00F5475B">
        <w:trPr>
          <w:cantSplit/>
          <w:trHeight w:val="370"/>
        </w:trPr>
        <w:tc>
          <w:tcPr>
            <w:tcW w:w="9638"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DA230C3" w14:textId="77777777" w:rsidR="00F5475B" w:rsidRPr="005644C7" w:rsidRDefault="00F5475B" w:rsidP="00F5475B">
            <w:pPr>
              <w:rPr>
                <w:rFonts w:ascii="Times New Roman Bold" w:hAnsi="Times New Roman Bold"/>
                <w:color w:val="060035"/>
                <w:sz w:val="24"/>
              </w:rPr>
            </w:pPr>
            <w:r w:rsidRPr="005644C7">
              <w:rPr>
                <w:rFonts w:ascii="Times New Roman Bold" w:hAnsi="Times New Roman Bold"/>
                <w:color w:val="060035"/>
                <w:sz w:val="24"/>
              </w:rPr>
              <w:t xml:space="preserve">CLASS POLICIES AND PROCEDURES </w:t>
            </w:r>
          </w:p>
        </w:tc>
      </w:tr>
    </w:tbl>
    <w:p w14:paraId="005CC94C" w14:textId="77777777" w:rsidR="00887DAA" w:rsidRPr="005644C7" w:rsidRDefault="00887DAA" w:rsidP="00887DAA">
      <w:pPr>
        <w:rPr>
          <w:szCs w:val="20"/>
        </w:rPr>
      </w:pPr>
    </w:p>
    <w:p w14:paraId="6EA4D568" w14:textId="61FA9381" w:rsidR="00327104" w:rsidRPr="00FE0538" w:rsidRDefault="001667EF" w:rsidP="00FE0538">
      <w:pPr>
        <w:rPr>
          <w:szCs w:val="20"/>
        </w:rPr>
      </w:pPr>
      <w:r>
        <w:rPr>
          <w:b/>
          <w:bCs/>
          <w:szCs w:val="20"/>
        </w:rPr>
        <w:t>Lecture:</w:t>
      </w:r>
      <w:r>
        <w:rPr>
          <w:szCs w:val="20"/>
        </w:rPr>
        <w:t xml:space="preserve"> </w:t>
      </w:r>
      <w:r w:rsidR="00887DAA" w:rsidRPr="005644C7">
        <w:rPr>
          <w:szCs w:val="20"/>
        </w:rPr>
        <w:t>The class will meet</w:t>
      </w:r>
      <w:r w:rsidR="006865AE">
        <w:rPr>
          <w:szCs w:val="20"/>
        </w:rPr>
        <w:t xml:space="preserve"> </w:t>
      </w:r>
      <w:r w:rsidR="00464437">
        <w:rPr>
          <w:szCs w:val="20"/>
        </w:rPr>
        <w:t>twice</w:t>
      </w:r>
      <w:r w:rsidR="006865AE">
        <w:rPr>
          <w:szCs w:val="20"/>
        </w:rPr>
        <w:t xml:space="preserve"> per week </w:t>
      </w:r>
      <w:r w:rsidR="00327104">
        <w:rPr>
          <w:szCs w:val="20"/>
        </w:rPr>
        <w:t>(location</w:t>
      </w:r>
      <w:r w:rsidR="00464437">
        <w:rPr>
          <w:szCs w:val="20"/>
        </w:rPr>
        <w:t xml:space="preserve"> </w:t>
      </w:r>
      <w:r w:rsidR="00327104">
        <w:rPr>
          <w:szCs w:val="20"/>
        </w:rPr>
        <w:t xml:space="preserve">TBD) </w:t>
      </w:r>
      <w:r w:rsidR="006865AE">
        <w:rPr>
          <w:szCs w:val="20"/>
        </w:rPr>
        <w:t xml:space="preserve">for </w:t>
      </w:r>
      <w:r w:rsidR="00C02A4A">
        <w:rPr>
          <w:szCs w:val="20"/>
        </w:rPr>
        <w:t>9</w:t>
      </w:r>
      <w:r w:rsidR="00992C18">
        <w:rPr>
          <w:szCs w:val="20"/>
        </w:rPr>
        <w:t>0</w:t>
      </w:r>
      <w:r w:rsidR="00887DAA" w:rsidRPr="005644C7">
        <w:rPr>
          <w:szCs w:val="20"/>
        </w:rPr>
        <w:t xml:space="preserve"> minutes</w:t>
      </w:r>
      <w:r w:rsidR="00C02A4A">
        <w:rPr>
          <w:szCs w:val="20"/>
        </w:rPr>
        <w:t xml:space="preserve"> each day</w:t>
      </w:r>
      <w:r w:rsidR="00887DAA" w:rsidRPr="005644C7">
        <w:rPr>
          <w:szCs w:val="20"/>
        </w:rPr>
        <w:t xml:space="preserve">. The class sessions will consist of lecture, </w:t>
      </w:r>
      <w:r w:rsidR="00FA0FD5">
        <w:rPr>
          <w:szCs w:val="20"/>
        </w:rPr>
        <w:t>applied computing</w:t>
      </w:r>
      <w:r w:rsidR="00C02A4A">
        <w:rPr>
          <w:szCs w:val="20"/>
        </w:rPr>
        <w:t>,</w:t>
      </w:r>
      <w:r w:rsidR="00FA0FD5">
        <w:rPr>
          <w:szCs w:val="20"/>
        </w:rPr>
        <w:t xml:space="preserve"> and </w:t>
      </w:r>
      <w:r w:rsidR="00C02A4A">
        <w:rPr>
          <w:szCs w:val="20"/>
        </w:rPr>
        <w:t>development</w:t>
      </w:r>
      <w:r w:rsidR="00FA0FD5">
        <w:rPr>
          <w:szCs w:val="20"/>
        </w:rPr>
        <w:t xml:space="preserve"> work</w:t>
      </w:r>
      <w:r w:rsidR="00A72571">
        <w:rPr>
          <w:szCs w:val="20"/>
        </w:rPr>
        <w:t>. After class, there will be time for</w:t>
      </w:r>
      <w:r w:rsidR="00327104">
        <w:rPr>
          <w:szCs w:val="20"/>
        </w:rPr>
        <w:t xml:space="preserve"> </w:t>
      </w:r>
      <w:r w:rsidR="00FA0FD5">
        <w:rPr>
          <w:szCs w:val="20"/>
        </w:rPr>
        <w:t xml:space="preserve">1-1 </w:t>
      </w:r>
      <w:r w:rsidR="00A72571">
        <w:rPr>
          <w:szCs w:val="20"/>
        </w:rPr>
        <w:t>Q</w:t>
      </w:r>
      <w:r w:rsidR="00FE0538">
        <w:rPr>
          <w:szCs w:val="20"/>
        </w:rPr>
        <w:t>/A</w:t>
      </w:r>
      <w:r w:rsidR="00887DAA" w:rsidRPr="005644C7">
        <w:rPr>
          <w:szCs w:val="20"/>
        </w:rPr>
        <w:t xml:space="preserve">. </w:t>
      </w:r>
      <w:r w:rsidR="00327104">
        <w:t>T</w:t>
      </w:r>
      <w:r w:rsidR="00327104" w:rsidRPr="00554746">
        <w:t xml:space="preserve">he instructor will be available </w:t>
      </w:r>
      <w:r w:rsidR="00327104">
        <w:t>by appointment or by email for additional help.</w:t>
      </w:r>
      <w:r>
        <w:t xml:space="preserve"> As a courtesy to your fellow students and the instructor please put your mobile phones on silent, and if you </w:t>
      </w:r>
      <w:r w:rsidR="008E6712">
        <w:t>must</w:t>
      </w:r>
      <w:r>
        <w:t xml:space="preserve"> answer a phone call as an emergency</w:t>
      </w:r>
      <w:r w:rsidR="008E6712">
        <w:t>,</w:t>
      </w:r>
      <w:r>
        <w:t xml:space="preserve"> please </w:t>
      </w:r>
      <w:r>
        <w:lastRenderedPageBreak/>
        <w:t xml:space="preserve">step out of the classroom or a lab. </w:t>
      </w:r>
      <w:r w:rsidRPr="00043553">
        <w:t xml:space="preserve">If safety becomes a concern due to severe weather, </w:t>
      </w:r>
      <w:r>
        <w:t xml:space="preserve">we will follow FIU policies and </w:t>
      </w:r>
      <w:proofErr w:type="gramStart"/>
      <w:r>
        <w:t>procedures</w:t>
      </w:r>
      <w:proofErr w:type="gramEnd"/>
      <w:r>
        <w:t xml:space="preserve"> and</w:t>
      </w:r>
      <w:r w:rsidRPr="00043553">
        <w:t xml:space="preserve"> the course schedule will be adjusted by the instructor.</w:t>
      </w:r>
    </w:p>
    <w:p w14:paraId="449BDCD5" w14:textId="77777777" w:rsidR="00327104" w:rsidRPr="00043553" w:rsidRDefault="00327104" w:rsidP="00327104">
      <w:pPr>
        <w:autoSpaceDE w:val="0"/>
        <w:autoSpaceDN w:val="0"/>
        <w:adjustRightInd w:val="0"/>
        <w:contextualSpacing/>
      </w:pPr>
    </w:p>
    <w:p w14:paraId="2A73C081" w14:textId="52FE97B2" w:rsidR="00327104" w:rsidRPr="00043553" w:rsidRDefault="001667EF" w:rsidP="00327104">
      <w:r>
        <w:rPr>
          <w:b/>
          <w:bCs/>
        </w:rPr>
        <w:t>Materials:</w:t>
      </w:r>
      <w:r>
        <w:t xml:space="preserve"> </w:t>
      </w:r>
      <w:r w:rsidR="00947C70">
        <w:t xml:space="preserve">BUGS, JAGS, STAN, and </w:t>
      </w:r>
      <w:proofErr w:type="spellStart"/>
      <w:r w:rsidR="00327104">
        <w:t xml:space="preserve">R </w:t>
      </w:r>
      <w:r w:rsidR="00947C70">
        <w:t>are</w:t>
      </w:r>
      <w:proofErr w:type="spellEnd"/>
      <w:r w:rsidR="00327104">
        <w:t xml:space="preserve"> free program</w:t>
      </w:r>
      <w:r w:rsidR="00947C70">
        <w:t>s</w:t>
      </w:r>
      <w:r w:rsidR="00327104">
        <w:t>.</w:t>
      </w:r>
      <w:r w:rsidR="00327104" w:rsidRPr="00043553">
        <w:t xml:space="preserve"> </w:t>
      </w:r>
      <w:r w:rsidR="00F34714">
        <w:t>Y</w:t>
      </w:r>
      <w:r w:rsidR="00327104">
        <w:t xml:space="preserve">ou can download and </w:t>
      </w:r>
      <w:r w:rsidR="00F34714">
        <w:t>install them</w:t>
      </w:r>
      <w:r w:rsidR="00327104">
        <w:t xml:space="preserve"> on your personal computer or laptop </w:t>
      </w:r>
      <w:r w:rsidR="00F34714">
        <w:t>(</w:t>
      </w:r>
      <w:r w:rsidR="00327104">
        <w:t>highly recommended</w:t>
      </w:r>
      <w:r w:rsidR="00F34714">
        <w:t>)</w:t>
      </w:r>
      <w:r w:rsidR="00327104">
        <w:t>.</w:t>
      </w:r>
      <w:r w:rsidR="00327104" w:rsidRPr="00043553">
        <w:t xml:space="preserve"> </w:t>
      </w:r>
      <w:r w:rsidR="00911B78">
        <w:t xml:space="preserve">The textbooks </w:t>
      </w:r>
      <w:r w:rsidR="00863A16">
        <w:t xml:space="preserve">can be on the expensive side, </w:t>
      </w:r>
      <w:r w:rsidR="003C0251">
        <w:t>but used copies are ok.</w:t>
      </w:r>
    </w:p>
    <w:p w14:paraId="35ACE8A2" w14:textId="77777777" w:rsidR="00327104" w:rsidRPr="00043553" w:rsidRDefault="00327104" w:rsidP="00327104">
      <w:pPr>
        <w:autoSpaceDE w:val="0"/>
        <w:autoSpaceDN w:val="0"/>
        <w:adjustRightInd w:val="0"/>
        <w:contextualSpacing/>
      </w:pPr>
    </w:p>
    <w:p w14:paraId="17BDF63A" w14:textId="39F9328E" w:rsidR="00327104" w:rsidRDefault="000F64D4" w:rsidP="00327104">
      <w:pPr>
        <w:autoSpaceDE w:val="0"/>
        <w:autoSpaceDN w:val="0"/>
        <w:adjustRightInd w:val="0"/>
        <w:contextualSpacing/>
      </w:pPr>
      <w:r w:rsidRPr="000F64D4">
        <w:rPr>
          <w:rFonts w:eastAsia="Times New Roman"/>
          <w:b/>
          <w:bCs/>
        </w:rPr>
        <w:t>Notes:</w:t>
      </w:r>
      <w:r>
        <w:rPr>
          <w:rFonts w:eastAsia="Times New Roman"/>
        </w:rPr>
        <w:t xml:space="preserve"> </w:t>
      </w:r>
      <w:r w:rsidR="00327104" w:rsidRPr="00043553">
        <w:rPr>
          <w:rFonts w:eastAsia="Times New Roman"/>
        </w:rPr>
        <w:t xml:space="preserve">There will be </w:t>
      </w:r>
      <w:r>
        <w:rPr>
          <w:rFonts w:eastAsia="Times New Roman"/>
        </w:rPr>
        <w:t>one</w:t>
      </w:r>
      <w:r w:rsidR="00327104">
        <w:rPr>
          <w:rFonts w:eastAsia="Times New Roman"/>
        </w:rPr>
        <w:t xml:space="preserve"> </w:t>
      </w:r>
      <w:r w:rsidR="008507C6">
        <w:rPr>
          <w:rFonts w:eastAsia="Times New Roman"/>
        </w:rPr>
        <w:t>report</w:t>
      </w:r>
      <w:r>
        <w:rPr>
          <w:rFonts w:eastAsia="Times New Roman"/>
        </w:rPr>
        <w:t xml:space="preserve"> </w:t>
      </w:r>
      <w:r w:rsidR="008507C6">
        <w:rPr>
          <w:rFonts w:eastAsia="Times New Roman"/>
        </w:rPr>
        <w:t xml:space="preserve">and short presentation </w:t>
      </w:r>
      <w:r>
        <w:rPr>
          <w:rFonts w:eastAsia="Times New Roman"/>
        </w:rPr>
        <w:t>per week</w:t>
      </w:r>
      <w:r w:rsidR="00327104">
        <w:rPr>
          <w:rFonts w:eastAsia="Times New Roman"/>
        </w:rPr>
        <w:t xml:space="preserve"> and</w:t>
      </w:r>
      <w:r>
        <w:rPr>
          <w:rFonts w:eastAsia="Times New Roman"/>
        </w:rPr>
        <w:t xml:space="preserve"> a</w:t>
      </w:r>
      <w:r w:rsidR="00327104">
        <w:rPr>
          <w:rFonts w:eastAsia="Times New Roman"/>
        </w:rPr>
        <w:t xml:space="preserve"> final </w:t>
      </w:r>
      <w:r w:rsidR="00D15FAB">
        <w:rPr>
          <w:rFonts w:eastAsia="Times New Roman"/>
        </w:rPr>
        <w:t>exam</w:t>
      </w:r>
      <w:r w:rsidR="00327104" w:rsidRPr="00043553">
        <w:rPr>
          <w:rFonts w:eastAsia="Times New Roman"/>
        </w:rPr>
        <w:t xml:space="preserve">. </w:t>
      </w:r>
      <w:r w:rsidR="00A678AC">
        <w:rPr>
          <w:rFonts w:eastAsia="Times New Roman"/>
        </w:rPr>
        <w:t>See evaluation for details.</w:t>
      </w:r>
      <w:r w:rsidR="00011559">
        <w:rPr>
          <w:rFonts w:eastAsia="Times New Roman"/>
        </w:rPr>
        <w:t xml:space="preserve"> Concerning withdrawal: i</w:t>
      </w:r>
      <w:r w:rsidR="00327104" w:rsidRPr="00043553">
        <w:t xml:space="preserve">t is the student’s responsibility to initiate the paperwork required to drop or withdraw from courses. Failure to attend classes does not constitute proper procedure for dropping or withdrawal and may result in </w:t>
      </w:r>
      <w:r w:rsidR="00327104">
        <w:t xml:space="preserve">an </w:t>
      </w:r>
      <w:r w:rsidR="00327104" w:rsidRPr="00043553">
        <w:t>F.</w:t>
      </w:r>
    </w:p>
    <w:p w14:paraId="6D9BCB63" w14:textId="77777777" w:rsidR="00327104" w:rsidRDefault="00327104" w:rsidP="00327104">
      <w:pPr>
        <w:autoSpaceDE w:val="0"/>
        <w:autoSpaceDN w:val="0"/>
        <w:adjustRightInd w:val="0"/>
        <w:contextualSpacing/>
      </w:pPr>
    </w:p>
    <w:p w14:paraId="0CD67746" w14:textId="11291B39" w:rsidR="00327104" w:rsidRPr="00043553" w:rsidRDefault="00327104" w:rsidP="00327104">
      <w:pPr>
        <w:autoSpaceDE w:val="0"/>
        <w:autoSpaceDN w:val="0"/>
        <w:adjustRightInd w:val="0"/>
        <w:contextualSpacing/>
      </w:pPr>
    </w:p>
    <w:p w14:paraId="1AAA77E6" w14:textId="77777777" w:rsidR="00A03B26" w:rsidRPr="00E06C01" w:rsidRDefault="00A03B26">
      <w:pPr>
        <w:rPr>
          <w:szCs w:val="20"/>
        </w:rPr>
      </w:pPr>
    </w:p>
    <w:p w14:paraId="18C66043" w14:textId="77777777" w:rsidR="00887DAA" w:rsidRPr="005644C7" w:rsidRDefault="00887DAA" w:rsidP="00887DAA">
      <w:pPr>
        <w:spacing w:after="240"/>
        <w:rPr>
          <w:b/>
          <w:szCs w:val="20"/>
          <w:u w:val="single"/>
        </w:rPr>
      </w:pPr>
      <w:r w:rsidRPr="005644C7">
        <w:rPr>
          <w:b/>
          <w:szCs w:val="20"/>
          <w:u w:val="single"/>
        </w:rPr>
        <w:t>Disability</w:t>
      </w:r>
    </w:p>
    <w:p w14:paraId="0D67BC8A" w14:textId="77777777" w:rsidR="00204277" w:rsidRPr="005644C7" w:rsidRDefault="00204277" w:rsidP="00204277">
      <w:pPr>
        <w:spacing w:after="240"/>
        <w:rPr>
          <w:szCs w:val="20"/>
        </w:rPr>
      </w:pPr>
      <w:r w:rsidRPr="003013A0">
        <w:rPr>
          <w:szCs w:val="20"/>
        </w:rPr>
        <w:t>The University provides reasonable accommodations and services to all students on a nondiscriminatory basis consistent with legal requirements as outlined in the Americans with Disabilities Act as Amended (ADAAA) of 2008 and the Rehabilitation Act as Amended</w:t>
      </w:r>
      <w:r w:rsidRPr="00FB6CBE">
        <w:rPr>
          <w:noProof/>
          <w:szCs w:val="20"/>
        </w:rPr>
        <w:t>. .</w:t>
      </w:r>
      <w:r w:rsidRPr="003013A0">
        <w:rPr>
          <w:szCs w:val="20"/>
        </w:rPr>
        <w:t xml:space="preserve"> If you have </w:t>
      </w:r>
      <w:r w:rsidRPr="00FB6CBE">
        <w:rPr>
          <w:noProof/>
          <w:szCs w:val="20"/>
        </w:rPr>
        <w:t>disability</w:t>
      </w:r>
      <w:r w:rsidRPr="003013A0">
        <w:rPr>
          <w:szCs w:val="20"/>
        </w:rPr>
        <w:t xml:space="preserve"> and/or need special assistance</w:t>
      </w:r>
      <w:r>
        <w:rPr>
          <w:szCs w:val="20"/>
        </w:rPr>
        <w:t xml:space="preserve"> during the course or exams</w:t>
      </w:r>
      <w:r w:rsidRPr="003013A0">
        <w:rPr>
          <w:szCs w:val="20"/>
        </w:rPr>
        <w:t xml:space="preserve">, please </w:t>
      </w:r>
      <w:proofErr w:type="gramStart"/>
      <w:r w:rsidRPr="003013A0">
        <w:rPr>
          <w:szCs w:val="20"/>
        </w:rPr>
        <w:t>make arrangement</w:t>
      </w:r>
      <w:r>
        <w:rPr>
          <w:szCs w:val="20"/>
        </w:rPr>
        <w:t>s</w:t>
      </w:r>
      <w:proofErr w:type="gramEnd"/>
      <w:r w:rsidRPr="003013A0">
        <w:rPr>
          <w:szCs w:val="20"/>
        </w:rPr>
        <w:t xml:space="preserve"> through the Office of Disability Services (305-348-4131).</w:t>
      </w:r>
      <w:r>
        <w:rPr>
          <w:szCs w:val="20"/>
        </w:rPr>
        <w:t xml:space="preserve"> </w:t>
      </w:r>
      <w:r w:rsidRPr="003013A0">
        <w:rPr>
          <w:szCs w:val="20"/>
        </w:rPr>
        <w:t>More information about the acco</w:t>
      </w:r>
      <w:r>
        <w:rPr>
          <w:szCs w:val="20"/>
        </w:rPr>
        <w:t>mmodation process is available at</w:t>
      </w:r>
      <w:r w:rsidRPr="003013A0">
        <w:rPr>
          <w:szCs w:val="20"/>
        </w:rPr>
        <w:t xml:space="preserve"> </w:t>
      </w:r>
      <w:hyperlink r:id="rId12" w:history="1">
        <w:r w:rsidRPr="002343A6">
          <w:rPr>
            <w:rStyle w:val="Hyperlink"/>
            <w:szCs w:val="20"/>
          </w:rPr>
          <w:t>http://drc.fiu.edu/index.php</w:t>
        </w:r>
      </w:hyperlink>
    </w:p>
    <w:p w14:paraId="5FB8B793" w14:textId="77777777" w:rsidR="006865AE" w:rsidRDefault="006865AE" w:rsidP="00887DAA">
      <w:pPr>
        <w:spacing w:after="240"/>
        <w:rPr>
          <w:szCs w:val="20"/>
        </w:rPr>
      </w:pPr>
    </w:p>
    <w:tbl>
      <w:tblPr>
        <w:tblW w:w="9260" w:type="dxa"/>
        <w:jc w:val="center"/>
        <w:shd w:val="clear" w:color="auto" w:fill="FFFFFF"/>
        <w:tblLayout w:type="fixed"/>
        <w:tblLook w:val="0000" w:firstRow="0" w:lastRow="0" w:firstColumn="0" w:lastColumn="0" w:noHBand="0" w:noVBand="0"/>
      </w:tblPr>
      <w:tblGrid>
        <w:gridCol w:w="9260"/>
      </w:tblGrid>
      <w:tr w:rsidR="00A03B26" w14:paraId="1AA42A9E" w14:textId="77777777" w:rsidTr="00D17255">
        <w:trPr>
          <w:cantSplit/>
          <w:trHeight w:val="22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4C675A25" w14:textId="77777777" w:rsidR="00A03B26" w:rsidRPr="00D5349C" w:rsidRDefault="00A03B26">
            <w:pPr>
              <w:rPr>
                <w:sz w:val="6"/>
              </w:rPr>
            </w:pPr>
          </w:p>
          <w:p w14:paraId="33FA0BD1" w14:textId="77777777" w:rsidR="00A03B26" w:rsidRDefault="00A03B26"/>
        </w:tc>
      </w:tr>
      <w:tr w:rsidR="00A03B26" w14:paraId="53FC00FB" w14:textId="77777777" w:rsidTr="00D17255">
        <w:trPr>
          <w:cantSplit/>
          <w:trHeight w:val="37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2703B323" w14:textId="77777777" w:rsidR="00A03B26" w:rsidRPr="005644C7" w:rsidRDefault="00A03B26">
            <w:pPr>
              <w:rPr>
                <w:rFonts w:ascii="Times New Roman Bold" w:hAnsi="Times New Roman Bold"/>
                <w:color w:val="060035"/>
                <w:sz w:val="24"/>
              </w:rPr>
            </w:pPr>
            <w:r w:rsidRPr="005644C7">
              <w:rPr>
                <w:rFonts w:ascii="Times New Roman Bold" w:hAnsi="Times New Roman Bold"/>
                <w:color w:val="060035"/>
                <w:sz w:val="24"/>
              </w:rPr>
              <w:t>EVALUATION AND GRADING</w:t>
            </w:r>
          </w:p>
        </w:tc>
      </w:tr>
    </w:tbl>
    <w:p w14:paraId="05BE9107" w14:textId="77777777" w:rsidR="00A03B26" w:rsidRDefault="00A03B26">
      <w:pPr>
        <w:rPr>
          <w:sz w:val="24"/>
          <w:shd w:val="clear" w:color="auto" w:fill="FFFF00"/>
        </w:rPr>
      </w:pPr>
    </w:p>
    <w:p w14:paraId="7ACE65F9" w14:textId="77777777" w:rsidR="00327104" w:rsidRPr="00E06C01" w:rsidRDefault="00327104" w:rsidP="00327104">
      <w:pPr>
        <w:rPr>
          <w:szCs w:val="20"/>
        </w:rPr>
      </w:pPr>
      <w:r w:rsidRPr="00E06C01">
        <w:rPr>
          <w:szCs w:val="20"/>
        </w:rPr>
        <w:t xml:space="preserve">Methods of evaluation:  </w:t>
      </w:r>
    </w:p>
    <w:p w14:paraId="5B2AF6A5" w14:textId="77777777" w:rsidR="00327104" w:rsidRPr="00E06C01" w:rsidRDefault="00327104" w:rsidP="00327104">
      <w:pPr>
        <w:rPr>
          <w:szCs w:val="20"/>
        </w:rPr>
      </w:pPr>
    </w:p>
    <w:p w14:paraId="1A44F514" w14:textId="35CA51A3" w:rsidR="00327104" w:rsidRPr="00E06C01" w:rsidRDefault="00D173DA" w:rsidP="00681603">
      <w:pPr>
        <w:pStyle w:val="ListParagraph"/>
        <w:numPr>
          <w:ilvl w:val="0"/>
          <w:numId w:val="3"/>
        </w:numPr>
        <w:ind w:left="360"/>
        <w:contextualSpacing/>
        <w:rPr>
          <w:sz w:val="20"/>
        </w:rPr>
      </w:pPr>
      <w:r>
        <w:rPr>
          <w:sz w:val="20"/>
        </w:rPr>
        <w:t>Weekly</w:t>
      </w:r>
      <w:r w:rsidR="00327104" w:rsidRPr="00E06C01">
        <w:rPr>
          <w:sz w:val="20"/>
        </w:rPr>
        <w:t xml:space="preserve"> </w:t>
      </w:r>
      <w:r w:rsidR="00D41733">
        <w:rPr>
          <w:sz w:val="20"/>
        </w:rPr>
        <w:t>reports</w:t>
      </w:r>
      <w:r w:rsidR="00984851">
        <w:rPr>
          <w:sz w:val="20"/>
        </w:rPr>
        <w:t xml:space="preserve"> and presentations</w:t>
      </w:r>
      <w:r w:rsidR="00327104" w:rsidRPr="00E06C01">
        <w:rPr>
          <w:sz w:val="20"/>
        </w:rPr>
        <w:t xml:space="preserve"> for a total of 1</w:t>
      </w:r>
      <w:r w:rsidR="00327104">
        <w:rPr>
          <w:sz w:val="20"/>
        </w:rPr>
        <w:t>4</w:t>
      </w:r>
      <w:r w:rsidR="00327104" w:rsidRPr="00E06C01">
        <w:rPr>
          <w:sz w:val="20"/>
        </w:rPr>
        <w:t>0 points.</w:t>
      </w:r>
    </w:p>
    <w:p w14:paraId="627AD1A3" w14:textId="1FF45AA4" w:rsidR="00327104" w:rsidRPr="00E06C01" w:rsidRDefault="00327104" w:rsidP="00681603">
      <w:pPr>
        <w:pStyle w:val="ListParagraph"/>
        <w:numPr>
          <w:ilvl w:val="0"/>
          <w:numId w:val="3"/>
        </w:numPr>
        <w:ind w:left="360"/>
        <w:contextualSpacing/>
        <w:rPr>
          <w:sz w:val="20"/>
        </w:rPr>
      </w:pPr>
      <w:r w:rsidRPr="00E06C01">
        <w:rPr>
          <w:sz w:val="20"/>
        </w:rPr>
        <w:t xml:space="preserve">Final </w:t>
      </w:r>
      <w:r w:rsidR="00E72145">
        <w:rPr>
          <w:sz w:val="20"/>
        </w:rPr>
        <w:t>exam</w:t>
      </w:r>
      <w:r w:rsidRPr="00E06C01">
        <w:rPr>
          <w:sz w:val="20"/>
        </w:rPr>
        <w:t xml:space="preserve"> worth 60 points.</w:t>
      </w:r>
    </w:p>
    <w:p w14:paraId="1CC93E19" w14:textId="77777777" w:rsidR="00327104" w:rsidRPr="00E06C01" w:rsidRDefault="00327104" w:rsidP="00327104">
      <w:pPr>
        <w:rPr>
          <w:szCs w:val="20"/>
        </w:rPr>
      </w:pPr>
    </w:p>
    <w:p w14:paraId="6F5FFD6D" w14:textId="184E629A" w:rsidR="00327104" w:rsidRPr="00E06C01" w:rsidRDefault="00327104" w:rsidP="00327104">
      <w:pPr>
        <w:rPr>
          <w:szCs w:val="20"/>
        </w:rPr>
      </w:pPr>
      <w:r w:rsidRPr="00E06C01">
        <w:rPr>
          <w:szCs w:val="20"/>
        </w:rPr>
        <w:t xml:space="preserve">Homework will be assigned </w:t>
      </w:r>
      <w:r>
        <w:rPr>
          <w:szCs w:val="20"/>
        </w:rPr>
        <w:t>before</w:t>
      </w:r>
      <w:r w:rsidRPr="00E06C01">
        <w:rPr>
          <w:szCs w:val="20"/>
        </w:rPr>
        <w:t xml:space="preserve"> the lecture. Students will start working on the homework problems in the classroom </w:t>
      </w:r>
      <w:r>
        <w:rPr>
          <w:szCs w:val="20"/>
        </w:rPr>
        <w:t xml:space="preserve">following the lecture </w:t>
      </w:r>
      <w:r w:rsidRPr="00E06C01">
        <w:rPr>
          <w:szCs w:val="20"/>
        </w:rPr>
        <w:t>with time for questions and answers. Students will complete the assignment at their convenience and turn</w:t>
      </w:r>
      <w:r w:rsidR="00984851">
        <w:rPr>
          <w:szCs w:val="20"/>
        </w:rPr>
        <w:t xml:space="preserve"> in</w:t>
      </w:r>
      <w:r w:rsidR="006763BF">
        <w:rPr>
          <w:szCs w:val="20"/>
        </w:rPr>
        <w:t xml:space="preserve"> typed reports and derivations (for theoretical exercises) or</w:t>
      </w:r>
      <w:r w:rsidRPr="00E06C01">
        <w:rPr>
          <w:szCs w:val="20"/>
        </w:rPr>
        <w:t xml:space="preserve"> </w:t>
      </w:r>
      <w:r w:rsidR="00D173DA">
        <w:rPr>
          <w:szCs w:val="20"/>
        </w:rPr>
        <w:t xml:space="preserve">“marked up” </w:t>
      </w:r>
      <w:r w:rsidRPr="00E06C01">
        <w:rPr>
          <w:szCs w:val="20"/>
        </w:rPr>
        <w:t>code</w:t>
      </w:r>
      <w:r w:rsidR="00D173DA">
        <w:rPr>
          <w:szCs w:val="20"/>
        </w:rPr>
        <w:t xml:space="preserve"> and output (via </w:t>
      </w:r>
      <w:proofErr w:type="spellStart"/>
      <w:r w:rsidR="00D173DA">
        <w:rPr>
          <w:szCs w:val="20"/>
        </w:rPr>
        <w:t>RMarkdown</w:t>
      </w:r>
      <w:proofErr w:type="spellEnd"/>
      <w:r w:rsidR="008A61AC">
        <w:rPr>
          <w:szCs w:val="20"/>
        </w:rPr>
        <w:t>; for computational exercises</w:t>
      </w:r>
      <w:r w:rsidR="00D173DA">
        <w:rPr>
          <w:szCs w:val="20"/>
        </w:rPr>
        <w:t>)</w:t>
      </w:r>
      <w:r w:rsidRPr="00E06C01">
        <w:rPr>
          <w:szCs w:val="20"/>
        </w:rPr>
        <w:t xml:space="preserve"> at the beginning of the next </w:t>
      </w:r>
      <w:r w:rsidR="002C6597">
        <w:rPr>
          <w:szCs w:val="20"/>
        </w:rPr>
        <w:t>week</w:t>
      </w:r>
      <w:r w:rsidRPr="00E06C01">
        <w:rPr>
          <w:szCs w:val="20"/>
        </w:rPr>
        <w:t>.</w:t>
      </w:r>
      <w:r w:rsidR="002C47C5">
        <w:rPr>
          <w:szCs w:val="20"/>
        </w:rPr>
        <w:t xml:space="preserve"> At the end Thursday’s class</w:t>
      </w:r>
      <w:r w:rsidR="00E5760D">
        <w:rPr>
          <w:szCs w:val="20"/>
        </w:rPr>
        <w:t xml:space="preserve"> each week, one student will be chosen at random to present their homework.</w:t>
      </w:r>
      <w:r w:rsidRPr="00E06C01">
        <w:rPr>
          <w:szCs w:val="20"/>
        </w:rPr>
        <w:t xml:space="preserve"> </w:t>
      </w:r>
    </w:p>
    <w:p w14:paraId="508A2F37" w14:textId="77777777" w:rsidR="00327104" w:rsidRPr="00E06C01" w:rsidRDefault="00327104" w:rsidP="00327104">
      <w:pPr>
        <w:rPr>
          <w:szCs w:val="20"/>
        </w:rPr>
      </w:pPr>
    </w:p>
    <w:p w14:paraId="60422B1E" w14:textId="29930751" w:rsidR="00327104" w:rsidRPr="00E06C01" w:rsidRDefault="00327104" w:rsidP="00327104">
      <w:pPr>
        <w:rPr>
          <w:szCs w:val="20"/>
        </w:rPr>
      </w:pPr>
      <w:r w:rsidRPr="00E06C01">
        <w:rPr>
          <w:szCs w:val="20"/>
        </w:rPr>
        <w:t xml:space="preserve">For the final </w:t>
      </w:r>
      <w:r w:rsidR="00E72145">
        <w:rPr>
          <w:szCs w:val="20"/>
        </w:rPr>
        <w:t>exam</w:t>
      </w:r>
      <w:r w:rsidR="00BE2DC4">
        <w:rPr>
          <w:szCs w:val="20"/>
        </w:rPr>
        <w:t>,</w:t>
      </w:r>
      <w:r w:rsidRPr="00E06C01">
        <w:rPr>
          <w:i/>
          <w:szCs w:val="20"/>
        </w:rPr>
        <w:t xml:space="preserve"> </w:t>
      </w:r>
      <w:r w:rsidRPr="00E06C01">
        <w:rPr>
          <w:szCs w:val="20"/>
        </w:rPr>
        <w:t xml:space="preserve">students will </w:t>
      </w:r>
      <w:r w:rsidR="00E72145">
        <w:rPr>
          <w:szCs w:val="20"/>
        </w:rPr>
        <w:t>have an in-class (theoretical) and a take-home (computational) portion</w:t>
      </w:r>
      <w:r w:rsidR="00651A8E">
        <w:rPr>
          <w:szCs w:val="20"/>
        </w:rPr>
        <w:t>.</w:t>
      </w:r>
    </w:p>
    <w:p w14:paraId="657D0B71" w14:textId="77777777" w:rsidR="00327104" w:rsidRPr="00E06C01" w:rsidRDefault="00327104" w:rsidP="00327104">
      <w:pPr>
        <w:rPr>
          <w:szCs w:val="20"/>
        </w:rPr>
      </w:pPr>
    </w:p>
    <w:p w14:paraId="092CDD53" w14:textId="77777777" w:rsidR="00327104" w:rsidRPr="00E06C01" w:rsidRDefault="00327104" w:rsidP="00327104">
      <w:pPr>
        <w:rPr>
          <w:szCs w:val="20"/>
        </w:rPr>
      </w:pPr>
      <w:r w:rsidRPr="00E06C01">
        <w:rPr>
          <w:szCs w:val="20"/>
        </w:rPr>
        <w:t>Grading rubric:</w:t>
      </w:r>
    </w:p>
    <w:tbl>
      <w:tblPr>
        <w:tblW w:w="9476" w:type="dxa"/>
        <w:tblLook w:val="04A0" w:firstRow="1" w:lastRow="0" w:firstColumn="1" w:lastColumn="0" w:noHBand="0" w:noVBand="1"/>
      </w:tblPr>
      <w:tblGrid>
        <w:gridCol w:w="4296"/>
        <w:gridCol w:w="916"/>
        <w:gridCol w:w="2337"/>
        <w:gridCol w:w="1927"/>
      </w:tblGrid>
      <w:tr w:rsidR="00327104" w:rsidRPr="00E06C01" w14:paraId="61D33253" w14:textId="77777777" w:rsidTr="0070251A">
        <w:trPr>
          <w:trHeight w:val="259"/>
        </w:trPr>
        <w:tc>
          <w:tcPr>
            <w:tcW w:w="4296" w:type="dxa"/>
            <w:tcBorders>
              <w:top w:val="nil"/>
              <w:left w:val="nil"/>
              <w:bottom w:val="single" w:sz="4" w:space="0" w:color="auto"/>
              <w:right w:val="nil"/>
            </w:tcBorders>
            <w:shd w:val="clear" w:color="auto" w:fill="auto"/>
            <w:noWrap/>
            <w:vAlign w:val="bottom"/>
            <w:hideMark/>
          </w:tcPr>
          <w:p w14:paraId="19336284" w14:textId="3E8821FF" w:rsidR="00327104" w:rsidRPr="00E06C01" w:rsidRDefault="00327104" w:rsidP="0070251A">
            <w:pPr>
              <w:rPr>
                <w:rFonts w:eastAsia="Times New Roman"/>
                <w:szCs w:val="20"/>
              </w:rPr>
            </w:pPr>
            <w:r w:rsidRPr="00E06C01">
              <w:rPr>
                <w:rFonts w:eastAsia="Times New Roman"/>
                <w:szCs w:val="20"/>
              </w:rPr>
              <w:t>Homework</w:t>
            </w:r>
            <w:r w:rsidR="00D53609">
              <w:rPr>
                <w:rFonts w:eastAsia="Times New Roman"/>
                <w:szCs w:val="20"/>
              </w:rPr>
              <w:t xml:space="preserve"> and Theoretical Exam Questions</w:t>
            </w:r>
          </w:p>
        </w:tc>
        <w:tc>
          <w:tcPr>
            <w:tcW w:w="916" w:type="dxa"/>
            <w:tcBorders>
              <w:top w:val="nil"/>
              <w:left w:val="nil"/>
              <w:bottom w:val="single" w:sz="4" w:space="0" w:color="auto"/>
              <w:right w:val="nil"/>
            </w:tcBorders>
            <w:shd w:val="clear" w:color="auto" w:fill="auto"/>
            <w:noWrap/>
            <w:vAlign w:val="bottom"/>
            <w:hideMark/>
          </w:tcPr>
          <w:p w14:paraId="63571F9E" w14:textId="77777777" w:rsidR="00327104" w:rsidRPr="00E06C01" w:rsidRDefault="00327104" w:rsidP="0070251A">
            <w:pPr>
              <w:jc w:val="center"/>
              <w:rPr>
                <w:rFonts w:eastAsia="Times New Roman"/>
                <w:szCs w:val="20"/>
              </w:rPr>
            </w:pPr>
            <w:r w:rsidRPr="00E06C01">
              <w:rPr>
                <w:rFonts w:eastAsia="Times New Roman"/>
                <w:szCs w:val="20"/>
              </w:rPr>
              <w:t>Met</w:t>
            </w:r>
          </w:p>
        </w:tc>
        <w:tc>
          <w:tcPr>
            <w:tcW w:w="2337" w:type="dxa"/>
            <w:tcBorders>
              <w:top w:val="nil"/>
              <w:left w:val="nil"/>
              <w:bottom w:val="single" w:sz="4" w:space="0" w:color="auto"/>
              <w:right w:val="nil"/>
            </w:tcBorders>
            <w:shd w:val="clear" w:color="auto" w:fill="auto"/>
            <w:noWrap/>
            <w:vAlign w:val="bottom"/>
            <w:hideMark/>
          </w:tcPr>
          <w:p w14:paraId="2064DD0C" w14:textId="77777777" w:rsidR="00327104" w:rsidRPr="00E06C01" w:rsidRDefault="00327104" w:rsidP="0070251A">
            <w:pPr>
              <w:jc w:val="center"/>
              <w:rPr>
                <w:rFonts w:eastAsia="Times New Roman"/>
                <w:szCs w:val="20"/>
              </w:rPr>
            </w:pPr>
            <w:r w:rsidRPr="00E06C01">
              <w:rPr>
                <w:rFonts w:eastAsia="Times New Roman"/>
                <w:szCs w:val="20"/>
              </w:rPr>
              <w:t>Partially met (minor errors)</w:t>
            </w:r>
          </w:p>
        </w:tc>
        <w:tc>
          <w:tcPr>
            <w:tcW w:w="1927" w:type="dxa"/>
            <w:tcBorders>
              <w:top w:val="nil"/>
              <w:left w:val="nil"/>
              <w:bottom w:val="single" w:sz="4" w:space="0" w:color="auto"/>
              <w:right w:val="nil"/>
            </w:tcBorders>
            <w:shd w:val="clear" w:color="auto" w:fill="auto"/>
            <w:noWrap/>
            <w:vAlign w:val="bottom"/>
            <w:hideMark/>
          </w:tcPr>
          <w:p w14:paraId="5880D75F" w14:textId="77777777" w:rsidR="00327104" w:rsidRPr="00E06C01" w:rsidRDefault="00327104" w:rsidP="0070251A">
            <w:pPr>
              <w:jc w:val="center"/>
              <w:rPr>
                <w:rFonts w:eastAsia="Times New Roman"/>
                <w:szCs w:val="20"/>
              </w:rPr>
            </w:pPr>
            <w:r w:rsidRPr="00E06C01">
              <w:rPr>
                <w:rFonts w:eastAsia="Times New Roman"/>
                <w:szCs w:val="20"/>
              </w:rPr>
              <w:t>Not met (or major errors)</w:t>
            </w:r>
          </w:p>
        </w:tc>
      </w:tr>
      <w:tr w:rsidR="00327104" w:rsidRPr="00E06C01" w14:paraId="7508F6E3" w14:textId="77777777" w:rsidTr="0070251A">
        <w:trPr>
          <w:trHeight w:val="259"/>
        </w:trPr>
        <w:tc>
          <w:tcPr>
            <w:tcW w:w="4296" w:type="dxa"/>
            <w:tcBorders>
              <w:top w:val="nil"/>
              <w:left w:val="nil"/>
              <w:bottom w:val="nil"/>
              <w:right w:val="nil"/>
            </w:tcBorders>
            <w:shd w:val="clear" w:color="auto" w:fill="auto"/>
            <w:noWrap/>
            <w:vAlign w:val="bottom"/>
            <w:hideMark/>
          </w:tcPr>
          <w:p w14:paraId="7E3E79AF" w14:textId="7EB896DF" w:rsidR="00327104" w:rsidRPr="00E06C01" w:rsidRDefault="00392957" w:rsidP="0070251A">
            <w:pPr>
              <w:rPr>
                <w:rFonts w:eastAsia="Times New Roman"/>
                <w:szCs w:val="20"/>
              </w:rPr>
            </w:pPr>
            <w:r>
              <w:rPr>
                <w:rFonts w:eastAsia="Times New Roman"/>
                <w:szCs w:val="20"/>
              </w:rPr>
              <w:t>Report is introduced and motivated</w:t>
            </w:r>
            <w:r w:rsidR="00CA75DA">
              <w:rPr>
                <w:rFonts w:eastAsia="Times New Roman"/>
                <w:szCs w:val="20"/>
              </w:rPr>
              <w:t xml:space="preserve"> </w:t>
            </w:r>
          </w:p>
        </w:tc>
        <w:tc>
          <w:tcPr>
            <w:tcW w:w="916" w:type="dxa"/>
            <w:tcBorders>
              <w:top w:val="nil"/>
              <w:left w:val="nil"/>
              <w:bottom w:val="nil"/>
              <w:right w:val="nil"/>
            </w:tcBorders>
            <w:shd w:val="clear" w:color="auto" w:fill="auto"/>
            <w:noWrap/>
            <w:vAlign w:val="bottom"/>
            <w:hideMark/>
          </w:tcPr>
          <w:p w14:paraId="3DCF1F1E" w14:textId="1126E298" w:rsidR="00327104" w:rsidRPr="00E06C01" w:rsidRDefault="00F71B45" w:rsidP="0070251A">
            <w:pPr>
              <w:jc w:val="center"/>
              <w:rPr>
                <w:rFonts w:eastAsia="Times New Roman"/>
                <w:szCs w:val="20"/>
              </w:rPr>
            </w:pPr>
            <w:r>
              <w:rPr>
                <w:rFonts w:eastAsia="Times New Roman"/>
                <w:szCs w:val="20"/>
              </w:rPr>
              <w:t>3</w:t>
            </w:r>
          </w:p>
        </w:tc>
        <w:tc>
          <w:tcPr>
            <w:tcW w:w="2337" w:type="dxa"/>
            <w:tcBorders>
              <w:top w:val="nil"/>
              <w:left w:val="nil"/>
              <w:bottom w:val="nil"/>
              <w:right w:val="nil"/>
            </w:tcBorders>
            <w:shd w:val="clear" w:color="auto" w:fill="auto"/>
            <w:noWrap/>
            <w:vAlign w:val="bottom"/>
            <w:hideMark/>
          </w:tcPr>
          <w:p w14:paraId="4DE99525" w14:textId="08D55C51" w:rsidR="00327104" w:rsidRPr="00E06C01" w:rsidRDefault="00F71B45" w:rsidP="0070251A">
            <w:pPr>
              <w:jc w:val="center"/>
              <w:rPr>
                <w:rFonts w:eastAsia="Times New Roman"/>
                <w:szCs w:val="20"/>
              </w:rPr>
            </w:pPr>
            <w:r>
              <w:rPr>
                <w:rFonts w:eastAsia="Times New Roman"/>
                <w:szCs w:val="20"/>
              </w:rPr>
              <w:t>2</w:t>
            </w:r>
          </w:p>
        </w:tc>
        <w:tc>
          <w:tcPr>
            <w:tcW w:w="1927" w:type="dxa"/>
            <w:tcBorders>
              <w:top w:val="nil"/>
              <w:left w:val="nil"/>
              <w:bottom w:val="nil"/>
              <w:right w:val="nil"/>
            </w:tcBorders>
            <w:shd w:val="clear" w:color="auto" w:fill="auto"/>
            <w:noWrap/>
            <w:vAlign w:val="bottom"/>
            <w:hideMark/>
          </w:tcPr>
          <w:p w14:paraId="150B7EB7" w14:textId="77777777" w:rsidR="00327104" w:rsidRPr="00E06C01" w:rsidRDefault="00327104" w:rsidP="0070251A">
            <w:pPr>
              <w:jc w:val="center"/>
              <w:rPr>
                <w:rFonts w:eastAsia="Times New Roman"/>
                <w:szCs w:val="20"/>
              </w:rPr>
            </w:pPr>
            <w:r w:rsidRPr="00E06C01">
              <w:rPr>
                <w:rFonts w:eastAsia="Times New Roman"/>
                <w:szCs w:val="20"/>
              </w:rPr>
              <w:t>0-1</w:t>
            </w:r>
          </w:p>
        </w:tc>
      </w:tr>
      <w:tr w:rsidR="00327104" w:rsidRPr="00E06C01" w14:paraId="198C4B12" w14:textId="77777777" w:rsidTr="0070251A">
        <w:trPr>
          <w:trHeight w:val="259"/>
        </w:trPr>
        <w:tc>
          <w:tcPr>
            <w:tcW w:w="4296" w:type="dxa"/>
            <w:tcBorders>
              <w:top w:val="nil"/>
              <w:left w:val="nil"/>
              <w:bottom w:val="nil"/>
              <w:right w:val="nil"/>
            </w:tcBorders>
            <w:shd w:val="clear" w:color="auto" w:fill="auto"/>
            <w:noWrap/>
            <w:vAlign w:val="bottom"/>
            <w:hideMark/>
          </w:tcPr>
          <w:p w14:paraId="73F45C72" w14:textId="358E8D37" w:rsidR="00327104" w:rsidRPr="00E06C01" w:rsidRDefault="00F71B45" w:rsidP="0070251A">
            <w:pPr>
              <w:rPr>
                <w:rFonts w:eastAsia="Times New Roman"/>
                <w:szCs w:val="20"/>
              </w:rPr>
            </w:pPr>
            <w:r>
              <w:rPr>
                <w:rFonts w:eastAsia="Times New Roman"/>
                <w:szCs w:val="20"/>
              </w:rPr>
              <w:t>Mathematical procedures are valid</w:t>
            </w:r>
            <w:r w:rsidR="008856CB">
              <w:rPr>
                <w:rFonts w:eastAsia="Times New Roman"/>
                <w:szCs w:val="20"/>
              </w:rPr>
              <w:t xml:space="preserve"> and logical</w:t>
            </w:r>
          </w:p>
        </w:tc>
        <w:tc>
          <w:tcPr>
            <w:tcW w:w="916" w:type="dxa"/>
            <w:tcBorders>
              <w:top w:val="nil"/>
              <w:left w:val="nil"/>
              <w:bottom w:val="nil"/>
              <w:right w:val="nil"/>
            </w:tcBorders>
            <w:shd w:val="clear" w:color="auto" w:fill="auto"/>
            <w:noWrap/>
            <w:vAlign w:val="bottom"/>
            <w:hideMark/>
          </w:tcPr>
          <w:p w14:paraId="008B7688" w14:textId="762DEC07" w:rsidR="00327104" w:rsidRPr="00E06C01" w:rsidRDefault="00F71B45" w:rsidP="0070251A">
            <w:pPr>
              <w:jc w:val="center"/>
              <w:rPr>
                <w:rFonts w:eastAsia="Times New Roman"/>
                <w:szCs w:val="20"/>
              </w:rPr>
            </w:pPr>
            <w:r>
              <w:rPr>
                <w:rFonts w:eastAsia="Times New Roman"/>
                <w:szCs w:val="20"/>
              </w:rPr>
              <w:t>4</w:t>
            </w:r>
          </w:p>
        </w:tc>
        <w:tc>
          <w:tcPr>
            <w:tcW w:w="2337" w:type="dxa"/>
            <w:tcBorders>
              <w:top w:val="nil"/>
              <w:left w:val="nil"/>
              <w:bottom w:val="nil"/>
              <w:right w:val="nil"/>
            </w:tcBorders>
            <w:shd w:val="clear" w:color="auto" w:fill="auto"/>
            <w:noWrap/>
            <w:vAlign w:val="bottom"/>
            <w:hideMark/>
          </w:tcPr>
          <w:p w14:paraId="014EEF4A" w14:textId="3DC04EB1" w:rsidR="00327104" w:rsidRPr="00E06C01" w:rsidRDefault="00327104" w:rsidP="0070251A">
            <w:pPr>
              <w:jc w:val="center"/>
              <w:rPr>
                <w:rFonts w:eastAsia="Times New Roman"/>
                <w:szCs w:val="20"/>
              </w:rPr>
            </w:pPr>
            <w:r w:rsidRPr="00E06C01">
              <w:rPr>
                <w:rFonts w:eastAsia="Times New Roman"/>
                <w:szCs w:val="20"/>
              </w:rPr>
              <w:t>2</w:t>
            </w:r>
            <w:r w:rsidR="00F71B45">
              <w:rPr>
                <w:rFonts w:eastAsia="Times New Roman"/>
                <w:szCs w:val="20"/>
              </w:rPr>
              <w:t>-3</w:t>
            </w:r>
          </w:p>
        </w:tc>
        <w:tc>
          <w:tcPr>
            <w:tcW w:w="1927" w:type="dxa"/>
            <w:tcBorders>
              <w:top w:val="nil"/>
              <w:left w:val="nil"/>
              <w:bottom w:val="nil"/>
              <w:right w:val="nil"/>
            </w:tcBorders>
            <w:shd w:val="clear" w:color="auto" w:fill="auto"/>
            <w:noWrap/>
            <w:vAlign w:val="bottom"/>
            <w:hideMark/>
          </w:tcPr>
          <w:p w14:paraId="4C3E9FFB" w14:textId="77777777" w:rsidR="00327104" w:rsidRPr="00E06C01" w:rsidRDefault="00327104" w:rsidP="0070251A">
            <w:pPr>
              <w:jc w:val="center"/>
              <w:rPr>
                <w:rFonts w:eastAsia="Times New Roman"/>
                <w:szCs w:val="20"/>
              </w:rPr>
            </w:pPr>
            <w:r w:rsidRPr="00E06C01">
              <w:rPr>
                <w:rFonts w:eastAsia="Times New Roman"/>
                <w:szCs w:val="20"/>
              </w:rPr>
              <w:t>0-1</w:t>
            </w:r>
          </w:p>
        </w:tc>
      </w:tr>
      <w:tr w:rsidR="00327104" w:rsidRPr="00E06C01" w14:paraId="5C2CAF2D" w14:textId="77777777" w:rsidTr="0070251A">
        <w:trPr>
          <w:trHeight w:val="259"/>
        </w:trPr>
        <w:tc>
          <w:tcPr>
            <w:tcW w:w="4296" w:type="dxa"/>
            <w:tcBorders>
              <w:top w:val="nil"/>
              <w:left w:val="nil"/>
              <w:bottom w:val="single" w:sz="4" w:space="0" w:color="auto"/>
              <w:right w:val="nil"/>
            </w:tcBorders>
            <w:shd w:val="clear" w:color="auto" w:fill="auto"/>
            <w:noWrap/>
            <w:vAlign w:val="bottom"/>
            <w:hideMark/>
          </w:tcPr>
          <w:p w14:paraId="3628A577" w14:textId="4B4FAEEC" w:rsidR="00327104" w:rsidRPr="00E06C01" w:rsidRDefault="00392957" w:rsidP="0070251A">
            <w:pPr>
              <w:rPr>
                <w:rFonts w:eastAsia="Times New Roman"/>
                <w:szCs w:val="20"/>
              </w:rPr>
            </w:pPr>
            <w:r>
              <w:rPr>
                <w:rFonts w:eastAsia="Times New Roman"/>
                <w:szCs w:val="20"/>
              </w:rPr>
              <w:t>Results are correct</w:t>
            </w:r>
          </w:p>
        </w:tc>
        <w:tc>
          <w:tcPr>
            <w:tcW w:w="916" w:type="dxa"/>
            <w:tcBorders>
              <w:top w:val="nil"/>
              <w:left w:val="nil"/>
              <w:bottom w:val="single" w:sz="4" w:space="0" w:color="auto"/>
              <w:right w:val="nil"/>
            </w:tcBorders>
            <w:shd w:val="clear" w:color="auto" w:fill="auto"/>
            <w:noWrap/>
            <w:vAlign w:val="bottom"/>
            <w:hideMark/>
          </w:tcPr>
          <w:p w14:paraId="50609B59" w14:textId="77777777" w:rsidR="00327104" w:rsidRPr="00E06C01" w:rsidRDefault="00327104" w:rsidP="0070251A">
            <w:pPr>
              <w:jc w:val="center"/>
              <w:rPr>
                <w:rFonts w:eastAsia="Times New Roman"/>
                <w:szCs w:val="20"/>
              </w:rPr>
            </w:pPr>
            <w:r w:rsidRPr="00E06C01">
              <w:rPr>
                <w:rFonts w:eastAsia="Times New Roman"/>
                <w:szCs w:val="20"/>
              </w:rPr>
              <w:t>3</w:t>
            </w:r>
          </w:p>
        </w:tc>
        <w:tc>
          <w:tcPr>
            <w:tcW w:w="2337" w:type="dxa"/>
            <w:tcBorders>
              <w:top w:val="nil"/>
              <w:left w:val="nil"/>
              <w:bottom w:val="single" w:sz="4" w:space="0" w:color="auto"/>
              <w:right w:val="nil"/>
            </w:tcBorders>
            <w:shd w:val="clear" w:color="auto" w:fill="auto"/>
            <w:noWrap/>
            <w:vAlign w:val="bottom"/>
            <w:hideMark/>
          </w:tcPr>
          <w:p w14:paraId="25348C5C" w14:textId="77777777" w:rsidR="00327104" w:rsidRPr="00E06C01" w:rsidRDefault="00327104" w:rsidP="0070251A">
            <w:pPr>
              <w:jc w:val="center"/>
              <w:rPr>
                <w:rFonts w:eastAsia="Times New Roman"/>
                <w:szCs w:val="20"/>
              </w:rPr>
            </w:pPr>
            <w:r w:rsidRPr="00E06C01">
              <w:rPr>
                <w:rFonts w:eastAsia="Times New Roman"/>
                <w:szCs w:val="20"/>
              </w:rPr>
              <w:t>2</w:t>
            </w:r>
          </w:p>
        </w:tc>
        <w:tc>
          <w:tcPr>
            <w:tcW w:w="1927" w:type="dxa"/>
            <w:tcBorders>
              <w:top w:val="nil"/>
              <w:left w:val="nil"/>
              <w:bottom w:val="single" w:sz="4" w:space="0" w:color="auto"/>
              <w:right w:val="nil"/>
            </w:tcBorders>
            <w:shd w:val="clear" w:color="auto" w:fill="auto"/>
            <w:noWrap/>
            <w:vAlign w:val="bottom"/>
            <w:hideMark/>
          </w:tcPr>
          <w:p w14:paraId="6BF975E4" w14:textId="77777777" w:rsidR="00327104" w:rsidRPr="00E06C01" w:rsidRDefault="00327104" w:rsidP="0070251A">
            <w:pPr>
              <w:jc w:val="center"/>
              <w:rPr>
                <w:rFonts w:eastAsia="Times New Roman"/>
                <w:szCs w:val="20"/>
              </w:rPr>
            </w:pPr>
            <w:r w:rsidRPr="00E06C01">
              <w:rPr>
                <w:rFonts w:eastAsia="Times New Roman"/>
                <w:szCs w:val="20"/>
              </w:rPr>
              <w:t>0-1</w:t>
            </w:r>
          </w:p>
        </w:tc>
      </w:tr>
      <w:tr w:rsidR="00327104" w:rsidRPr="00E06C01" w14:paraId="5DE4E9D9" w14:textId="77777777" w:rsidTr="0070251A">
        <w:trPr>
          <w:trHeight w:val="259"/>
        </w:trPr>
        <w:tc>
          <w:tcPr>
            <w:tcW w:w="4296" w:type="dxa"/>
            <w:tcBorders>
              <w:top w:val="nil"/>
              <w:left w:val="nil"/>
              <w:bottom w:val="nil"/>
              <w:right w:val="nil"/>
            </w:tcBorders>
            <w:shd w:val="clear" w:color="auto" w:fill="auto"/>
            <w:noWrap/>
            <w:vAlign w:val="bottom"/>
            <w:hideMark/>
          </w:tcPr>
          <w:p w14:paraId="39493B39" w14:textId="77777777" w:rsidR="00327104" w:rsidRPr="00E06C01" w:rsidRDefault="00327104" w:rsidP="0070251A">
            <w:pPr>
              <w:jc w:val="center"/>
              <w:rPr>
                <w:rFonts w:eastAsia="Times New Roman"/>
                <w:szCs w:val="20"/>
              </w:rPr>
            </w:pPr>
          </w:p>
        </w:tc>
        <w:tc>
          <w:tcPr>
            <w:tcW w:w="916" w:type="dxa"/>
            <w:tcBorders>
              <w:top w:val="nil"/>
              <w:left w:val="nil"/>
              <w:bottom w:val="nil"/>
              <w:right w:val="nil"/>
            </w:tcBorders>
            <w:shd w:val="clear" w:color="auto" w:fill="auto"/>
            <w:noWrap/>
            <w:vAlign w:val="bottom"/>
            <w:hideMark/>
          </w:tcPr>
          <w:p w14:paraId="4971C66F" w14:textId="77777777" w:rsidR="00327104" w:rsidRPr="00E06C01" w:rsidRDefault="00327104" w:rsidP="0070251A">
            <w:pPr>
              <w:rPr>
                <w:rFonts w:eastAsia="Times New Roman"/>
                <w:szCs w:val="20"/>
              </w:rPr>
            </w:pPr>
          </w:p>
        </w:tc>
        <w:tc>
          <w:tcPr>
            <w:tcW w:w="2337" w:type="dxa"/>
            <w:tcBorders>
              <w:top w:val="nil"/>
              <w:left w:val="nil"/>
              <w:bottom w:val="nil"/>
              <w:right w:val="nil"/>
            </w:tcBorders>
            <w:shd w:val="clear" w:color="auto" w:fill="auto"/>
            <w:noWrap/>
            <w:vAlign w:val="bottom"/>
            <w:hideMark/>
          </w:tcPr>
          <w:p w14:paraId="2CD66A2A" w14:textId="77777777" w:rsidR="00327104" w:rsidRPr="00E06C01" w:rsidRDefault="00327104" w:rsidP="0070251A">
            <w:pPr>
              <w:jc w:val="center"/>
              <w:rPr>
                <w:rFonts w:eastAsia="Times New Roman"/>
                <w:szCs w:val="20"/>
              </w:rPr>
            </w:pPr>
          </w:p>
        </w:tc>
        <w:tc>
          <w:tcPr>
            <w:tcW w:w="1927" w:type="dxa"/>
            <w:tcBorders>
              <w:top w:val="nil"/>
              <w:left w:val="nil"/>
              <w:bottom w:val="nil"/>
              <w:right w:val="nil"/>
            </w:tcBorders>
            <w:shd w:val="clear" w:color="auto" w:fill="auto"/>
            <w:noWrap/>
            <w:vAlign w:val="bottom"/>
            <w:hideMark/>
          </w:tcPr>
          <w:p w14:paraId="38B39EEE" w14:textId="77777777" w:rsidR="00327104" w:rsidRPr="00E06C01" w:rsidRDefault="00327104" w:rsidP="0070251A">
            <w:pPr>
              <w:jc w:val="center"/>
              <w:rPr>
                <w:rFonts w:eastAsia="Times New Roman"/>
                <w:szCs w:val="20"/>
              </w:rPr>
            </w:pPr>
          </w:p>
        </w:tc>
      </w:tr>
      <w:tr w:rsidR="00327104" w:rsidRPr="00E06C01" w14:paraId="0149D8DB" w14:textId="77777777" w:rsidTr="0070251A">
        <w:trPr>
          <w:trHeight w:val="259"/>
        </w:trPr>
        <w:tc>
          <w:tcPr>
            <w:tcW w:w="4296" w:type="dxa"/>
            <w:tcBorders>
              <w:top w:val="nil"/>
              <w:left w:val="nil"/>
              <w:bottom w:val="single" w:sz="4" w:space="0" w:color="auto"/>
              <w:right w:val="nil"/>
            </w:tcBorders>
            <w:shd w:val="clear" w:color="auto" w:fill="auto"/>
            <w:noWrap/>
            <w:vAlign w:val="bottom"/>
            <w:hideMark/>
          </w:tcPr>
          <w:p w14:paraId="31EC1E6C" w14:textId="7E62486F" w:rsidR="00327104" w:rsidRPr="00E06C01" w:rsidRDefault="00D53609" w:rsidP="0070251A">
            <w:pPr>
              <w:rPr>
                <w:rFonts w:eastAsia="Times New Roman"/>
                <w:szCs w:val="20"/>
              </w:rPr>
            </w:pPr>
            <w:r>
              <w:rPr>
                <w:rFonts w:eastAsia="Times New Roman"/>
                <w:szCs w:val="20"/>
              </w:rPr>
              <w:t>Computational Exam Questions</w:t>
            </w:r>
          </w:p>
        </w:tc>
        <w:tc>
          <w:tcPr>
            <w:tcW w:w="916" w:type="dxa"/>
            <w:tcBorders>
              <w:top w:val="nil"/>
              <w:left w:val="nil"/>
              <w:bottom w:val="single" w:sz="4" w:space="0" w:color="auto"/>
              <w:right w:val="nil"/>
            </w:tcBorders>
            <w:shd w:val="clear" w:color="auto" w:fill="auto"/>
            <w:noWrap/>
            <w:vAlign w:val="bottom"/>
            <w:hideMark/>
          </w:tcPr>
          <w:p w14:paraId="4A57E0FD" w14:textId="77777777" w:rsidR="00327104" w:rsidRPr="00E06C01" w:rsidRDefault="00327104" w:rsidP="0070251A">
            <w:pPr>
              <w:rPr>
                <w:rFonts w:eastAsia="Times New Roman"/>
                <w:szCs w:val="20"/>
              </w:rPr>
            </w:pPr>
            <w:r w:rsidRPr="00E06C01">
              <w:rPr>
                <w:rFonts w:eastAsia="Times New Roman"/>
                <w:szCs w:val="20"/>
              </w:rPr>
              <w:t> </w:t>
            </w:r>
          </w:p>
        </w:tc>
        <w:tc>
          <w:tcPr>
            <w:tcW w:w="2337" w:type="dxa"/>
            <w:tcBorders>
              <w:top w:val="nil"/>
              <w:left w:val="nil"/>
              <w:bottom w:val="single" w:sz="4" w:space="0" w:color="auto"/>
              <w:right w:val="nil"/>
            </w:tcBorders>
            <w:shd w:val="clear" w:color="auto" w:fill="auto"/>
            <w:noWrap/>
            <w:vAlign w:val="bottom"/>
            <w:hideMark/>
          </w:tcPr>
          <w:p w14:paraId="285F15E4" w14:textId="77777777" w:rsidR="00327104" w:rsidRPr="00E06C01" w:rsidRDefault="00327104" w:rsidP="0070251A">
            <w:pPr>
              <w:rPr>
                <w:rFonts w:eastAsia="Times New Roman"/>
                <w:szCs w:val="20"/>
              </w:rPr>
            </w:pPr>
            <w:r w:rsidRPr="00E06C01">
              <w:rPr>
                <w:rFonts w:eastAsia="Times New Roman"/>
                <w:szCs w:val="20"/>
              </w:rPr>
              <w:t> </w:t>
            </w:r>
          </w:p>
        </w:tc>
        <w:tc>
          <w:tcPr>
            <w:tcW w:w="1927" w:type="dxa"/>
            <w:tcBorders>
              <w:top w:val="nil"/>
              <w:left w:val="nil"/>
              <w:bottom w:val="single" w:sz="4" w:space="0" w:color="auto"/>
              <w:right w:val="nil"/>
            </w:tcBorders>
            <w:shd w:val="clear" w:color="auto" w:fill="auto"/>
            <w:noWrap/>
            <w:vAlign w:val="bottom"/>
            <w:hideMark/>
          </w:tcPr>
          <w:p w14:paraId="62D78658" w14:textId="77777777" w:rsidR="00327104" w:rsidRPr="00E06C01" w:rsidRDefault="00327104" w:rsidP="0070251A">
            <w:pPr>
              <w:rPr>
                <w:rFonts w:eastAsia="Times New Roman"/>
                <w:szCs w:val="20"/>
              </w:rPr>
            </w:pPr>
            <w:r w:rsidRPr="00E06C01">
              <w:rPr>
                <w:rFonts w:eastAsia="Times New Roman"/>
                <w:szCs w:val="20"/>
              </w:rPr>
              <w:t> </w:t>
            </w:r>
          </w:p>
        </w:tc>
      </w:tr>
      <w:tr w:rsidR="00327104" w:rsidRPr="00E06C01" w14:paraId="06AF3369" w14:textId="77777777" w:rsidTr="0070251A">
        <w:trPr>
          <w:trHeight w:val="259"/>
        </w:trPr>
        <w:tc>
          <w:tcPr>
            <w:tcW w:w="4296" w:type="dxa"/>
            <w:tcBorders>
              <w:top w:val="nil"/>
              <w:left w:val="nil"/>
              <w:bottom w:val="nil"/>
              <w:right w:val="nil"/>
            </w:tcBorders>
            <w:shd w:val="clear" w:color="auto" w:fill="auto"/>
            <w:noWrap/>
            <w:vAlign w:val="bottom"/>
            <w:hideMark/>
          </w:tcPr>
          <w:p w14:paraId="0910F8D8" w14:textId="79762E6A" w:rsidR="00327104" w:rsidRPr="00E06C01" w:rsidRDefault="00320309" w:rsidP="0070251A">
            <w:pPr>
              <w:rPr>
                <w:rFonts w:eastAsia="Times New Roman"/>
                <w:szCs w:val="20"/>
              </w:rPr>
            </w:pPr>
            <w:r>
              <w:rPr>
                <w:rFonts w:eastAsia="Times New Roman"/>
                <w:szCs w:val="20"/>
              </w:rPr>
              <w:t>Statement of the problem is clearly communicated</w:t>
            </w:r>
          </w:p>
        </w:tc>
        <w:tc>
          <w:tcPr>
            <w:tcW w:w="916" w:type="dxa"/>
            <w:tcBorders>
              <w:top w:val="nil"/>
              <w:left w:val="nil"/>
              <w:bottom w:val="nil"/>
              <w:right w:val="nil"/>
            </w:tcBorders>
            <w:shd w:val="clear" w:color="auto" w:fill="auto"/>
            <w:noWrap/>
            <w:vAlign w:val="bottom"/>
            <w:hideMark/>
          </w:tcPr>
          <w:p w14:paraId="6B271B2F" w14:textId="77777777" w:rsidR="00327104" w:rsidRPr="00E06C01" w:rsidRDefault="00327104" w:rsidP="0070251A">
            <w:pPr>
              <w:jc w:val="center"/>
              <w:rPr>
                <w:rFonts w:eastAsia="Times New Roman"/>
                <w:szCs w:val="20"/>
              </w:rPr>
            </w:pPr>
            <w:r w:rsidRPr="00E06C01">
              <w:rPr>
                <w:rFonts w:eastAsia="Times New Roman"/>
                <w:szCs w:val="20"/>
              </w:rPr>
              <w:t>10</w:t>
            </w:r>
          </w:p>
        </w:tc>
        <w:tc>
          <w:tcPr>
            <w:tcW w:w="2337" w:type="dxa"/>
            <w:tcBorders>
              <w:top w:val="nil"/>
              <w:left w:val="nil"/>
              <w:bottom w:val="nil"/>
              <w:right w:val="nil"/>
            </w:tcBorders>
            <w:shd w:val="clear" w:color="auto" w:fill="auto"/>
            <w:noWrap/>
            <w:vAlign w:val="bottom"/>
            <w:hideMark/>
          </w:tcPr>
          <w:p w14:paraId="564ABF90" w14:textId="77777777" w:rsidR="00327104" w:rsidRPr="00E06C01" w:rsidRDefault="00327104" w:rsidP="0070251A">
            <w:pPr>
              <w:jc w:val="center"/>
              <w:rPr>
                <w:rFonts w:eastAsia="Times New Roman"/>
                <w:szCs w:val="20"/>
              </w:rPr>
            </w:pPr>
            <w:r w:rsidRPr="00E06C01">
              <w:rPr>
                <w:rFonts w:eastAsia="Times New Roman"/>
                <w:szCs w:val="20"/>
              </w:rPr>
              <w:t>5-9</w:t>
            </w:r>
          </w:p>
        </w:tc>
        <w:tc>
          <w:tcPr>
            <w:tcW w:w="1927" w:type="dxa"/>
            <w:tcBorders>
              <w:top w:val="nil"/>
              <w:left w:val="nil"/>
              <w:bottom w:val="nil"/>
              <w:right w:val="nil"/>
            </w:tcBorders>
            <w:shd w:val="clear" w:color="auto" w:fill="auto"/>
            <w:noWrap/>
            <w:vAlign w:val="bottom"/>
            <w:hideMark/>
          </w:tcPr>
          <w:p w14:paraId="0CA3E5AF" w14:textId="77777777" w:rsidR="00327104" w:rsidRPr="00E06C01" w:rsidRDefault="00327104" w:rsidP="0070251A">
            <w:pPr>
              <w:jc w:val="center"/>
              <w:rPr>
                <w:rFonts w:eastAsia="Times New Roman"/>
                <w:szCs w:val="20"/>
              </w:rPr>
            </w:pPr>
            <w:r w:rsidRPr="00E06C01">
              <w:rPr>
                <w:rFonts w:eastAsia="Times New Roman"/>
                <w:szCs w:val="20"/>
              </w:rPr>
              <w:t>0-4</w:t>
            </w:r>
          </w:p>
        </w:tc>
      </w:tr>
      <w:tr w:rsidR="00327104" w:rsidRPr="00E06C01" w14:paraId="7B3ACF5F" w14:textId="77777777" w:rsidTr="0070251A">
        <w:trPr>
          <w:trHeight w:val="259"/>
        </w:trPr>
        <w:tc>
          <w:tcPr>
            <w:tcW w:w="4296" w:type="dxa"/>
            <w:tcBorders>
              <w:top w:val="nil"/>
              <w:left w:val="nil"/>
              <w:bottom w:val="nil"/>
              <w:right w:val="nil"/>
            </w:tcBorders>
            <w:shd w:val="clear" w:color="auto" w:fill="auto"/>
            <w:noWrap/>
            <w:vAlign w:val="bottom"/>
            <w:hideMark/>
          </w:tcPr>
          <w:p w14:paraId="0A53E58A" w14:textId="5E1328A8" w:rsidR="00327104" w:rsidRPr="00E06C01" w:rsidRDefault="00282759" w:rsidP="0070251A">
            <w:pPr>
              <w:rPr>
                <w:rFonts w:eastAsia="Times New Roman"/>
                <w:szCs w:val="20"/>
              </w:rPr>
            </w:pPr>
            <w:r>
              <w:rPr>
                <w:rFonts w:eastAsia="Times New Roman"/>
                <w:szCs w:val="20"/>
              </w:rPr>
              <w:t>Code is well</w:t>
            </w:r>
            <w:r w:rsidR="0051521F">
              <w:rPr>
                <w:rFonts w:eastAsia="Times New Roman"/>
                <w:szCs w:val="20"/>
              </w:rPr>
              <w:t>-documented and accurate</w:t>
            </w:r>
          </w:p>
        </w:tc>
        <w:tc>
          <w:tcPr>
            <w:tcW w:w="916" w:type="dxa"/>
            <w:tcBorders>
              <w:top w:val="nil"/>
              <w:left w:val="nil"/>
              <w:bottom w:val="nil"/>
              <w:right w:val="nil"/>
            </w:tcBorders>
            <w:shd w:val="clear" w:color="auto" w:fill="auto"/>
            <w:noWrap/>
            <w:vAlign w:val="bottom"/>
            <w:hideMark/>
          </w:tcPr>
          <w:p w14:paraId="4F99A0EB" w14:textId="77777777" w:rsidR="00327104" w:rsidRPr="00E06C01" w:rsidRDefault="00327104" w:rsidP="0070251A">
            <w:pPr>
              <w:jc w:val="center"/>
              <w:rPr>
                <w:rFonts w:eastAsia="Times New Roman"/>
                <w:szCs w:val="20"/>
              </w:rPr>
            </w:pPr>
            <w:r w:rsidRPr="00E06C01">
              <w:rPr>
                <w:rFonts w:eastAsia="Times New Roman"/>
                <w:szCs w:val="20"/>
              </w:rPr>
              <w:t>10</w:t>
            </w:r>
          </w:p>
        </w:tc>
        <w:tc>
          <w:tcPr>
            <w:tcW w:w="2337" w:type="dxa"/>
            <w:tcBorders>
              <w:top w:val="nil"/>
              <w:left w:val="nil"/>
              <w:bottom w:val="nil"/>
              <w:right w:val="nil"/>
            </w:tcBorders>
            <w:shd w:val="clear" w:color="auto" w:fill="auto"/>
            <w:noWrap/>
            <w:vAlign w:val="bottom"/>
            <w:hideMark/>
          </w:tcPr>
          <w:p w14:paraId="53BF43A4" w14:textId="77777777" w:rsidR="00327104" w:rsidRPr="00E06C01" w:rsidRDefault="00327104" w:rsidP="0070251A">
            <w:pPr>
              <w:jc w:val="center"/>
              <w:rPr>
                <w:rFonts w:eastAsia="Times New Roman"/>
                <w:szCs w:val="20"/>
              </w:rPr>
            </w:pPr>
            <w:r w:rsidRPr="00E06C01">
              <w:rPr>
                <w:rFonts w:eastAsia="Times New Roman"/>
                <w:szCs w:val="20"/>
              </w:rPr>
              <w:t>5-9</w:t>
            </w:r>
          </w:p>
        </w:tc>
        <w:tc>
          <w:tcPr>
            <w:tcW w:w="1927" w:type="dxa"/>
            <w:tcBorders>
              <w:top w:val="nil"/>
              <w:left w:val="nil"/>
              <w:bottom w:val="nil"/>
              <w:right w:val="nil"/>
            </w:tcBorders>
            <w:shd w:val="clear" w:color="auto" w:fill="auto"/>
            <w:noWrap/>
            <w:vAlign w:val="bottom"/>
            <w:hideMark/>
          </w:tcPr>
          <w:p w14:paraId="6B92D679" w14:textId="77777777" w:rsidR="00327104" w:rsidRPr="00E06C01" w:rsidRDefault="00327104" w:rsidP="0070251A">
            <w:pPr>
              <w:jc w:val="center"/>
              <w:rPr>
                <w:rFonts w:eastAsia="Times New Roman"/>
                <w:szCs w:val="20"/>
              </w:rPr>
            </w:pPr>
            <w:r w:rsidRPr="00E06C01">
              <w:rPr>
                <w:rFonts w:eastAsia="Times New Roman"/>
                <w:szCs w:val="20"/>
              </w:rPr>
              <w:t>0-4</w:t>
            </w:r>
          </w:p>
        </w:tc>
      </w:tr>
      <w:tr w:rsidR="00327104" w:rsidRPr="00E06C01" w14:paraId="24CC3391" w14:textId="77777777" w:rsidTr="0070251A">
        <w:trPr>
          <w:trHeight w:val="259"/>
        </w:trPr>
        <w:tc>
          <w:tcPr>
            <w:tcW w:w="4296" w:type="dxa"/>
            <w:tcBorders>
              <w:top w:val="nil"/>
              <w:left w:val="nil"/>
              <w:bottom w:val="nil"/>
              <w:right w:val="nil"/>
            </w:tcBorders>
            <w:shd w:val="clear" w:color="auto" w:fill="auto"/>
            <w:noWrap/>
            <w:vAlign w:val="bottom"/>
            <w:hideMark/>
          </w:tcPr>
          <w:p w14:paraId="1A32739D" w14:textId="34A826DF" w:rsidR="00327104" w:rsidRPr="00E06C01" w:rsidRDefault="007E03FA" w:rsidP="0070251A">
            <w:pPr>
              <w:rPr>
                <w:rFonts w:eastAsia="Times New Roman"/>
                <w:szCs w:val="20"/>
              </w:rPr>
            </w:pPr>
            <w:r>
              <w:rPr>
                <w:rFonts w:eastAsia="Times New Roman"/>
                <w:szCs w:val="20"/>
              </w:rPr>
              <w:t>L</w:t>
            </w:r>
            <w:r w:rsidR="00A0017E">
              <w:rPr>
                <w:rFonts w:eastAsia="Times New Roman"/>
                <w:szCs w:val="20"/>
              </w:rPr>
              <w:t xml:space="preserve">ikelihood and prior </w:t>
            </w:r>
            <w:r>
              <w:rPr>
                <w:rFonts w:eastAsia="Times New Roman"/>
                <w:szCs w:val="20"/>
              </w:rPr>
              <w:t>are</w:t>
            </w:r>
            <w:r w:rsidR="00A0017E">
              <w:rPr>
                <w:rFonts w:eastAsia="Times New Roman"/>
                <w:szCs w:val="20"/>
              </w:rPr>
              <w:t xml:space="preserve"> appropriate</w:t>
            </w:r>
            <w:r>
              <w:rPr>
                <w:rFonts w:eastAsia="Times New Roman"/>
                <w:szCs w:val="20"/>
              </w:rPr>
              <w:t xml:space="preserve"> and justified</w:t>
            </w:r>
          </w:p>
        </w:tc>
        <w:tc>
          <w:tcPr>
            <w:tcW w:w="916" w:type="dxa"/>
            <w:tcBorders>
              <w:top w:val="nil"/>
              <w:left w:val="nil"/>
              <w:bottom w:val="nil"/>
              <w:right w:val="nil"/>
            </w:tcBorders>
            <w:shd w:val="clear" w:color="auto" w:fill="auto"/>
            <w:noWrap/>
            <w:vAlign w:val="bottom"/>
            <w:hideMark/>
          </w:tcPr>
          <w:p w14:paraId="1C8A0A81" w14:textId="77777777" w:rsidR="00327104" w:rsidRPr="00E06C01" w:rsidRDefault="00327104" w:rsidP="0070251A">
            <w:pPr>
              <w:jc w:val="center"/>
              <w:rPr>
                <w:rFonts w:eastAsia="Times New Roman"/>
                <w:szCs w:val="20"/>
              </w:rPr>
            </w:pPr>
            <w:r w:rsidRPr="00E06C01">
              <w:rPr>
                <w:rFonts w:eastAsia="Times New Roman"/>
                <w:szCs w:val="20"/>
              </w:rPr>
              <w:t>20</w:t>
            </w:r>
          </w:p>
        </w:tc>
        <w:tc>
          <w:tcPr>
            <w:tcW w:w="2337" w:type="dxa"/>
            <w:tcBorders>
              <w:top w:val="nil"/>
              <w:left w:val="nil"/>
              <w:bottom w:val="nil"/>
              <w:right w:val="nil"/>
            </w:tcBorders>
            <w:shd w:val="clear" w:color="auto" w:fill="auto"/>
            <w:noWrap/>
            <w:vAlign w:val="bottom"/>
            <w:hideMark/>
          </w:tcPr>
          <w:p w14:paraId="76C1C0BD" w14:textId="77777777" w:rsidR="00327104" w:rsidRPr="00E06C01" w:rsidRDefault="00327104" w:rsidP="0070251A">
            <w:pPr>
              <w:jc w:val="center"/>
              <w:rPr>
                <w:rFonts w:eastAsia="Times New Roman"/>
                <w:szCs w:val="20"/>
              </w:rPr>
            </w:pPr>
            <w:r w:rsidRPr="00E06C01">
              <w:rPr>
                <w:rFonts w:eastAsia="Times New Roman"/>
                <w:szCs w:val="20"/>
              </w:rPr>
              <w:t>10-19</w:t>
            </w:r>
          </w:p>
        </w:tc>
        <w:tc>
          <w:tcPr>
            <w:tcW w:w="1927" w:type="dxa"/>
            <w:tcBorders>
              <w:top w:val="nil"/>
              <w:left w:val="nil"/>
              <w:bottom w:val="nil"/>
              <w:right w:val="nil"/>
            </w:tcBorders>
            <w:shd w:val="clear" w:color="auto" w:fill="auto"/>
            <w:noWrap/>
            <w:vAlign w:val="bottom"/>
            <w:hideMark/>
          </w:tcPr>
          <w:p w14:paraId="020C169D" w14:textId="77777777" w:rsidR="00327104" w:rsidRPr="00E06C01" w:rsidRDefault="00327104" w:rsidP="0070251A">
            <w:pPr>
              <w:jc w:val="center"/>
              <w:rPr>
                <w:rFonts w:eastAsia="Times New Roman"/>
                <w:szCs w:val="20"/>
              </w:rPr>
            </w:pPr>
            <w:r w:rsidRPr="00E06C01">
              <w:rPr>
                <w:rFonts w:eastAsia="Times New Roman"/>
                <w:szCs w:val="20"/>
              </w:rPr>
              <w:t>0-9</w:t>
            </w:r>
          </w:p>
        </w:tc>
      </w:tr>
      <w:tr w:rsidR="00327104" w:rsidRPr="00E06C01" w14:paraId="5E1D68B4" w14:textId="77777777" w:rsidTr="0070251A">
        <w:trPr>
          <w:trHeight w:val="259"/>
        </w:trPr>
        <w:tc>
          <w:tcPr>
            <w:tcW w:w="4296" w:type="dxa"/>
            <w:tcBorders>
              <w:top w:val="nil"/>
              <w:left w:val="nil"/>
              <w:bottom w:val="single" w:sz="4" w:space="0" w:color="auto"/>
              <w:right w:val="nil"/>
            </w:tcBorders>
            <w:shd w:val="clear" w:color="auto" w:fill="auto"/>
            <w:noWrap/>
            <w:vAlign w:val="bottom"/>
            <w:hideMark/>
          </w:tcPr>
          <w:p w14:paraId="48E313CD" w14:textId="5358E188" w:rsidR="00327104" w:rsidRPr="00E06C01" w:rsidRDefault="00ED448A" w:rsidP="0070251A">
            <w:pPr>
              <w:rPr>
                <w:rFonts w:eastAsia="Times New Roman"/>
                <w:szCs w:val="20"/>
              </w:rPr>
            </w:pPr>
            <w:r>
              <w:rPr>
                <w:szCs w:val="20"/>
              </w:rPr>
              <w:t xml:space="preserve">Results and conclusions are correct </w:t>
            </w:r>
          </w:p>
        </w:tc>
        <w:tc>
          <w:tcPr>
            <w:tcW w:w="916" w:type="dxa"/>
            <w:tcBorders>
              <w:top w:val="nil"/>
              <w:left w:val="nil"/>
              <w:bottom w:val="single" w:sz="4" w:space="0" w:color="auto"/>
              <w:right w:val="nil"/>
            </w:tcBorders>
            <w:shd w:val="clear" w:color="auto" w:fill="auto"/>
            <w:noWrap/>
            <w:vAlign w:val="bottom"/>
            <w:hideMark/>
          </w:tcPr>
          <w:p w14:paraId="4A7B6CF3" w14:textId="77777777" w:rsidR="00327104" w:rsidRPr="00E06C01" w:rsidRDefault="00327104" w:rsidP="0070251A">
            <w:pPr>
              <w:jc w:val="center"/>
              <w:rPr>
                <w:rFonts w:eastAsia="Times New Roman"/>
                <w:szCs w:val="20"/>
              </w:rPr>
            </w:pPr>
            <w:r w:rsidRPr="00E06C01">
              <w:rPr>
                <w:rFonts w:eastAsia="Times New Roman"/>
                <w:szCs w:val="20"/>
              </w:rPr>
              <w:t>20</w:t>
            </w:r>
          </w:p>
        </w:tc>
        <w:tc>
          <w:tcPr>
            <w:tcW w:w="2337" w:type="dxa"/>
            <w:tcBorders>
              <w:top w:val="nil"/>
              <w:left w:val="nil"/>
              <w:bottom w:val="single" w:sz="4" w:space="0" w:color="auto"/>
              <w:right w:val="nil"/>
            </w:tcBorders>
            <w:shd w:val="clear" w:color="auto" w:fill="auto"/>
            <w:noWrap/>
            <w:vAlign w:val="bottom"/>
            <w:hideMark/>
          </w:tcPr>
          <w:p w14:paraId="7C0F7912" w14:textId="77777777" w:rsidR="00327104" w:rsidRPr="00E06C01" w:rsidRDefault="00327104" w:rsidP="0070251A">
            <w:pPr>
              <w:jc w:val="center"/>
              <w:rPr>
                <w:rFonts w:eastAsia="Times New Roman"/>
                <w:szCs w:val="20"/>
              </w:rPr>
            </w:pPr>
            <w:r w:rsidRPr="00E06C01">
              <w:rPr>
                <w:rFonts w:eastAsia="Times New Roman"/>
                <w:szCs w:val="20"/>
              </w:rPr>
              <w:t>10-19</w:t>
            </w:r>
          </w:p>
        </w:tc>
        <w:tc>
          <w:tcPr>
            <w:tcW w:w="1927" w:type="dxa"/>
            <w:tcBorders>
              <w:top w:val="nil"/>
              <w:left w:val="nil"/>
              <w:bottom w:val="single" w:sz="4" w:space="0" w:color="auto"/>
              <w:right w:val="nil"/>
            </w:tcBorders>
            <w:shd w:val="clear" w:color="auto" w:fill="auto"/>
            <w:noWrap/>
            <w:vAlign w:val="bottom"/>
            <w:hideMark/>
          </w:tcPr>
          <w:p w14:paraId="78A49CB9" w14:textId="77777777" w:rsidR="00327104" w:rsidRPr="00E06C01" w:rsidRDefault="00327104" w:rsidP="0070251A">
            <w:pPr>
              <w:jc w:val="center"/>
              <w:rPr>
                <w:rFonts w:eastAsia="Times New Roman"/>
                <w:szCs w:val="20"/>
              </w:rPr>
            </w:pPr>
            <w:r w:rsidRPr="00E06C01">
              <w:rPr>
                <w:rFonts w:eastAsia="Times New Roman"/>
                <w:szCs w:val="20"/>
              </w:rPr>
              <w:t>0-9</w:t>
            </w:r>
          </w:p>
        </w:tc>
      </w:tr>
    </w:tbl>
    <w:p w14:paraId="2946B934" w14:textId="77777777" w:rsidR="00245878" w:rsidRPr="00327104" w:rsidRDefault="00245878">
      <w:pPr>
        <w:rPr>
          <w:szCs w:val="20"/>
        </w:rPr>
      </w:pPr>
    </w:p>
    <w:p w14:paraId="193BC461" w14:textId="77777777" w:rsidR="003D3C95" w:rsidRPr="00327104" w:rsidRDefault="003D3C95">
      <w:pPr>
        <w:rPr>
          <w:szCs w:val="20"/>
        </w:rPr>
      </w:pPr>
    </w:p>
    <w:tbl>
      <w:tblPr>
        <w:tblW w:w="0" w:type="auto"/>
        <w:jc w:val="center"/>
        <w:shd w:val="clear" w:color="auto" w:fill="FFFFFF"/>
        <w:tblLayout w:type="fixed"/>
        <w:tblLook w:val="0000" w:firstRow="0" w:lastRow="0" w:firstColumn="0" w:lastColumn="0" w:noHBand="0" w:noVBand="0"/>
      </w:tblPr>
      <w:tblGrid>
        <w:gridCol w:w="6025"/>
        <w:gridCol w:w="2970"/>
      </w:tblGrid>
      <w:tr w:rsidR="00A03B26" w:rsidRPr="00327104" w14:paraId="239E4A77" w14:textId="77777777" w:rsidTr="00FA0FD5">
        <w:trPr>
          <w:cantSplit/>
          <w:trHeight w:val="251"/>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24E97177" w14:textId="32FB5711" w:rsidR="00A03B26" w:rsidRPr="00327104" w:rsidRDefault="001845E4">
            <w:pPr>
              <w:pStyle w:val="TableGrid1"/>
              <w:tabs>
                <w:tab w:val="left" w:pos="-450"/>
                <w:tab w:val="right" w:pos="5760"/>
                <w:tab w:val="left" w:pos="7760"/>
              </w:tabs>
              <w:rPr>
                <w:rFonts w:ascii="Times New Roman" w:hAnsi="Times New Roman"/>
                <w:sz w:val="20"/>
              </w:rPr>
            </w:pPr>
            <w:r>
              <w:rPr>
                <w:rFonts w:ascii="Times New Roman" w:hAnsi="Times New Roman"/>
                <w:sz w:val="20"/>
              </w:rPr>
              <w:lastRenderedPageBreak/>
              <w:t>Weekly r</w:t>
            </w:r>
            <w:r w:rsidR="00ED448A">
              <w:rPr>
                <w:rFonts w:ascii="Times New Roman" w:hAnsi="Times New Roman"/>
                <w:sz w:val="20"/>
              </w:rPr>
              <w:t xml:space="preserve">eports and </w:t>
            </w:r>
            <w:r>
              <w:rPr>
                <w:rFonts w:ascii="Times New Roman" w:hAnsi="Times New Roman"/>
                <w:sz w:val="20"/>
              </w:rPr>
              <w:t>presentations</w:t>
            </w:r>
          </w:p>
        </w:tc>
        <w:tc>
          <w:tcPr>
            <w:tcW w:w="29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2AB2ACDC" w14:textId="77777777" w:rsidR="00A03B26" w:rsidRPr="00327104" w:rsidRDefault="00357D55" w:rsidP="00FA0FD5">
            <w:pPr>
              <w:pStyle w:val="TableGrid1"/>
              <w:tabs>
                <w:tab w:val="left" w:pos="-450"/>
                <w:tab w:val="right" w:pos="5760"/>
                <w:tab w:val="left" w:pos="7760"/>
              </w:tabs>
              <w:jc w:val="center"/>
              <w:rPr>
                <w:rFonts w:ascii="Times New Roman" w:hAnsi="Times New Roman"/>
                <w:sz w:val="20"/>
              </w:rPr>
            </w:pPr>
            <w:r w:rsidRPr="00327104">
              <w:rPr>
                <w:rFonts w:ascii="Times New Roman" w:hAnsi="Times New Roman"/>
                <w:sz w:val="20"/>
              </w:rPr>
              <w:t>7</w:t>
            </w:r>
            <w:r w:rsidR="00E04FD5" w:rsidRPr="00327104">
              <w:rPr>
                <w:rFonts w:ascii="Times New Roman" w:hAnsi="Times New Roman"/>
                <w:sz w:val="20"/>
              </w:rPr>
              <w:t>0</w:t>
            </w:r>
            <w:r w:rsidR="00245878" w:rsidRPr="00327104">
              <w:rPr>
                <w:rFonts w:ascii="Times New Roman" w:hAnsi="Times New Roman"/>
                <w:sz w:val="20"/>
              </w:rPr>
              <w:t>%</w:t>
            </w:r>
          </w:p>
        </w:tc>
      </w:tr>
      <w:tr w:rsidR="00A03B26" w:rsidRPr="00327104" w14:paraId="5FA04F7C" w14:textId="77777777" w:rsidTr="00FA0FD5">
        <w:trPr>
          <w:cantSplit/>
          <w:trHeight w:val="260"/>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9B8935" w14:textId="0B04D07F" w:rsidR="00A03B26" w:rsidRPr="00327104" w:rsidRDefault="0024587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 xml:space="preserve">Final </w:t>
            </w:r>
            <w:r w:rsidR="009B251C">
              <w:rPr>
                <w:rFonts w:ascii="Times New Roman" w:hAnsi="Times New Roman"/>
                <w:sz w:val="20"/>
              </w:rPr>
              <w:t>Exam (two components)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BEB5ECB" w14:textId="77777777" w:rsidR="00A03B26" w:rsidRPr="00327104" w:rsidRDefault="00E04FD5" w:rsidP="00FA0FD5">
            <w:pPr>
              <w:pStyle w:val="TableGrid1"/>
              <w:tabs>
                <w:tab w:val="left" w:pos="-450"/>
                <w:tab w:val="right" w:pos="5760"/>
                <w:tab w:val="left" w:pos="7760"/>
              </w:tabs>
              <w:jc w:val="center"/>
              <w:rPr>
                <w:rFonts w:ascii="Times New Roman" w:hAnsi="Times New Roman"/>
                <w:sz w:val="20"/>
              </w:rPr>
            </w:pPr>
            <w:r w:rsidRPr="00327104">
              <w:rPr>
                <w:rFonts w:ascii="Times New Roman" w:hAnsi="Times New Roman"/>
                <w:sz w:val="20"/>
              </w:rPr>
              <w:t>30</w:t>
            </w:r>
            <w:r w:rsidR="00A03B26" w:rsidRPr="00327104">
              <w:rPr>
                <w:rFonts w:ascii="Times New Roman" w:hAnsi="Times New Roman"/>
                <w:sz w:val="20"/>
              </w:rPr>
              <w:t>%</w:t>
            </w:r>
          </w:p>
        </w:tc>
      </w:tr>
    </w:tbl>
    <w:p w14:paraId="6835097E" w14:textId="77777777" w:rsidR="00300D94" w:rsidRPr="00327104" w:rsidRDefault="00300D94" w:rsidP="00AE36A9">
      <w:pPr>
        <w:tabs>
          <w:tab w:val="left" w:pos="0"/>
          <w:tab w:val="right" w:pos="5760"/>
          <w:tab w:val="left" w:pos="7760"/>
        </w:tabs>
        <w:rPr>
          <w:szCs w:val="20"/>
          <w:shd w:val="clear" w:color="auto" w:fill="FFFF00"/>
        </w:rPr>
      </w:pPr>
    </w:p>
    <w:tbl>
      <w:tblPr>
        <w:tblW w:w="0" w:type="auto"/>
        <w:jc w:val="center"/>
        <w:shd w:val="clear" w:color="auto" w:fill="FFFFFF"/>
        <w:tblLayout w:type="fixed"/>
        <w:tblLook w:val="0000" w:firstRow="0" w:lastRow="0" w:firstColumn="0" w:lastColumn="0" w:noHBand="0" w:noVBand="0"/>
      </w:tblPr>
      <w:tblGrid>
        <w:gridCol w:w="2342"/>
        <w:gridCol w:w="2158"/>
        <w:gridCol w:w="2157"/>
        <w:gridCol w:w="2338"/>
      </w:tblGrid>
      <w:tr w:rsidR="00245878" w:rsidRPr="00327104" w14:paraId="5C09B4F5" w14:textId="77777777" w:rsidTr="00D17255">
        <w:trPr>
          <w:cantSplit/>
          <w:trHeight w:val="350"/>
          <w:jc w:val="center"/>
        </w:trPr>
        <w:tc>
          <w:tcPr>
            <w:tcW w:w="8995" w:type="dxa"/>
            <w:gridSpan w:val="4"/>
            <w:tcBorders>
              <w:top w:val="single" w:sz="4" w:space="0" w:color="000000"/>
              <w:left w:val="single" w:sz="4" w:space="0" w:color="000000"/>
              <w:bottom w:val="single" w:sz="4" w:space="0" w:color="000000"/>
              <w:right w:val="single" w:sz="4" w:space="0" w:color="000000"/>
            </w:tcBorders>
            <w:shd w:val="clear" w:color="auto" w:fill="002060"/>
            <w:tcMar>
              <w:top w:w="0" w:type="dxa"/>
              <w:left w:w="0" w:type="dxa"/>
              <w:bottom w:w="0" w:type="dxa"/>
              <w:right w:w="0" w:type="dxa"/>
            </w:tcMar>
          </w:tcPr>
          <w:p w14:paraId="55BA02C9" w14:textId="77777777" w:rsidR="00245878" w:rsidRPr="00327104" w:rsidRDefault="00245878" w:rsidP="00245878">
            <w:pPr>
              <w:pStyle w:val="TableGrid1"/>
              <w:tabs>
                <w:tab w:val="left" w:pos="-450"/>
                <w:tab w:val="right" w:pos="5760"/>
                <w:tab w:val="left" w:pos="7760"/>
              </w:tabs>
              <w:jc w:val="center"/>
              <w:rPr>
                <w:rFonts w:ascii="Times New Roman" w:hAnsi="Times New Roman"/>
                <w:b/>
                <w:color w:val="FFFFFF"/>
                <w:sz w:val="20"/>
              </w:rPr>
            </w:pPr>
            <w:r w:rsidRPr="00327104">
              <w:rPr>
                <w:rFonts w:ascii="Times New Roman" w:hAnsi="Times New Roman"/>
                <w:b/>
                <w:color w:val="FFFFFF"/>
                <w:sz w:val="20"/>
              </w:rPr>
              <w:t>Grading Scale</w:t>
            </w:r>
          </w:p>
        </w:tc>
      </w:tr>
      <w:tr w:rsidR="00DB2CB8" w:rsidRPr="00327104" w14:paraId="78ADD5F2" w14:textId="77777777" w:rsidTr="00D17255">
        <w:trPr>
          <w:cantSplit/>
          <w:trHeight w:val="233"/>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7B6FEFF8"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1055FC8D"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92.6 – 100</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DC65FA6"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4E504682" w14:textId="77777777" w:rsidR="00DB2CB8" w:rsidRPr="00327104" w:rsidRDefault="00D26E07" w:rsidP="00C53D8F">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76.6-79.</w:t>
            </w:r>
            <w:r w:rsidR="00C53D8F" w:rsidRPr="00327104">
              <w:rPr>
                <w:rFonts w:ascii="Times New Roman" w:hAnsi="Times New Roman"/>
                <w:sz w:val="20"/>
              </w:rPr>
              <w:t>5</w:t>
            </w:r>
            <w:r w:rsidRPr="00327104">
              <w:rPr>
                <w:rFonts w:ascii="Times New Roman" w:hAnsi="Times New Roman"/>
                <w:sz w:val="20"/>
              </w:rPr>
              <w:t>%</w:t>
            </w:r>
          </w:p>
        </w:tc>
      </w:tr>
      <w:tr w:rsidR="00DB2CB8" w:rsidRPr="00327104" w14:paraId="634A8492" w14:textId="77777777" w:rsidTr="00D17255">
        <w:trPr>
          <w:cantSplit/>
          <w:trHeight w:val="242"/>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F59442"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B457ED1"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89.6 – 92.5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1F05C5"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752D3B58" w14:textId="77777777" w:rsidR="00DB2CB8" w:rsidRPr="00327104" w:rsidRDefault="00D26E07"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69.6-76.5</w:t>
            </w:r>
          </w:p>
        </w:tc>
      </w:tr>
      <w:tr w:rsidR="00DB2CB8" w:rsidRPr="00327104" w14:paraId="0C6ED8F5" w14:textId="77777777" w:rsidTr="00D17255">
        <w:trPr>
          <w:cantSplit/>
          <w:trHeight w:val="251"/>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CCCBA91"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151E2B3D"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86.9 – 89.5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16D7F7A"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D</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20C04DA1" w14:textId="77777777" w:rsidR="00DB2CB8" w:rsidRPr="00327104" w:rsidRDefault="00C53D8F"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59.6-69.5</w:t>
            </w:r>
          </w:p>
        </w:tc>
      </w:tr>
      <w:tr w:rsidR="00DB2CB8" w:rsidRPr="00327104" w14:paraId="0540EAB5" w14:textId="77777777" w:rsidTr="00D17255">
        <w:trPr>
          <w:cantSplit/>
          <w:trHeight w:val="26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85DCB7"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11710451"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82.6 – 86.5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7BF54DE"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F</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4227A064" w14:textId="77777777" w:rsidR="00DB2CB8" w:rsidRPr="00327104" w:rsidRDefault="00DB2CB8" w:rsidP="00DB2CB8">
            <w:pPr>
              <w:pStyle w:val="TableGrid1"/>
              <w:tabs>
                <w:tab w:val="left" w:pos="-450"/>
                <w:tab w:val="right" w:pos="5760"/>
                <w:tab w:val="left" w:pos="7760"/>
              </w:tabs>
              <w:rPr>
                <w:rFonts w:ascii="Times New Roman" w:hAnsi="Times New Roman"/>
                <w:sz w:val="20"/>
              </w:rPr>
            </w:pPr>
            <w:r w:rsidRPr="00327104">
              <w:rPr>
                <w:rFonts w:ascii="Times New Roman" w:hAnsi="Times New Roman"/>
                <w:sz w:val="20"/>
                <w:u w:val="single"/>
              </w:rPr>
              <w:t>&lt;</w:t>
            </w:r>
            <w:r w:rsidRPr="00327104">
              <w:rPr>
                <w:rFonts w:ascii="Times New Roman" w:hAnsi="Times New Roman"/>
                <w:sz w:val="20"/>
              </w:rPr>
              <w:t xml:space="preserve"> 59.5</w:t>
            </w:r>
          </w:p>
        </w:tc>
      </w:tr>
      <w:tr w:rsidR="000554B9" w:rsidRPr="00327104" w14:paraId="66637220" w14:textId="77777777" w:rsidTr="00D17255">
        <w:trPr>
          <w:cantSplit/>
          <w:trHeight w:val="269"/>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2678D515" w14:textId="77777777" w:rsidR="000554B9" w:rsidRPr="00327104" w:rsidRDefault="000554B9" w:rsidP="00340B45">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04934A5E" w14:textId="77777777" w:rsidR="000554B9" w:rsidRPr="00327104" w:rsidRDefault="000554B9" w:rsidP="00340B45">
            <w:pPr>
              <w:pStyle w:val="TableGrid1"/>
              <w:tabs>
                <w:tab w:val="left" w:pos="-450"/>
                <w:tab w:val="right" w:pos="5760"/>
                <w:tab w:val="left" w:pos="7760"/>
              </w:tabs>
              <w:rPr>
                <w:rFonts w:ascii="Times New Roman" w:hAnsi="Times New Roman"/>
                <w:sz w:val="20"/>
              </w:rPr>
            </w:pPr>
            <w:r w:rsidRPr="00327104">
              <w:rPr>
                <w:rFonts w:ascii="Times New Roman" w:hAnsi="Times New Roman"/>
                <w:sz w:val="20"/>
              </w:rPr>
              <w:t>79.6 – 82.5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2198B36B" w14:textId="77777777" w:rsidR="000554B9" w:rsidRPr="00327104" w:rsidRDefault="000554B9" w:rsidP="00340B45">
            <w:pPr>
              <w:pStyle w:val="TableGrid1"/>
              <w:tabs>
                <w:tab w:val="left" w:pos="-450"/>
                <w:tab w:val="right" w:pos="5760"/>
                <w:tab w:val="left" w:pos="7760"/>
              </w:tabs>
              <w:rPr>
                <w:rFonts w:ascii="Times New Roman" w:hAnsi="Times New Roman"/>
                <w:sz w:val="20"/>
              </w:rPr>
            </w:pP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7A27DD58" w14:textId="77777777" w:rsidR="000554B9" w:rsidRPr="00327104" w:rsidRDefault="000554B9" w:rsidP="00340B45">
            <w:pPr>
              <w:pStyle w:val="TableGrid1"/>
              <w:tabs>
                <w:tab w:val="left" w:pos="-450"/>
                <w:tab w:val="right" w:pos="5760"/>
                <w:tab w:val="left" w:pos="7760"/>
              </w:tabs>
              <w:rPr>
                <w:rFonts w:ascii="Times New Roman" w:hAnsi="Times New Roman"/>
                <w:sz w:val="20"/>
              </w:rPr>
            </w:pPr>
          </w:p>
        </w:tc>
      </w:tr>
    </w:tbl>
    <w:p w14:paraId="101E2AE4" w14:textId="77777777" w:rsidR="00245878" w:rsidRPr="00327104" w:rsidRDefault="00245878" w:rsidP="00AE36A9">
      <w:pPr>
        <w:tabs>
          <w:tab w:val="left" w:pos="0"/>
          <w:tab w:val="right" w:pos="5760"/>
          <w:tab w:val="left" w:pos="7760"/>
        </w:tabs>
        <w:rPr>
          <w:szCs w:val="20"/>
          <w:shd w:val="clear" w:color="auto" w:fill="FFFF00"/>
        </w:rPr>
      </w:pPr>
    </w:p>
    <w:p w14:paraId="70602A91" w14:textId="77777777" w:rsidR="00AE36A9" w:rsidRPr="00AE36A9" w:rsidRDefault="00AE36A9" w:rsidP="00AE36A9">
      <w:pPr>
        <w:tabs>
          <w:tab w:val="left" w:pos="0"/>
          <w:tab w:val="right" w:pos="5760"/>
          <w:tab w:val="left" w:pos="7760"/>
        </w:tabs>
        <w:rPr>
          <w:sz w:val="22"/>
          <w:u w:val="double"/>
        </w:rPr>
      </w:pPr>
    </w:p>
    <w:tbl>
      <w:tblPr>
        <w:tblW w:w="9350" w:type="dxa"/>
        <w:jc w:val="center"/>
        <w:shd w:val="clear" w:color="auto" w:fill="FFFFFF"/>
        <w:tblLayout w:type="fixed"/>
        <w:tblLook w:val="0000" w:firstRow="0" w:lastRow="0" w:firstColumn="0" w:lastColumn="0" w:noHBand="0" w:noVBand="0"/>
      </w:tblPr>
      <w:tblGrid>
        <w:gridCol w:w="9350"/>
      </w:tblGrid>
      <w:tr w:rsidR="00A03B26" w14:paraId="2D082B37" w14:textId="77777777" w:rsidTr="00D17255">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44DF04B" w14:textId="77777777" w:rsidR="00A03B26" w:rsidRDefault="00A03B26" w:rsidP="00B47237">
            <w:pPr>
              <w:jc w:val="center"/>
            </w:pPr>
          </w:p>
        </w:tc>
      </w:tr>
      <w:tr w:rsidR="00A03B26" w14:paraId="06E7BBD3" w14:textId="77777777" w:rsidTr="00D17255">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2D6E98C6" w14:textId="77777777" w:rsidR="00A03B26" w:rsidRPr="0095190E" w:rsidRDefault="00A03B26">
            <w:pPr>
              <w:rPr>
                <w:rFonts w:ascii="Times New Roman Bold" w:hAnsi="Times New Roman Bold"/>
                <w:color w:val="060035"/>
                <w:sz w:val="24"/>
              </w:rPr>
            </w:pPr>
            <w:r w:rsidRPr="0095190E">
              <w:rPr>
                <w:rFonts w:ascii="Times New Roman Bold" w:hAnsi="Times New Roman Bold"/>
                <w:color w:val="060035"/>
                <w:sz w:val="24"/>
              </w:rPr>
              <w:t>FIU HONOR CODE</w:t>
            </w:r>
          </w:p>
        </w:tc>
      </w:tr>
    </w:tbl>
    <w:p w14:paraId="031D439B" w14:textId="77777777" w:rsidR="00A03B26" w:rsidRPr="003D3C95" w:rsidRDefault="00A03B26" w:rsidP="003D3C95">
      <w:pPr>
        <w:pStyle w:val="FreeFormB"/>
        <w:rPr>
          <w:sz w:val="24"/>
        </w:rPr>
      </w:pPr>
    </w:p>
    <w:p w14:paraId="14B73C65" w14:textId="77777777" w:rsidR="00A03B26" w:rsidRPr="005644C7" w:rsidRDefault="00A03B26">
      <w:pPr>
        <w:tabs>
          <w:tab w:val="left" w:pos="1260"/>
        </w:tabs>
        <w:spacing w:before="100" w:after="100"/>
        <w:rPr>
          <w:szCs w:val="20"/>
        </w:rPr>
      </w:pPr>
      <w:r w:rsidRPr="005644C7">
        <w:rPr>
          <w:szCs w:val="20"/>
        </w:rPr>
        <w:t>Florida International University is a community dedicated to generating and imparting knowledge through excellent teaching and research, the rigorous and respectful exchange of ideas and community service. All students should respect the right of others to have an equitable opportunity to learn and honestly to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w:t>
      </w:r>
    </w:p>
    <w:p w14:paraId="5494B32D" w14:textId="77777777" w:rsidR="00DF5954" w:rsidRDefault="00A03B26" w:rsidP="00266EF8">
      <w:pPr>
        <w:tabs>
          <w:tab w:val="left" w:pos="1260"/>
        </w:tabs>
        <w:rPr>
          <w:szCs w:val="20"/>
        </w:rPr>
      </w:pPr>
      <w:r w:rsidRPr="005644C7">
        <w:rPr>
          <w:szCs w:val="20"/>
        </w:rPr>
        <w:t xml:space="preserve">Misconduct </w:t>
      </w:r>
      <w:r w:rsidRPr="00FB6CBE">
        <w:rPr>
          <w:noProof/>
          <w:szCs w:val="20"/>
        </w:rPr>
        <w:t>includes:</w:t>
      </w:r>
      <w:r w:rsidRPr="005644C7">
        <w:rPr>
          <w:szCs w:val="20"/>
        </w:rPr>
        <w:t xml:space="preserve"> Cheating – The unauthorized use of books, notes, aids, electronic sources; or assistance from another person with respect to examinations, course assignments, field service reports, class recitations; or the unauthorized possession of examination papers or course materials, whether originally authorized or not.  Plagiarism – The use and appropriation of </w:t>
      </w:r>
      <w:r w:rsidRPr="00FB6CBE">
        <w:rPr>
          <w:noProof/>
          <w:szCs w:val="20"/>
        </w:rPr>
        <w:t>another’s</w:t>
      </w:r>
      <w:r w:rsidRPr="005644C7">
        <w:rPr>
          <w:szCs w:val="20"/>
        </w:rPr>
        <w:t xml:space="preserve"> work without any indication of the source and the representation of such work as the student’s own. Any student who fails to give credit for ideas, expressions or materials taken from another source, including internet sources, is responsible for plagiarism.   All students are expected to abide by the Florida International University Honor Code.  Any violation will be reported.</w:t>
      </w:r>
    </w:p>
    <w:p w14:paraId="67AAB6F0" w14:textId="77777777" w:rsidR="00DF5954" w:rsidRDefault="00DF5954" w:rsidP="00266EF8">
      <w:pPr>
        <w:tabs>
          <w:tab w:val="left" w:pos="1260"/>
        </w:tabs>
        <w:rPr>
          <w:szCs w:val="20"/>
        </w:rPr>
      </w:pPr>
    </w:p>
    <w:p w14:paraId="1B38FD1E" w14:textId="77777777" w:rsidR="006865AE" w:rsidRPr="005644C7" w:rsidRDefault="00DF5954" w:rsidP="00266EF8">
      <w:pPr>
        <w:tabs>
          <w:tab w:val="left" w:pos="1260"/>
        </w:tabs>
        <w:rPr>
          <w:szCs w:val="20"/>
        </w:rPr>
      </w:pPr>
      <w:r w:rsidRPr="00AD6D4D">
        <w:t xml:space="preserve">In addition, students are required to sign an </w:t>
      </w:r>
      <w:r w:rsidRPr="00FB6CBE">
        <w:rPr>
          <w:noProof/>
        </w:rPr>
        <w:t>honour</w:t>
      </w:r>
      <w:r w:rsidRPr="00AD6D4D">
        <w:t xml:space="preserve"> code at the end of all assignments and exams.  The </w:t>
      </w:r>
      <w:r w:rsidRPr="00FB6CBE">
        <w:rPr>
          <w:noProof/>
        </w:rPr>
        <w:t>honour</w:t>
      </w:r>
      <w:r w:rsidRPr="00AD6D4D">
        <w:t xml:space="preserve"> code should state “</w:t>
      </w:r>
      <w:r w:rsidRPr="00AD6D4D">
        <w:rPr>
          <w:i/>
        </w:rPr>
        <w:t>I have neither given nor received any unauthorized aid on this [assignment, exam]</w:t>
      </w:r>
      <w:r w:rsidRPr="00AD6D4D">
        <w:t xml:space="preserve">”.  Please sign </w:t>
      </w:r>
      <w:r w:rsidRPr="00FB6CBE">
        <w:rPr>
          <w:noProof/>
        </w:rPr>
        <w:t>after</w:t>
      </w:r>
      <w:r w:rsidRPr="00AD6D4D">
        <w:t xml:space="preserve"> the statement.  </w:t>
      </w:r>
      <w:r w:rsidR="00A03B26" w:rsidRPr="00AD6D4D">
        <w:rPr>
          <w:szCs w:val="20"/>
        </w:rPr>
        <w:t xml:space="preserve">  </w:t>
      </w:r>
    </w:p>
    <w:p w14:paraId="745318E6" w14:textId="77777777" w:rsidR="005A5378" w:rsidRDefault="005A5378" w:rsidP="00887DAA">
      <w:pPr>
        <w:tabs>
          <w:tab w:val="left" w:pos="0"/>
          <w:tab w:val="decimal" w:pos="1871"/>
          <w:tab w:val="left" w:pos="2880"/>
          <w:tab w:val="decimal" w:pos="6480"/>
          <w:tab w:val="left" w:pos="7200"/>
        </w:tabs>
        <w:rPr>
          <w:b/>
          <w:szCs w:val="20"/>
          <w:u w:val="single"/>
        </w:rPr>
      </w:pPr>
    </w:p>
    <w:p w14:paraId="32EF27D1" w14:textId="77777777" w:rsidR="00887DAA" w:rsidRPr="005644C7" w:rsidRDefault="00887DAA" w:rsidP="00887DAA">
      <w:pPr>
        <w:tabs>
          <w:tab w:val="left" w:pos="0"/>
          <w:tab w:val="decimal" w:pos="1871"/>
          <w:tab w:val="left" w:pos="2880"/>
          <w:tab w:val="decimal" w:pos="6480"/>
          <w:tab w:val="left" w:pos="7200"/>
        </w:tabs>
        <w:rPr>
          <w:b/>
          <w:szCs w:val="20"/>
          <w:u w:val="single"/>
        </w:rPr>
      </w:pPr>
      <w:r w:rsidRPr="005644C7">
        <w:rPr>
          <w:b/>
          <w:szCs w:val="20"/>
          <w:u w:val="single"/>
        </w:rPr>
        <w:t>Student conduct</w:t>
      </w:r>
    </w:p>
    <w:p w14:paraId="1BD744EF" w14:textId="77777777" w:rsidR="00887DAA" w:rsidRPr="005644C7" w:rsidRDefault="00887DAA" w:rsidP="00887DAA">
      <w:pPr>
        <w:tabs>
          <w:tab w:val="left" w:pos="0"/>
          <w:tab w:val="decimal" w:pos="1871"/>
          <w:tab w:val="left" w:pos="2880"/>
          <w:tab w:val="decimal" w:pos="6480"/>
          <w:tab w:val="left" w:pos="7200"/>
        </w:tabs>
        <w:rPr>
          <w:b/>
          <w:szCs w:val="20"/>
          <w:u w:val="single"/>
        </w:rPr>
      </w:pPr>
    </w:p>
    <w:p w14:paraId="2C7C4DA8" w14:textId="77777777" w:rsidR="00887DAA" w:rsidRPr="005644C7" w:rsidRDefault="00887DAA" w:rsidP="00887DAA">
      <w:pPr>
        <w:pStyle w:val="Default"/>
        <w:rPr>
          <w:b/>
          <w:sz w:val="20"/>
        </w:rPr>
      </w:pPr>
      <w:r w:rsidRPr="005644C7">
        <w:rPr>
          <w:b/>
          <w:sz w:val="20"/>
        </w:rPr>
        <w:t xml:space="preserve">Students are responsible for knowing and complying with all FIU Policies and Regulations which are listed in the Student Handbook </w:t>
      </w:r>
      <w:proofErr w:type="gramStart"/>
      <w:r w:rsidRPr="005644C7">
        <w:rPr>
          <w:b/>
          <w:sz w:val="20"/>
        </w:rPr>
        <w:t>and also</w:t>
      </w:r>
      <w:proofErr w:type="gramEnd"/>
      <w:r w:rsidRPr="005644C7">
        <w:rPr>
          <w:b/>
          <w:sz w:val="20"/>
        </w:rPr>
        <w:t xml:space="preserve"> at the following link: http://policies.fiu.edu/files/740.pdf.  The following are excerpts:</w:t>
      </w:r>
    </w:p>
    <w:p w14:paraId="37BBEECA" w14:textId="77777777" w:rsidR="00887DAA" w:rsidRPr="005644C7" w:rsidRDefault="00887DAA" w:rsidP="00887DAA">
      <w:pPr>
        <w:tabs>
          <w:tab w:val="left" w:pos="0"/>
          <w:tab w:val="decimal" w:pos="1871"/>
          <w:tab w:val="left" w:pos="2880"/>
          <w:tab w:val="decimal" w:pos="6480"/>
          <w:tab w:val="left" w:pos="7200"/>
        </w:tabs>
        <w:rPr>
          <w:b/>
          <w:szCs w:val="20"/>
          <w:u w:val="single"/>
        </w:rPr>
      </w:pPr>
    </w:p>
    <w:p w14:paraId="3FC47D2C" w14:textId="77777777" w:rsidR="00887DAA" w:rsidRPr="005644C7" w:rsidRDefault="00887DAA" w:rsidP="00887DAA">
      <w:pPr>
        <w:pStyle w:val="Default"/>
        <w:rPr>
          <w:b/>
          <w:sz w:val="20"/>
        </w:rPr>
      </w:pPr>
      <w:r w:rsidRPr="005644C7">
        <w:rPr>
          <w:b/>
          <w:sz w:val="20"/>
        </w:rPr>
        <w:t xml:space="preserve">Reason for the policy: </w:t>
      </w:r>
    </w:p>
    <w:p w14:paraId="7002C6E4" w14:textId="77777777" w:rsidR="00887DAA" w:rsidRPr="005644C7" w:rsidRDefault="00887DAA" w:rsidP="00887DAA">
      <w:pPr>
        <w:tabs>
          <w:tab w:val="left" w:pos="0"/>
          <w:tab w:val="decimal" w:pos="1871"/>
          <w:tab w:val="left" w:pos="2880"/>
          <w:tab w:val="decimal" w:pos="6480"/>
          <w:tab w:val="left" w:pos="7200"/>
        </w:tabs>
        <w:rPr>
          <w:szCs w:val="20"/>
        </w:rPr>
      </w:pPr>
      <w:r w:rsidRPr="005644C7">
        <w:rPr>
          <w:b/>
          <w:szCs w:val="20"/>
        </w:rPr>
        <w:t>“</w:t>
      </w:r>
      <w:r w:rsidRPr="005644C7">
        <w:rPr>
          <w:szCs w:val="20"/>
        </w:rPr>
        <w:t xml:space="preserve">Graduate students at Florida International University are expected to adhere to the highest standards of integrity in every aspect of their lives. Honesty in academic matters is part of this obligation. Academic integrity is the adherence to those special values regarding life and </w:t>
      </w:r>
      <w:r w:rsidRPr="00FB6CBE">
        <w:rPr>
          <w:noProof/>
          <w:szCs w:val="20"/>
        </w:rPr>
        <w:t>work</w:t>
      </w:r>
      <w:r w:rsidRPr="005644C7">
        <w:rPr>
          <w:szCs w:val="20"/>
        </w:rPr>
        <w:t xml:space="preserve"> in an academic community. Any act or omission by a graduate student which violates this concept of academic integrity and undermines the academic mission of the University shall be defined as academic misconduct and shall be subject to the procedures and penalties that follow.”</w:t>
      </w:r>
    </w:p>
    <w:p w14:paraId="359504BA" w14:textId="77777777" w:rsidR="00887DAA" w:rsidRPr="005644C7" w:rsidRDefault="00887DAA" w:rsidP="00887DAA">
      <w:pPr>
        <w:pStyle w:val="Default"/>
        <w:rPr>
          <w:sz w:val="20"/>
        </w:rPr>
      </w:pPr>
    </w:p>
    <w:p w14:paraId="30E31CA0" w14:textId="77777777" w:rsidR="00887DAA" w:rsidRPr="005644C7" w:rsidRDefault="00887DAA" w:rsidP="00887DAA">
      <w:pPr>
        <w:pStyle w:val="Default"/>
        <w:rPr>
          <w:sz w:val="20"/>
        </w:rPr>
      </w:pPr>
      <w:r w:rsidRPr="005644C7">
        <w:rPr>
          <w:b/>
          <w:sz w:val="20"/>
        </w:rPr>
        <w:t xml:space="preserve">Definition of academic misconduct: </w:t>
      </w:r>
    </w:p>
    <w:p w14:paraId="13CE03CA" w14:textId="77777777" w:rsidR="00887DAA" w:rsidRPr="005644C7" w:rsidRDefault="00887DAA" w:rsidP="00887DAA">
      <w:pPr>
        <w:tabs>
          <w:tab w:val="left" w:pos="0"/>
          <w:tab w:val="decimal" w:pos="1871"/>
          <w:tab w:val="left" w:pos="2880"/>
          <w:tab w:val="decimal" w:pos="6480"/>
          <w:tab w:val="left" w:pos="7200"/>
        </w:tabs>
        <w:rPr>
          <w:szCs w:val="20"/>
        </w:rPr>
      </w:pPr>
      <w:r w:rsidRPr="005644C7">
        <w:rPr>
          <w:szCs w:val="20"/>
        </w:rPr>
        <w:t>Academic misconduct is defined as the following intentional acts or omissions committed by any FIU graduate student:</w:t>
      </w:r>
    </w:p>
    <w:p w14:paraId="617411CE" w14:textId="77777777" w:rsidR="00887DAA" w:rsidRPr="005644C7" w:rsidRDefault="00887DAA" w:rsidP="00887DAA">
      <w:pPr>
        <w:tabs>
          <w:tab w:val="left" w:pos="0"/>
          <w:tab w:val="decimal" w:pos="1871"/>
          <w:tab w:val="left" w:pos="2880"/>
          <w:tab w:val="decimal" w:pos="6480"/>
          <w:tab w:val="left" w:pos="7200"/>
        </w:tabs>
        <w:rPr>
          <w:szCs w:val="20"/>
        </w:rPr>
      </w:pPr>
    </w:p>
    <w:p w14:paraId="3CDBF93B" w14:textId="77777777" w:rsidR="00887DAA" w:rsidRPr="005644C7" w:rsidRDefault="00887DAA" w:rsidP="00887DAA">
      <w:pPr>
        <w:tabs>
          <w:tab w:val="left" w:pos="0"/>
          <w:tab w:val="decimal" w:pos="1871"/>
          <w:tab w:val="left" w:pos="2880"/>
          <w:tab w:val="decimal" w:pos="6480"/>
          <w:tab w:val="left" w:pos="7200"/>
        </w:tabs>
        <w:rPr>
          <w:szCs w:val="20"/>
        </w:rPr>
      </w:pPr>
      <w:r w:rsidRPr="005644C7">
        <w:rPr>
          <w:b/>
          <w:bCs/>
          <w:i/>
          <w:iCs/>
          <w:szCs w:val="20"/>
        </w:rPr>
        <w:lastRenderedPageBreak/>
        <w:t>“Cheating</w:t>
      </w:r>
      <w:r w:rsidRPr="005644C7">
        <w:rPr>
          <w:szCs w:val="20"/>
        </w:rPr>
        <w:t xml:space="preserve">: The unauthorized use of books, notes, aids, electronic sources; or unauthorized use of </w:t>
      </w:r>
      <w:r w:rsidRPr="00FB6CBE">
        <w:rPr>
          <w:noProof/>
          <w:szCs w:val="20"/>
        </w:rPr>
        <w:t>on-line</w:t>
      </w:r>
      <w:r w:rsidRPr="005644C7">
        <w:rPr>
          <w:szCs w:val="20"/>
        </w:rPr>
        <w:t xml:space="preserve"> exams, library materials or assistance from another person with respect to examinations, course assignments, field service reports, class recitations; or the unauthorized possession of examination papers (or </w:t>
      </w:r>
      <w:r w:rsidRPr="00FB6CBE">
        <w:rPr>
          <w:noProof/>
          <w:szCs w:val="20"/>
        </w:rPr>
        <w:t>on-line</w:t>
      </w:r>
      <w:r w:rsidRPr="005644C7">
        <w:rPr>
          <w:szCs w:val="20"/>
        </w:rPr>
        <w:t xml:space="preserve"> examinations) or course materials, whether originally authorized or not. Any student helping another cheat may be found guilty of academic misconduct”</w:t>
      </w:r>
    </w:p>
    <w:p w14:paraId="5DF52DC4" w14:textId="77777777" w:rsidR="00887DAA" w:rsidRPr="005644C7" w:rsidRDefault="00887DAA" w:rsidP="00887DAA">
      <w:pPr>
        <w:pStyle w:val="Default"/>
        <w:rPr>
          <w:sz w:val="20"/>
        </w:rPr>
      </w:pPr>
      <w:r w:rsidRPr="005644C7">
        <w:rPr>
          <w:b/>
          <w:i/>
          <w:sz w:val="20"/>
        </w:rPr>
        <w:t>Plagiarism</w:t>
      </w:r>
      <w:r w:rsidRPr="005644C7">
        <w:rPr>
          <w:sz w:val="20"/>
        </w:rPr>
        <w:t xml:space="preserve">: The deliberate use and appropriation of </w:t>
      </w:r>
      <w:r w:rsidRPr="00FB6CBE">
        <w:rPr>
          <w:noProof/>
          <w:sz w:val="20"/>
        </w:rPr>
        <w:t>another's</w:t>
      </w:r>
      <w:r w:rsidRPr="005644C7">
        <w:rPr>
          <w:sz w:val="20"/>
        </w:rPr>
        <w:t xml:space="preserve"> work without any indication of the source and the representation of such work as the student's own. Any student, who fails to give credit for ideas, expressions or materials taken from another source, including internet sources, is guilty of plagiarism. Any student helping another to plagiarize may be found guilty of academic misconduct. </w:t>
      </w:r>
    </w:p>
    <w:p w14:paraId="21E9902C" w14:textId="77777777" w:rsidR="00887DAA" w:rsidRPr="005644C7" w:rsidRDefault="00887DAA" w:rsidP="00887DAA">
      <w:pPr>
        <w:pStyle w:val="Default"/>
        <w:rPr>
          <w:sz w:val="20"/>
        </w:rPr>
      </w:pPr>
      <w:r w:rsidRPr="005644C7">
        <w:rPr>
          <w:b/>
          <w:i/>
          <w:sz w:val="20"/>
        </w:rPr>
        <w:t>Misrepresentation</w:t>
      </w:r>
      <w:r w:rsidRPr="005644C7">
        <w:rPr>
          <w:sz w:val="20"/>
        </w:rPr>
        <w:t xml:space="preserve">: Intentionally lying to a member of the faculty, staff, administration, or an outside agency to gain academic advantage for oneself or another, or to misrepresent or in other ways interfere with the investigation of a charge of academic misconduct. </w:t>
      </w:r>
    </w:p>
    <w:p w14:paraId="184CA4E7" w14:textId="77777777" w:rsidR="00887DAA" w:rsidRPr="005644C7" w:rsidRDefault="00887DAA" w:rsidP="00887DAA">
      <w:pPr>
        <w:pStyle w:val="Default"/>
        <w:rPr>
          <w:sz w:val="20"/>
        </w:rPr>
      </w:pPr>
      <w:r w:rsidRPr="005644C7">
        <w:rPr>
          <w:b/>
          <w:i/>
          <w:sz w:val="20"/>
        </w:rPr>
        <w:t>Misuse of Computer Services</w:t>
      </w:r>
      <w:r w:rsidRPr="005644C7">
        <w:rPr>
          <w:sz w:val="20"/>
        </w:rPr>
        <w:t xml:space="preserve">: The unauthorized use of any computer, computer resource or computer project number, or the alteration or destruction of computerized information or files or unauthorized appropriation of another's program(s). </w:t>
      </w:r>
    </w:p>
    <w:p w14:paraId="4F5EFF3E" w14:textId="77777777" w:rsidR="00887DAA" w:rsidRPr="005644C7" w:rsidRDefault="00887DAA" w:rsidP="00887DAA">
      <w:pPr>
        <w:pStyle w:val="Default"/>
        <w:rPr>
          <w:sz w:val="20"/>
        </w:rPr>
      </w:pPr>
      <w:r w:rsidRPr="005644C7">
        <w:rPr>
          <w:b/>
          <w:i/>
          <w:sz w:val="20"/>
        </w:rPr>
        <w:t>Bribery</w:t>
      </w:r>
      <w:r w:rsidRPr="005644C7">
        <w:rPr>
          <w:sz w:val="20"/>
        </w:rPr>
        <w:t xml:space="preserve">: The offering of money or any item or service to a member of the faculty, staff, </w:t>
      </w:r>
      <w:proofErr w:type="gramStart"/>
      <w:r w:rsidRPr="005644C7">
        <w:rPr>
          <w:sz w:val="20"/>
        </w:rPr>
        <w:t>administration</w:t>
      </w:r>
      <w:proofErr w:type="gramEnd"/>
      <w:r w:rsidRPr="005644C7">
        <w:rPr>
          <w:sz w:val="20"/>
        </w:rPr>
        <w:t xml:space="preserve"> or any other person in order to commit academic misconduct. </w:t>
      </w:r>
    </w:p>
    <w:p w14:paraId="0A72D8C0" w14:textId="77777777" w:rsidR="00887DAA" w:rsidRPr="005644C7" w:rsidRDefault="00887DAA" w:rsidP="00887DAA">
      <w:pPr>
        <w:pStyle w:val="Default"/>
        <w:rPr>
          <w:sz w:val="20"/>
        </w:rPr>
      </w:pPr>
      <w:r w:rsidRPr="005644C7">
        <w:rPr>
          <w:sz w:val="20"/>
        </w:rPr>
        <w:t xml:space="preserve">Conspiracy and Collusion: The planning or acting with one or more fellow students, any member of the faculty, staff or administration, or any other person to commit any form of academic misconduct together. </w:t>
      </w:r>
    </w:p>
    <w:p w14:paraId="72F1EE73" w14:textId="77777777" w:rsidR="005644C7" w:rsidRDefault="00887DAA" w:rsidP="006865AE">
      <w:pPr>
        <w:tabs>
          <w:tab w:val="left" w:pos="0"/>
          <w:tab w:val="decimal" w:pos="1871"/>
          <w:tab w:val="left" w:pos="2880"/>
          <w:tab w:val="decimal" w:pos="6480"/>
          <w:tab w:val="left" w:pos="7200"/>
        </w:tabs>
        <w:rPr>
          <w:szCs w:val="20"/>
        </w:rPr>
      </w:pPr>
      <w:r w:rsidRPr="005644C7">
        <w:rPr>
          <w:b/>
          <w:i/>
          <w:szCs w:val="20"/>
        </w:rPr>
        <w:t>Falsification of Records</w:t>
      </w:r>
      <w:r w:rsidRPr="005644C7">
        <w:rPr>
          <w:szCs w:val="20"/>
        </w:rPr>
        <w:t>: The tampering with or altering in any way of any academic record used o</w:t>
      </w:r>
      <w:r w:rsidR="006865AE">
        <w:rPr>
          <w:szCs w:val="20"/>
        </w:rPr>
        <w:t>r maintained by the University.</w:t>
      </w:r>
    </w:p>
    <w:p w14:paraId="4655B487" w14:textId="77777777" w:rsidR="002C4C77" w:rsidRDefault="002C4C77">
      <w:pPr>
        <w:tabs>
          <w:tab w:val="left" w:pos="1260"/>
        </w:tabs>
        <w:rPr>
          <w:rFonts w:ascii="Times New Roman Bold" w:hAnsi="Times New Roman Bold"/>
          <w:sz w:val="22"/>
        </w:rPr>
      </w:pPr>
    </w:p>
    <w:p w14:paraId="60FB7788" w14:textId="77777777" w:rsidR="00671ECC" w:rsidRPr="00043553" w:rsidRDefault="00671ECC" w:rsidP="00671ECC">
      <w:pPr>
        <w:autoSpaceDE w:val="0"/>
        <w:autoSpaceDN w:val="0"/>
        <w:adjustRightInd w:val="0"/>
        <w:contextualSpacing/>
      </w:pPr>
      <w:r w:rsidRPr="00043553">
        <w:rPr>
          <w:b/>
          <w:bCs/>
          <w:u w:val="single"/>
        </w:rPr>
        <w:t>Ethical Guidelines for Statistical Practice:</w:t>
      </w:r>
      <w:r w:rsidRPr="003B4876">
        <w:rPr>
          <w:b/>
          <w:bCs/>
        </w:rPr>
        <w:t xml:space="preserve"> </w:t>
      </w:r>
      <w:r w:rsidRPr="00043553">
        <w:t xml:space="preserve">“Statistics play a vital role in many aspects of science, economy, governance, and even entertainment. It is important that all statistical practitioners recognize their potential impact on the broader society and the attendant ethical obligations to perform their </w:t>
      </w:r>
      <w:r w:rsidRPr="003B4876">
        <w:t>work responsibly</w:t>
      </w:r>
      <w:r w:rsidRPr="00043553">
        <w:t>.  Furthermore, practitioners are encouraged to exercise "</w:t>
      </w:r>
      <w:r w:rsidRPr="003B4876">
        <w:t>good professional citizenship</w:t>
      </w:r>
      <w:r w:rsidRPr="00043553">
        <w:t xml:space="preserve">" </w:t>
      </w:r>
      <w:proofErr w:type="gramStart"/>
      <w:r w:rsidRPr="00043553">
        <w:t>in order to</w:t>
      </w:r>
      <w:proofErr w:type="gramEnd"/>
      <w:r w:rsidRPr="00043553">
        <w:t xml:space="preserve"> improve the public climate for, understanding of, and respect for the use of statistics throughout its range of applications” (</w:t>
      </w:r>
      <w:r w:rsidRPr="00043553">
        <w:rPr>
          <w:u w:val="single"/>
        </w:rPr>
        <w:t>American Statistical Association</w:t>
      </w:r>
      <w:r w:rsidRPr="00043553">
        <w:t>)</w:t>
      </w:r>
    </w:p>
    <w:p w14:paraId="2A258A1A" w14:textId="77777777" w:rsidR="00FB6CBE" w:rsidRDefault="00FB6CBE">
      <w:pPr>
        <w:tabs>
          <w:tab w:val="left" w:pos="1260"/>
        </w:tabs>
        <w:rPr>
          <w:rFonts w:ascii="Times New Roman Bold" w:hAnsi="Times New Roman Bold"/>
          <w:sz w:val="22"/>
        </w:rPr>
      </w:pPr>
    </w:p>
    <w:p w14:paraId="7D2FDE49" w14:textId="77777777" w:rsidR="00D248E1" w:rsidRDefault="00D248E1">
      <w:pPr>
        <w:tabs>
          <w:tab w:val="left" w:pos="1260"/>
        </w:tabs>
        <w:rPr>
          <w:rFonts w:ascii="Times New Roman Bold" w:hAnsi="Times New Roman Bold"/>
          <w:sz w:val="22"/>
        </w:rPr>
      </w:pPr>
    </w:p>
    <w:p w14:paraId="306F845E" w14:textId="77777777" w:rsidR="00363DC6" w:rsidRDefault="00363DC6">
      <w:pPr>
        <w:tabs>
          <w:tab w:val="left" w:pos="1260"/>
        </w:tabs>
        <w:rPr>
          <w:rFonts w:ascii="Times New Roman Bold" w:hAnsi="Times New Roman Bold"/>
          <w:sz w:val="22"/>
        </w:rPr>
      </w:pPr>
    </w:p>
    <w:tbl>
      <w:tblPr>
        <w:tblpPr w:leftFromText="180" w:rightFromText="180" w:topFromText="180" w:bottomFromText="180" w:vertAnchor="page" w:horzAnchor="margin" w:tblpY="902"/>
        <w:tblW w:w="9180" w:type="dxa"/>
        <w:shd w:val="clear" w:color="auto" w:fill="FFFFFF"/>
        <w:tblLayout w:type="fixed"/>
        <w:tblLook w:val="0000" w:firstRow="0" w:lastRow="0" w:firstColumn="0" w:lastColumn="0" w:noHBand="0" w:noVBand="0"/>
      </w:tblPr>
      <w:tblGrid>
        <w:gridCol w:w="9180"/>
      </w:tblGrid>
      <w:tr w:rsidR="00363DC6" w:rsidRPr="005644C7" w14:paraId="4761E1A8" w14:textId="77777777" w:rsidTr="0014145E">
        <w:trPr>
          <w:cantSplit/>
          <w:trHeight w:val="220"/>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4135C8B7" w14:textId="77777777" w:rsidR="00363DC6" w:rsidRPr="005644C7" w:rsidRDefault="00363DC6" w:rsidP="0014145E">
            <w:pPr>
              <w:rPr>
                <w:szCs w:val="20"/>
              </w:rPr>
            </w:pPr>
          </w:p>
        </w:tc>
      </w:tr>
      <w:tr w:rsidR="00363DC6" w:rsidRPr="005644C7" w14:paraId="4B5D4DBC" w14:textId="77777777" w:rsidTr="0014145E">
        <w:trPr>
          <w:cantSplit/>
          <w:trHeight w:val="370"/>
        </w:trPr>
        <w:tc>
          <w:tcPr>
            <w:tcW w:w="9180" w:type="dxa"/>
            <w:tcBorders>
              <w:top w:val="single" w:sz="8" w:space="0" w:color="000000"/>
              <w:left w:val="single" w:sz="8" w:space="0" w:color="000000"/>
              <w:bottom w:val="single" w:sz="6" w:space="0" w:color="000000"/>
              <w:right w:val="single" w:sz="8" w:space="0" w:color="000000"/>
            </w:tcBorders>
            <w:shd w:val="clear" w:color="auto" w:fill="D4C38B"/>
            <w:tcMar>
              <w:top w:w="0" w:type="dxa"/>
              <w:left w:w="0" w:type="dxa"/>
              <w:bottom w:w="0" w:type="dxa"/>
              <w:right w:w="0" w:type="dxa"/>
            </w:tcMar>
            <w:vAlign w:val="center"/>
          </w:tcPr>
          <w:p w14:paraId="111AC752" w14:textId="77777777" w:rsidR="00363DC6" w:rsidRPr="0095190E" w:rsidRDefault="00363DC6" w:rsidP="0014145E">
            <w:pPr>
              <w:rPr>
                <w:color w:val="060035"/>
                <w:sz w:val="24"/>
              </w:rPr>
            </w:pPr>
            <w:r w:rsidRPr="0095190E">
              <w:rPr>
                <w:color w:val="060035"/>
                <w:sz w:val="24"/>
              </w:rPr>
              <w:t>COURSE SCHEDULE AND ASSIGNMENTS</w:t>
            </w:r>
          </w:p>
        </w:tc>
      </w:tr>
    </w:tbl>
    <w:tbl>
      <w:tblPr>
        <w:tblW w:w="0" w:type="auto"/>
        <w:jc w:val="center"/>
        <w:shd w:val="clear" w:color="auto" w:fill="FFFFFF"/>
        <w:tblLayout w:type="fixed"/>
        <w:tblCellMar>
          <w:left w:w="115" w:type="dxa"/>
          <w:right w:w="115" w:type="dxa"/>
        </w:tblCellMar>
        <w:tblLook w:val="0000" w:firstRow="0" w:lastRow="0" w:firstColumn="0" w:lastColumn="0" w:noHBand="0" w:noVBand="0"/>
      </w:tblPr>
      <w:tblGrid>
        <w:gridCol w:w="1526"/>
        <w:gridCol w:w="3812"/>
        <w:gridCol w:w="3842"/>
      </w:tblGrid>
      <w:tr w:rsidR="00D21F7F" w14:paraId="1DED1427" w14:textId="77777777" w:rsidTr="00E92079">
        <w:trPr>
          <w:cantSplit/>
          <w:trHeight w:val="273"/>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557C00EF" w14:textId="77777777" w:rsidR="002C4C77" w:rsidRDefault="00A678AC" w:rsidP="00A678AC">
            <w:pPr>
              <w:jc w:val="center"/>
              <w:rPr>
                <w:rFonts w:ascii="Times New Roman Bold" w:hAnsi="Times New Roman Bold"/>
                <w:sz w:val="24"/>
              </w:rPr>
            </w:pPr>
            <w:r>
              <w:rPr>
                <w:rFonts w:ascii="Times New Roman Bold" w:hAnsi="Times New Roman Bold"/>
                <w:sz w:val="24"/>
              </w:rPr>
              <w:t>MEETING</w:t>
            </w:r>
          </w:p>
        </w:tc>
        <w:tc>
          <w:tcPr>
            <w:tcW w:w="3812"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113CB049" w14:textId="77777777" w:rsidR="00D21F7F" w:rsidRDefault="00D21F7F" w:rsidP="00A678AC">
            <w:pPr>
              <w:jc w:val="center"/>
              <w:rPr>
                <w:rFonts w:ascii="Times New Roman Bold" w:hAnsi="Times New Roman Bold"/>
                <w:sz w:val="24"/>
              </w:rPr>
            </w:pPr>
            <w:r>
              <w:rPr>
                <w:rFonts w:ascii="Times New Roman Bold" w:hAnsi="Times New Roman Bold"/>
                <w:sz w:val="24"/>
              </w:rPr>
              <w:t>TOPIC</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6043A3BB" w14:textId="77777777" w:rsidR="00D21F7F" w:rsidRDefault="00D21F7F" w:rsidP="00A678AC">
            <w:pPr>
              <w:pStyle w:val="BodyA"/>
              <w:jc w:val="center"/>
            </w:pPr>
            <w:r>
              <w:rPr>
                <w:rFonts w:ascii="Times New Roman Bold" w:hAnsi="Times New Roman Bold"/>
              </w:rPr>
              <w:t>ASSIGNMENT</w:t>
            </w:r>
          </w:p>
        </w:tc>
      </w:tr>
      <w:tr w:rsidR="00D92F67" w14:paraId="78F13914" w14:textId="77777777" w:rsidTr="00D92F67">
        <w:trPr>
          <w:cantSplit/>
          <w:trHeight w:val="363"/>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2A3CA700" w14:textId="0AA41687" w:rsidR="00D92F67" w:rsidRPr="00401260" w:rsidRDefault="00D92F67" w:rsidP="00D92F67">
            <w:pPr>
              <w:jc w:val="center"/>
            </w:pPr>
            <w:r w:rsidRPr="00401260">
              <w:t>1</w:t>
            </w:r>
            <w:r>
              <w:t>-2</w:t>
            </w:r>
          </w:p>
        </w:tc>
        <w:tc>
          <w:tcPr>
            <w:tcW w:w="3812"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672E4C60" w14:textId="114E470D" w:rsidR="00D92F67" w:rsidRPr="00D92F67" w:rsidRDefault="00D1050F" w:rsidP="00D92F67">
            <w:pPr>
              <w:rPr>
                <w:sz w:val="22"/>
                <w:szCs w:val="22"/>
              </w:rPr>
            </w:pPr>
            <w:r>
              <w:t>Theoretical probability</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18F48DD1" w14:textId="37EC8727" w:rsidR="00D92F67" w:rsidRPr="00FA1E7B" w:rsidRDefault="00D92F67" w:rsidP="00D92F67">
            <w:pPr>
              <w:rPr>
                <w:szCs w:val="20"/>
              </w:rPr>
            </w:pPr>
            <w:r>
              <w:t>TBD</w:t>
            </w:r>
          </w:p>
        </w:tc>
      </w:tr>
      <w:tr w:rsidR="00D92F67" w14:paraId="24BE436E" w14:textId="77777777" w:rsidTr="00D92F67">
        <w:trPr>
          <w:cantSplit/>
          <w:trHeight w:val="345"/>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927B045" w14:textId="459CA226" w:rsidR="00D92F67" w:rsidRPr="00401260" w:rsidRDefault="00D92F67" w:rsidP="00D92F67">
            <w:pPr>
              <w:jc w:val="center"/>
            </w:pPr>
            <w:r>
              <w:t>3</w:t>
            </w:r>
            <w:r w:rsidR="00BE5CDF">
              <w:t>-6</w:t>
            </w:r>
          </w:p>
        </w:tc>
        <w:tc>
          <w:tcPr>
            <w:tcW w:w="38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61785CB4" w14:textId="5D74E174" w:rsidR="00D92F67" w:rsidRPr="00401260" w:rsidRDefault="00BE5CDF" w:rsidP="00D92F67">
            <w:r>
              <w:t>Discrete likelihoods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hemeFill="background1"/>
            <w:tcMar>
              <w:top w:w="0" w:type="dxa"/>
              <w:left w:w="0" w:type="dxa"/>
              <w:bottom w:w="0" w:type="dxa"/>
              <w:right w:w="0" w:type="dxa"/>
            </w:tcMar>
          </w:tcPr>
          <w:p w14:paraId="60652EB8" w14:textId="656AD949" w:rsidR="00D92F67" w:rsidRPr="00A678AC" w:rsidRDefault="00D92F67" w:rsidP="00D92F67">
            <w:pPr>
              <w:tabs>
                <w:tab w:val="left" w:pos="0"/>
              </w:tabs>
              <w:rPr>
                <w:szCs w:val="20"/>
              </w:rPr>
            </w:pPr>
            <w:r>
              <w:t>TBD</w:t>
            </w:r>
          </w:p>
        </w:tc>
      </w:tr>
      <w:tr w:rsidR="00BE5CDF" w14:paraId="051A914D" w14:textId="77777777" w:rsidTr="00D92F67">
        <w:trPr>
          <w:cantSplit/>
          <w:trHeight w:val="345"/>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322D8CBB" w14:textId="50D4AF7D" w:rsidR="00BE5CDF" w:rsidRPr="00401260" w:rsidRDefault="00BE5CDF" w:rsidP="00BE5CDF">
            <w:pPr>
              <w:jc w:val="center"/>
            </w:pPr>
            <w:r>
              <w:t>7-10</w:t>
            </w:r>
          </w:p>
        </w:tc>
        <w:tc>
          <w:tcPr>
            <w:tcW w:w="3812"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1B5CCB22" w14:textId="35423560" w:rsidR="00BE5CDF" w:rsidRPr="00D92F67" w:rsidRDefault="00BE5CDF" w:rsidP="00BE5CDF">
            <w:r>
              <w:t>Continuous likelihoods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318637E1" w14:textId="377D6D81" w:rsidR="00BE5CDF" w:rsidRPr="003D3C95" w:rsidRDefault="00BE5CDF" w:rsidP="00BE5CDF">
            <w:pPr>
              <w:rPr>
                <w:szCs w:val="20"/>
              </w:rPr>
            </w:pPr>
            <w:r>
              <w:t>TBD</w:t>
            </w:r>
          </w:p>
        </w:tc>
      </w:tr>
      <w:tr w:rsidR="00BE5CDF" w14:paraId="13350303" w14:textId="77777777" w:rsidTr="00D92F67">
        <w:trPr>
          <w:cantSplit/>
          <w:trHeight w:val="345"/>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744F34A" w14:textId="0A63076B" w:rsidR="00BE5CDF" w:rsidRPr="00401260" w:rsidRDefault="00BE5CDF" w:rsidP="00BE5CDF">
            <w:pPr>
              <w:jc w:val="center"/>
            </w:pPr>
            <w:r>
              <w:t>11-12</w:t>
            </w:r>
          </w:p>
        </w:tc>
        <w:tc>
          <w:tcPr>
            <w:tcW w:w="38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57A59FC6" w14:textId="3591B0AD" w:rsidR="00BE5CDF" w:rsidRPr="00D92F67" w:rsidRDefault="00BE5CDF" w:rsidP="00BE5CDF">
            <w:r>
              <w:t>Loss functions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hemeFill="background1"/>
            <w:tcMar>
              <w:top w:w="0" w:type="dxa"/>
              <w:left w:w="0" w:type="dxa"/>
              <w:bottom w:w="0" w:type="dxa"/>
              <w:right w:w="0" w:type="dxa"/>
            </w:tcMar>
          </w:tcPr>
          <w:p w14:paraId="3000366F" w14:textId="28987173" w:rsidR="00BE5CDF" w:rsidRPr="003D3C95" w:rsidRDefault="00BE5CDF" w:rsidP="00BE5CDF">
            <w:pPr>
              <w:tabs>
                <w:tab w:val="left" w:pos="0"/>
              </w:tabs>
              <w:rPr>
                <w:szCs w:val="20"/>
              </w:rPr>
            </w:pPr>
            <w:r>
              <w:t>TBD</w:t>
            </w:r>
          </w:p>
        </w:tc>
      </w:tr>
      <w:tr w:rsidR="00BE5CDF" w14:paraId="3D5F9478" w14:textId="77777777" w:rsidTr="00D92F67">
        <w:trPr>
          <w:cantSplit/>
          <w:trHeight w:val="345"/>
          <w:jc w:val="center"/>
        </w:trPr>
        <w:tc>
          <w:tcPr>
            <w:tcW w:w="1526"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73C156E3" w14:textId="127DDE26" w:rsidR="00BE5CDF" w:rsidRPr="00401260" w:rsidRDefault="00BE5CDF" w:rsidP="00BE5CDF">
            <w:pPr>
              <w:jc w:val="center"/>
            </w:pPr>
            <w:r>
              <w:t>13-16</w:t>
            </w:r>
          </w:p>
        </w:tc>
        <w:tc>
          <w:tcPr>
            <w:tcW w:w="3812" w:type="dxa"/>
            <w:tcBorders>
              <w:top w:val="single" w:sz="6" w:space="0" w:color="000000"/>
              <w:left w:val="single" w:sz="8"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5756F7D" w14:textId="42325BA9" w:rsidR="00BE5CDF" w:rsidRPr="00D92F67" w:rsidRDefault="00BE5CDF" w:rsidP="00BE5CDF">
            <w:r>
              <w:t>Conjugate priors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53389958" w14:textId="38A5FEA5" w:rsidR="00BE5CDF" w:rsidRPr="003D3C95" w:rsidRDefault="00BE5CDF" w:rsidP="00BE5CDF">
            <w:pPr>
              <w:tabs>
                <w:tab w:val="left" w:pos="0"/>
              </w:tabs>
            </w:pPr>
            <w:r>
              <w:t>TBD</w:t>
            </w:r>
          </w:p>
        </w:tc>
      </w:tr>
      <w:tr w:rsidR="00BE5CDF" w14:paraId="018E4F9C" w14:textId="77777777" w:rsidTr="00BE5CDF">
        <w:trPr>
          <w:cantSplit/>
          <w:trHeight w:val="255"/>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6CF8EB9" w14:textId="70B5E51E" w:rsidR="00BE5CDF" w:rsidRPr="00401260" w:rsidRDefault="00BE5CDF" w:rsidP="00BE5CDF">
            <w:pPr>
              <w:jc w:val="center"/>
            </w:pPr>
            <w:r>
              <w:t>17-18</w:t>
            </w:r>
          </w:p>
        </w:tc>
        <w:tc>
          <w:tcPr>
            <w:tcW w:w="38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6013ED8D" w14:textId="2A9E046C" w:rsidR="00BE5CDF" w:rsidRPr="00401260" w:rsidRDefault="00BE5CDF" w:rsidP="00BE5CDF">
            <w:r>
              <w:t>Prior effective sample sizes and power priors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hemeFill="background1"/>
            <w:tcMar>
              <w:top w:w="0" w:type="dxa"/>
              <w:left w:w="0" w:type="dxa"/>
              <w:bottom w:w="0" w:type="dxa"/>
              <w:right w:w="0" w:type="dxa"/>
            </w:tcMar>
          </w:tcPr>
          <w:p w14:paraId="5F1F7194" w14:textId="3FC82A2E" w:rsidR="00BE5CDF" w:rsidRPr="009B43F9" w:rsidRDefault="00BE5CDF" w:rsidP="00BE5CDF">
            <w:r>
              <w:t>TBD</w:t>
            </w:r>
          </w:p>
          <w:p w14:paraId="3B17225E" w14:textId="786BF3E8" w:rsidR="00BE5CDF" w:rsidRPr="009B43F9" w:rsidRDefault="00BE5CDF" w:rsidP="00BE5CDF">
            <w:pPr>
              <w:pStyle w:val="BodyA"/>
              <w:ind w:left="720"/>
              <w:rPr>
                <w:rFonts w:ascii="Times New Roman" w:hAnsi="Times New Roman"/>
                <w:sz w:val="20"/>
              </w:rPr>
            </w:pPr>
          </w:p>
        </w:tc>
      </w:tr>
      <w:tr w:rsidR="00BE5CDF" w:rsidRPr="007C3896" w14:paraId="6C37ED64" w14:textId="77777777" w:rsidTr="00D92F67">
        <w:trPr>
          <w:cantSplit/>
          <w:trHeight w:val="327"/>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4B90D6E2" w14:textId="6355EBA9" w:rsidR="00BE5CDF" w:rsidRPr="00401260" w:rsidRDefault="00BE5CDF" w:rsidP="00BE5CDF">
            <w:pPr>
              <w:jc w:val="center"/>
            </w:pPr>
            <w:r>
              <w:t>19-20</w:t>
            </w:r>
          </w:p>
        </w:tc>
        <w:tc>
          <w:tcPr>
            <w:tcW w:w="3812"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E3A6624" w14:textId="68D53A95" w:rsidR="00BE5CDF" w:rsidRPr="00D92F67" w:rsidRDefault="00BE5CDF" w:rsidP="00BE5CDF">
            <w:r>
              <w:t>Computing software</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3B41F3EF" w14:textId="15B5A871" w:rsidR="00BE5CDF" w:rsidRPr="007C3896" w:rsidRDefault="00BE5CDF" w:rsidP="00BE5CDF">
            <w:pPr>
              <w:tabs>
                <w:tab w:val="left" w:pos="0"/>
              </w:tabs>
              <w:rPr>
                <w:szCs w:val="20"/>
              </w:rPr>
            </w:pPr>
            <w:r>
              <w:t>TBD</w:t>
            </w:r>
          </w:p>
        </w:tc>
      </w:tr>
      <w:tr w:rsidR="00BE5CDF" w14:paraId="5A7A0638" w14:textId="77777777" w:rsidTr="00D92F67">
        <w:trPr>
          <w:cantSplit/>
          <w:trHeight w:val="336"/>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89AFFCD" w14:textId="4F3B6906" w:rsidR="00BE5CDF" w:rsidRPr="00401260" w:rsidRDefault="00BE5CDF" w:rsidP="00BE5CDF">
            <w:pPr>
              <w:jc w:val="center"/>
            </w:pPr>
            <w:r>
              <w:t>21-22</w:t>
            </w:r>
          </w:p>
        </w:tc>
        <w:tc>
          <w:tcPr>
            <w:tcW w:w="38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72B2F1EC" w14:textId="628304D0" w:rsidR="00BE5CDF" w:rsidRPr="00D92F67" w:rsidRDefault="00BE5CDF" w:rsidP="00BE5CDF">
            <w:r>
              <w:t>MCMC and Gibbs sampling</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hemeFill="background1"/>
            <w:tcMar>
              <w:top w:w="0" w:type="dxa"/>
              <w:left w:w="0" w:type="dxa"/>
              <w:bottom w:w="0" w:type="dxa"/>
              <w:right w:w="0" w:type="dxa"/>
            </w:tcMar>
          </w:tcPr>
          <w:p w14:paraId="1D8D8D7F" w14:textId="2EB81D0C" w:rsidR="00BE5CDF" w:rsidRPr="00FA1E7B" w:rsidRDefault="00BE5CDF" w:rsidP="00BE5CDF">
            <w:pPr>
              <w:autoSpaceDE w:val="0"/>
              <w:autoSpaceDN w:val="0"/>
              <w:adjustRightInd w:val="0"/>
            </w:pPr>
            <w:r>
              <w:t>TBD</w:t>
            </w:r>
          </w:p>
        </w:tc>
      </w:tr>
      <w:tr w:rsidR="00BE5CDF" w14:paraId="63876A99" w14:textId="77777777" w:rsidTr="00BE5CDF">
        <w:trPr>
          <w:cantSplit/>
          <w:trHeight w:val="354"/>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164D7E51" w14:textId="1A71BEED" w:rsidR="00BE5CDF" w:rsidRPr="00401260" w:rsidRDefault="00BE5CDF" w:rsidP="00BE5CDF">
            <w:pPr>
              <w:jc w:val="center"/>
            </w:pPr>
            <w:r>
              <w:t>23-26</w:t>
            </w:r>
          </w:p>
        </w:tc>
        <w:tc>
          <w:tcPr>
            <w:tcW w:w="3812"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4618DFE0" w14:textId="25927D7A" w:rsidR="00BE5CDF" w:rsidRPr="00D92F67" w:rsidRDefault="00BE5CDF" w:rsidP="00BE5CDF">
            <w:r>
              <w:t>Computing theory and limitations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30345AAD" w14:textId="39CFADF5" w:rsidR="00BE5CDF" w:rsidRPr="00FA1E7B" w:rsidRDefault="00BE5CDF" w:rsidP="00BE5CDF">
            <w:pPr>
              <w:tabs>
                <w:tab w:val="left" w:pos="0"/>
              </w:tabs>
              <w:rPr>
                <w:szCs w:val="20"/>
              </w:rPr>
            </w:pPr>
            <w:r>
              <w:t>TBD</w:t>
            </w:r>
          </w:p>
        </w:tc>
      </w:tr>
      <w:tr w:rsidR="00BE5CDF" w14:paraId="4EFFC0CF" w14:textId="77777777" w:rsidTr="00BE5CDF">
        <w:trPr>
          <w:cantSplit/>
          <w:trHeight w:val="516"/>
          <w:jc w:val="center"/>
        </w:trPr>
        <w:tc>
          <w:tcPr>
            <w:tcW w:w="152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5D1161EC" w14:textId="1E492E2B" w:rsidR="00BE5CDF" w:rsidRPr="00401260" w:rsidRDefault="00BE5CDF" w:rsidP="00BE5CDF">
            <w:pPr>
              <w:jc w:val="center"/>
            </w:pPr>
            <w:r>
              <w:t>27-28</w:t>
            </w:r>
          </w:p>
        </w:tc>
        <w:tc>
          <w:tcPr>
            <w:tcW w:w="381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06529458" w14:textId="6D8E6A78" w:rsidR="00BE5CDF" w:rsidRPr="00043553" w:rsidRDefault="00BE5CDF" w:rsidP="00BE5CDF">
            <w:pPr>
              <w:rPr>
                <w:rFonts w:eastAsia="Batang"/>
              </w:rPr>
            </w:pPr>
            <w:r>
              <w:t>Introduction to Multivariate likelihoods and priors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hemeFill="background1"/>
            <w:tcMar>
              <w:top w:w="0" w:type="dxa"/>
              <w:left w:w="0" w:type="dxa"/>
              <w:bottom w:w="0" w:type="dxa"/>
              <w:right w:w="0" w:type="dxa"/>
            </w:tcMar>
          </w:tcPr>
          <w:p w14:paraId="269C2337" w14:textId="23FB47B3" w:rsidR="00BE5CDF" w:rsidRPr="00FA1E7B" w:rsidRDefault="00BE5CDF" w:rsidP="00BE5CDF">
            <w:pPr>
              <w:tabs>
                <w:tab w:val="left" w:pos="0"/>
              </w:tabs>
              <w:rPr>
                <w:szCs w:val="20"/>
              </w:rPr>
            </w:pPr>
            <w:r>
              <w:t>TBD</w:t>
            </w:r>
          </w:p>
        </w:tc>
      </w:tr>
    </w:tbl>
    <w:p w14:paraId="0A2D7961" w14:textId="77777777" w:rsidR="009E1C5B" w:rsidRPr="00FB1178" w:rsidRDefault="009E1C5B" w:rsidP="009E1C5B">
      <w:pPr>
        <w:tabs>
          <w:tab w:val="left" w:pos="0"/>
        </w:tabs>
        <w:rPr>
          <w:szCs w:val="20"/>
        </w:rPr>
      </w:pPr>
    </w:p>
    <w:p w14:paraId="1E7BE7D0" w14:textId="77777777" w:rsidR="006911A4" w:rsidRPr="006911A4" w:rsidRDefault="006911A4">
      <w:pPr>
        <w:rPr>
          <w:rFonts w:eastAsia="Times New Roman"/>
          <w:color w:val="auto"/>
        </w:rPr>
      </w:pPr>
    </w:p>
    <w:sectPr w:rsidR="006911A4" w:rsidRPr="006911A4" w:rsidSect="00EC6AB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89AB" w14:textId="77777777" w:rsidR="00372AFA" w:rsidRDefault="00372AFA">
      <w:r>
        <w:separator/>
      </w:r>
    </w:p>
  </w:endnote>
  <w:endnote w:type="continuationSeparator" w:id="0">
    <w:p w14:paraId="42B0F2D5" w14:textId="77777777" w:rsidR="00372AFA" w:rsidRDefault="00372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AFF" w:usb1="5000785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00000003" w:usb1="00000000" w:usb2="00000000" w:usb3="00000000" w:csb0="00000001" w:csb1="00000000"/>
  </w:font>
  <w:font w:name="Batang">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05B1" w14:textId="77777777" w:rsidR="0070251A" w:rsidRDefault="0070251A">
    <w:pPr>
      <w:pStyle w:val="Footer1"/>
      <w:tabs>
        <w:tab w:val="clear" w:pos="9360"/>
        <w:tab w:val="right" w:pos="8620"/>
      </w:tabs>
      <w:jc w:val="right"/>
      <w:rPr>
        <w:rFonts w:ascii="Times New Roman Bold" w:hAnsi="Times New Roman Bold"/>
      </w:rPr>
    </w:pPr>
    <w:r>
      <w:t xml:space="preserve">Page </w:t>
    </w:r>
    <w:r>
      <w:rPr>
        <w:rFonts w:ascii="Times New Roman Bold" w:hAnsi="Times New Roman Bold"/>
      </w:rPr>
      <w:fldChar w:fldCharType="begin"/>
    </w:r>
    <w:r>
      <w:rPr>
        <w:rFonts w:ascii="Times New Roman Bold" w:hAnsi="Times New Roman Bold"/>
      </w:rPr>
      <w:instrText xml:space="preserve"> PAGE </w:instrText>
    </w:r>
    <w:r>
      <w:rPr>
        <w:rFonts w:ascii="Times New Roman Bold" w:hAnsi="Times New Roman Bold"/>
      </w:rPr>
      <w:fldChar w:fldCharType="separate"/>
    </w:r>
    <w:r w:rsidR="008412F2">
      <w:rPr>
        <w:rFonts w:ascii="Times New Roman Bold" w:hAnsi="Times New Roman Bold"/>
        <w:noProof/>
      </w:rPr>
      <w:t>2</w:t>
    </w:r>
    <w:r>
      <w:rPr>
        <w:rFonts w:ascii="Times New Roman Bold" w:hAnsi="Times New Roman Bold"/>
      </w:rPr>
      <w:fldChar w:fldCharType="end"/>
    </w:r>
    <w:r>
      <w:t xml:space="preserve"> of </w:t>
    </w:r>
    <w:r>
      <w:rPr>
        <w:rFonts w:ascii="Times New Roman Bold" w:hAnsi="Times New Roman Bold"/>
      </w:rPr>
      <w:fldChar w:fldCharType="begin"/>
    </w:r>
    <w:r>
      <w:rPr>
        <w:rFonts w:ascii="Times New Roman Bold" w:hAnsi="Times New Roman Bold"/>
      </w:rPr>
      <w:instrText xml:space="preserve"> NUMPAGES </w:instrText>
    </w:r>
    <w:r>
      <w:rPr>
        <w:rFonts w:ascii="Times New Roman Bold" w:hAnsi="Times New Roman Bold"/>
      </w:rPr>
      <w:fldChar w:fldCharType="separate"/>
    </w:r>
    <w:r w:rsidR="008412F2">
      <w:rPr>
        <w:rFonts w:ascii="Times New Roman Bold" w:hAnsi="Times New Roman Bold"/>
        <w:noProof/>
      </w:rPr>
      <w:t>9</w:t>
    </w:r>
    <w:r>
      <w:rPr>
        <w:rFonts w:ascii="Times New Roman Bold" w:hAnsi="Times New Roman Bol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9C20" w14:textId="77777777" w:rsidR="0070251A" w:rsidRDefault="0070251A">
    <w:pPr>
      <w:pStyle w:val="Footer1"/>
      <w:tabs>
        <w:tab w:val="clear" w:pos="9360"/>
        <w:tab w:val="right" w:pos="8620"/>
      </w:tabs>
      <w:jc w:val="right"/>
      <w:rPr>
        <w:rFonts w:ascii="Times New Roman Bold" w:hAnsi="Times New Roman Bold"/>
      </w:rPr>
    </w:pPr>
    <w:r>
      <w:t xml:space="preserve">Page </w:t>
    </w:r>
    <w:r>
      <w:rPr>
        <w:rFonts w:ascii="Times New Roman Bold" w:hAnsi="Times New Roman Bold"/>
      </w:rPr>
      <w:fldChar w:fldCharType="begin"/>
    </w:r>
    <w:r>
      <w:rPr>
        <w:rFonts w:ascii="Times New Roman Bold" w:hAnsi="Times New Roman Bold"/>
      </w:rPr>
      <w:instrText xml:space="preserve"> PAGE </w:instrText>
    </w:r>
    <w:r>
      <w:rPr>
        <w:rFonts w:ascii="Times New Roman Bold" w:hAnsi="Times New Roman Bold"/>
      </w:rPr>
      <w:fldChar w:fldCharType="separate"/>
    </w:r>
    <w:r w:rsidR="008412F2">
      <w:rPr>
        <w:rFonts w:ascii="Times New Roman Bold" w:hAnsi="Times New Roman Bold"/>
        <w:noProof/>
      </w:rPr>
      <w:t>1</w:t>
    </w:r>
    <w:r>
      <w:rPr>
        <w:rFonts w:ascii="Times New Roman Bold" w:hAnsi="Times New Roman Bold"/>
      </w:rPr>
      <w:fldChar w:fldCharType="end"/>
    </w:r>
    <w:r>
      <w:t xml:space="preserve"> of </w:t>
    </w:r>
    <w:r>
      <w:rPr>
        <w:rFonts w:ascii="Times New Roman Bold" w:hAnsi="Times New Roman Bold"/>
      </w:rPr>
      <w:fldChar w:fldCharType="begin"/>
    </w:r>
    <w:r>
      <w:rPr>
        <w:rFonts w:ascii="Times New Roman Bold" w:hAnsi="Times New Roman Bold"/>
      </w:rPr>
      <w:instrText xml:space="preserve"> NUMPAGES </w:instrText>
    </w:r>
    <w:r>
      <w:rPr>
        <w:rFonts w:ascii="Times New Roman Bold" w:hAnsi="Times New Roman Bold"/>
      </w:rPr>
      <w:fldChar w:fldCharType="separate"/>
    </w:r>
    <w:r w:rsidR="008412F2">
      <w:rPr>
        <w:rFonts w:ascii="Times New Roman Bold" w:hAnsi="Times New Roman Bold"/>
        <w:noProof/>
      </w:rPr>
      <w:t>9</w:t>
    </w:r>
    <w:r>
      <w:rPr>
        <w:rFonts w:ascii="Times New Roman Bold" w:hAnsi="Times New Roman Bol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4ED0" w14:textId="77777777" w:rsidR="0070251A" w:rsidRDefault="00702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8922" w14:textId="77777777" w:rsidR="00372AFA" w:rsidRDefault="00372AFA">
      <w:r>
        <w:separator/>
      </w:r>
    </w:p>
  </w:footnote>
  <w:footnote w:type="continuationSeparator" w:id="0">
    <w:p w14:paraId="011F2214" w14:textId="77777777" w:rsidR="00372AFA" w:rsidRDefault="00372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0860" w14:textId="77777777" w:rsidR="0070251A" w:rsidRDefault="00702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079F" w14:textId="77777777" w:rsidR="0070251A" w:rsidRDefault="007025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CD45" w14:textId="77777777" w:rsidR="0070251A" w:rsidRDefault="00702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F5A"/>
    <w:multiLevelType w:val="hybridMultilevel"/>
    <w:tmpl w:val="8C78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5B4E"/>
    <w:multiLevelType w:val="hybridMultilevel"/>
    <w:tmpl w:val="01E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8340D"/>
    <w:multiLevelType w:val="hybridMultilevel"/>
    <w:tmpl w:val="3FFC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060C4"/>
    <w:multiLevelType w:val="hybridMultilevel"/>
    <w:tmpl w:val="2782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7268D"/>
    <w:multiLevelType w:val="hybridMultilevel"/>
    <w:tmpl w:val="47F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BFA"/>
    <w:multiLevelType w:val="hybridMultilevel"/>
    <w:tmpl w:val="26A0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221C0"/>
    <w:multiLevelType w:val="hybridMultilevel"/>
    <w:tmpl w:val="250CBFC4"/>
    <w:lvl w:ilvl="0" w:tplc="448AECB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643E4"/>
    <w:multiLevelType w:val="hybridMultilevel"/>
    <w:tmpl w:val="8A74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40635"/>
    <w:multiLevelType w:val="hybridMultilevel"/>
    <w:tmpl w:val="7BBA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7203D"/>
    <w:multiLevelType w:val="hybridMultilevel"/>
    <w:tmpl w:val="DB52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26F"/>
    <w:multiLevelType w:val="hybridMultilevel"/>
    <w:tmpl w:val="C86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F6B04"/>
    <w:multiLevelType w:val="hybridMultilevel"/>
    <w:tmpl w:val="9DD2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E739F"/>
    <w:multiLevelType w:val="hybridMultilevel"/>
    <w:tmpl w:val="CF70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75C27"/>
    <w:multiLevelType w:val="hybridMultilevel"/>
    <w:tmpl w:val="08C8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9294B"/>
    <w:multiLevelType w:val="hybridMultilevel"/>
    <w:tmpl w:val="B034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21595"/>
    <w:multiLevelType w:val="hybridMultilevel"/>
    <w:tmpl w:val="A950E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5"/>
  </w:num>
  <w:num w:numId="3">
    <w:abstractNumId w:val="13"/>
  </w:num>
  <w:num w:numId="4">
    <w:abstractNumId w:val="3"/>
  </w:num>
  <w:num w:numId="5">
    <w:abstractNumId w:val="12"/>
  </w:num>
  <w:num w:numId="6">
    <w:abstractNumId w:val="10"/>
  </w:num>
  <w:num w:numId="7">
    <w:abstractNumId w:val="1"/>
  </w:num>
  <w:num w:numId="8">
    <w:abstractNumId w:val="0"/>
  </w:num>
  <w:num w:numId="9">
    <w:abstractNumId w:val="5"/>
  </w:num>
  <w:num w:numId="10">
    <w:abstractNumId w:val="9"/>
  </w:num>
  <w:num w:numId="11">
    <w:abstractNumId w:val="8"/>
  </w:num>
  <w:num w:numId="12">
    <w:abstractNumId w:val="4"/>
  </w:num>
  <w:num w:numId="13">
    <w:abstractNumId w:val="11"/>
  </w:num>
  <w:num w:numId="14">
    <w:abstractNumId w:val="14"/>
  </w:num>
  <w:num w:numId="15">
    <w:abstractNumId w:val="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2MDS1tDQ1MjE1tTBW0lEKTi0uzszPAykwqgUAZz7IASwAAAA="/>
  </w:docVars>
  <w:rsids>
    <w:rsidRoot w:val="00F16895"/>
    <w:rsid w:val="00001CF4"/>
    <w:rsid w:val="000031F0"/>
    <w:rsid w:val="0000457B"/>
    <w:rsid w:val="00011559"/>
    <w:rsid w:val="0001594C"/>
    <w:rsid w:val="00021605"/>
    <w:rsid w:val="0003216A"/>
    <w:rsid w:val="00034AFC"/>
    <w:rsid w:val="00043284"/>
    <w:rsid w:val="000442A5"/>
    <w:rsid w:val="000521E3"/>
    <w:rsid w:val="00053810"/>
    <w:rsid w:val="000554B9"/>
    <w:rsid w:val="0005655F"/>
    <w:rsid w:val="000700DD"/>
    <w:rsid w:val="000718D1"/>
    <w:rsid w:val="000861F7"/>
    <w:rsid w:val="00086ABD"/>
    <w:rsid w:val="000A778D"/>
    <w:rsid w:val="000C13F0"/>
    <w:rsid w:val="000D1D9A"/>
    <w:rsid w:val="000F09DA"/>
    <w:rsid w:val="000F3B27"/>
    <w:rsid w:val="000F64D4"/>
    <w:rsid w:val="001006A6"/>
    <w:rsid w:val="00100DE3"/>
    <w:rsid w:val="00105008"/>
    <w:rsid w:val="001319C8"/>
    <w:rsid w:val="00135D3B"/>
    <w:rsid w:val="001451D7"/>
    <w:rsid w:val="00146460"/>
    <w:rsid w:val="00146A8D"/>
    <w:rsid w:val="001522F8"/>
    <w:rsid w:val="00153B8F"/>
    <w:rsid w:val="00156AA2"/>
    <w:rsid w:val="00160D71"/>
    <w:rsid w:val="00161CAE"/>
    <w:rsid w:val="00163081"/>
    <w:rsid w:val="0016597F"/>
    <w:rsid w:val="0016654F"/>
    <w:rsid w:val="001667EF"/>
    <w:rsid w:val="00172B29"/>
    <w:rsid w:val="001749BB"/>
    <w:rsid w:val="00176834"/>
    <w:rsid w:val="00177E63"/>
    <w:rsid w:val="001845E4"/>
    <w:rsid w:val="00185AB5"/>
    <w:rsid w:val="00192874"/>
    <w:rsid w:val="001959F9"/>
    <w:rsid w:val="00197B9E"/>
    <w:rsid w:val="001A0EFC"/>
    <w:rsid w:val="001A561E"/>
    <w:rsid w:val="001A6EFD"/>
    <w:rsid w:val="001B1F70"/>
    <w:rsid w:val="001B28BF"/>
    <w:rsid w:val="001B6388"/>
    <w:rsid w:val="001C02E6"/>
    <w:rsid w:val="001C3890"/>
    <w:rsid w:val="001D56A7"/>
    <w:rsid w:val="001D7823"/>
    <w:rsid w:val="001E1EB3"/>
    <w:rsid w:val="001E6CBD"/>
    <w:rsid w:val="001F4A62"/>
    <w:rsid w:val="001F6202"/>
    <w:rsid w:val="00202095"/>
    <w:rsid w:val="00204277"/>
    <w:rsid w:val="002132E6"/>
    <w:rsid w:val="00215458"/>
    <w:rsid w:val="002161BC"/>
    <w:rsid w:val="00216476"/>
    <w:rsid w:val="00227852"/>
    <w:rsid w:val="00244D70"/>
    <w:rsid w:val="00245878"/>
    <w:rsid w:val="002474FA"/>
    <w:rsid w:val="002561F9"/>
    <w:rsid w:val="00261807"/>
    <w:rsid w:val="00266AF9"/>
    <w:rsid w:val="00266EF8"/>
    <w:rsid w:val="00270848"/>
    <w:rsid w:val="00277288"/>
    <w:rsid w:val="00282759"/>
    <w:rsid w:val="0028322F"/>
    <w:rsid w:val="00286891"/>
    <w:rsid w:val="002A2346"/>
    <w:rsid w:val="002B0746"/>
    <w:rsid w:val="002C18F1"/>
    <w:rsid w:val="002C1C72"/>
    <w:rsid w:val="002C3B27"/>
    <w:rsid w:val="002C47C5"/>
    <w:rsid w:val="002C4C77"/>
    <w:rsid w:val="002C6597"/>
    <w:rsid w:val="002C7A6A"/>
    <w:rsid w:val="002C7FF1"/>
    <w:rsid w:val="002D1E1A"/>
    <w:rsid w:val="002D39D8"/>
    <w:rsid w:val="002D5DD7"/>
    <w:rsid w:val="002E010A"/>
    <w:rsid w:val="002E0CD2"/>
    <w:rsid w:val="002E5D91"/>
    <w:rsid w:val="002F620F"/>
    <w:rsid w:val="002F6FD3"/>
    <w:rsid w:val="00300D94"/>
    <w:rsid w:val="00303CD5"/>
    <w:rsid w:val="00305445"/>
    <w:rsid w:val="003064B3"/>
    <w:rsid w:val="00306649"/>
    <w:rsid w:val="0031033B"/>
    <w:rsid w:val="0031547A"/>
    <w:rsid w:val="0031581D"/>
    <w:rsid w:val="0031775D"/>
    <w:rsid w:val="00320309"/>
    <w:rsid w:val="00327104"/>
    <w:rsid w:val="0032773B"/>
    <w:rsid w:val="00331251"/>
    <w:rsid w:val="00332BE6"/>
    <w:rsid w:val="00332CD5"/>
    <w:rsid w:val="00334471"/>
    <w:rsid w:val="00337B04"/>
    <w:rsid w:val="00340B45"/>
    <w:rsid w:val="003417DD"/>
    <w:rsid w:val="003423B8"/>
    <w:rsid w:val="003520D8"/>
    <w:rsid w:val="00353C31"/>
    <w:rsid w:val="003557C7"/>
    <w:rsid w:val="00355999"/>
    <w:rsid w:val="00357D55"/>
    <w:rsid w:val="0036178F"/>
    <w:rsid w:val="00363DC6"/>
    <w:rsid w:val="00366D45"/>
    <w:rsid w:val="00367E4B"/>
    <w:rsid w:val="00372868"/>
    <w:rsid w:val="00372AFA"/>
    <w:rsid w:val="003756F8"/>
    <w:rsid w:val="00377256"/>
    <w:rsid w:val="00377943"/>
    <w:rsid w:val="00380404"/>
    <w:rsid w:val="0038518B"/>
    <w:rsid w:val="0039071C"/>
    <w:rsid w:val="00392957"/>
    <w:rsid w:val="003A414A"/>
    <w:rsid w:val="003A602B"/>
    <w:rsid w:val="003A6601"/>
    <w:rsid w:val="003B32E8"/>
    <w:rsid w:val="003B4876"/>
    <w:rsid w:val="003C0251"/>
    <w:rsid w:val="003C1750"/>
    <w:rsid w:val="003C342E"/>
    <w:rsid w:val="003C55A7"/>
    <w:rsid w:val="003D0090"/>
    <w:rsid w:val="003D04EC"/>
    <w:rsid w:val="003D3C95"/>
    <w:rsid w:val="003D58F8"/>
    <w:rsid w:val="003D5C3C"/>
    <w:rsid w:val="003E007C"/>
    <w:rsid w:val="003E2B80"/>
    <w:rsid w:val="003E731A"/>
    <w:rsid w:val="003F2F94"/>
    <w:rsid w:val="003F723A"/>
    <w:rsid w:val="00400880"/>
    <w:rsid w:val="00401241"/>
    <w:rsid w:val="00404FF7"/>
    <w:rsid w:val="004054AE"/>
    <w:rsid w:val="004131B4"/>
    <w:rsid w:val="004136FF"/>
    <w:rsid w:val="00420484"/>
    <w:rsid w:val="00431897"/>
    <w:rsid w:val="00440EB1"/>
    <w:rsid w:val="00446140"/>
    <w:rsid w:val="0044645E"/>
    <w:rsid w:val="0045283A"/>
    <w:rsid w:val="0046080F"/>
    <w:rsid w:val="00463B64"/>
    <w:rsid w:val="00464437"/>
    <w:rsid w:val="004666D9"/>
    <w:rsid w:val="004818E7"/>
    <w:rsid w:val="004840A2"/>
    <w:rsid w:val="00484DF8"/>
    <w:rsid w:val="00486AE7"/>
    <w:rsid w:val="00495A24"/>
    <w:rsid w:val="00496E93"/>
    <w:rsid w:val="00497DBE"/>
    <w:rsid w:val="004A136B"/>
    <w:rsid w:val="004A2DE9"/>
    <w:rsid w:val="004A721E"/>
    <w:rsid w:val="004B22C9"/>
    <w:rsid w:val="004C197A"/>
    <w:rsid w:val="004C246E"/>
    <w:rsid w:val="004C310B"/>
    <w:rsid w:val="004C46A3"/>
    <w:rsid w:val="004D73AB"/>
    <w:rsid w:val="004E1E1C"/>
    <w:rsid w:val="004E6526"/>
    <w:rsid w:val="004E7706"/>
    <w:rsid w:val="004F32E2"/>
    <w:rsid w:val="004F361E"/>
    <w:rsid w:val="004F7604"/>
    <w:rsid w:val="00513330"/>
    <w:rsid w:val="0051521F"/>
    <w:rsid w:val="0051711C"/>
    <w:rsid w:val="00524A43"/>
    <w:rsid w:val="00530A3D"/>
    <w:rsid w:val="0053337D"/>
    <w:rsid w:val="00550CF3"/>
    <w:rsid w:val="00551D03"/>
    <w:rsid w:val="00552980"/>
    <w:rsid w:val="00557A75"/>
    <w:rsid w:val="005628EF"/>
    <w:rsid w:val="00562E5E"/>
    <w:rsid w:val="005644C7"/>
    <w:rsid w:val="00566460"/>
    <w:rsid w:val="0057787F"/>
    <w:rsid w:val="00582D46"/>
    <w:rsid w:val="00584433"/>
    <w:rsid w:val="00584664"/>
    <w:rsid w:val="00590F77"/>
    <w:rsid w:val="00591A6D"/>
    <w:rsid w:val="005A3DCB"/>
    <w:rsid w:val="005A5378"/>
    <w:rsid w:val="005B0B95"/>
    <w:rsid w:val="005C246B"/>
    <w:rsid w:val="005D58DA"/>
    <w:rsid w:val="005E322E"/>
    <w:rsid w:val="005E7302"/>
    <w:rsid w:val="005E7873"/>
    <w:rsid w:val="005F52D3"/>
    <w:rsid w:val="00604245"/>
    <w:rsid w:val="006162A4"/>
    <w:rsid w:val="00616EE5"/>
    <w:rsid w:val="0061739E"/>
    <w:rsid w:val="0062597D"/>
    <w:rsid w:val="0062654C"/>
    <w:rsid w:val="00637BD8"/>
    <w:rsid w:val="00643BA1"/>
    <w:rsid w:val="00645C6A"/>
    <w:rsid w:val="00651A8E"/>
    <w:rsid w:val="006606FF"/>
    <w:rsid w:val="0066228C"/>
    <w:rsid w:val="00665397"/>
    <w:rsid w:val="00671ECC"/>
    <w:rsid w:val="00675238"/>
    <w:rsid w:val="006763BF"/>
    <w:rsid w:val="006769AC"/>
    <w:rsid w:val="00676C42"/>
    <w:rsid w:val="006776CA"/>
    <w:rsid w:val="006805D9"/>
    <w:rsid w:val="00681603"/>
    <w:rsid w:val="006838BB"/>
    <w:rsid w:val="006865AE"/>
    <w:rsid w:val="006911A4"/>
    <w:rsid w:val="006925BE"/>
    <w:rsid w:val="006A0B2A"/>
    <w:rsid w:val="006A21B3"/>
    <w:rsid w:val="006A61A8"/>
    <w:rsid w:val="006A7523"/>
    <w:rsid w:val="006B1882"/>
    <w:rsid w:val="006B55F4"/>
    <w:rsid w:val="006C167C"/>
    <w:rsid w:val="006C56D1"/>
    <w:rsid w:val="006D358A"/>
    <w:rsid w:val="006D4321"/>
    <w:rsid w:val="006D7A01"/>
    <w:rsid w:val="006E18D7"/>
    <w:rsid w:val="006E5106"/>
    <w:rsid w:val="006E56A1"/>
    <w:rsid w:val="006F0DEB"/>
    <w:rsid w:val="006F3B47"/>
    <w:rsid w:val="006F69CA"/>
    <w:rsid w:val="0070251A"/>
    <w:rsid w:val="007040F7"/>
    <w:rsid w:val="007068E9"/>
    <w:rsid w:val="00712297"/>
    <w:rsid w:val="007258CF"/>
    <w:rsid w:val="00745C0C"/>
    <w:rsid w:val="00752041"/>
    <w:rsid w:val="0076427C"/>
    <w:rsid w:val="00765976"/>
    <w:rsid w:val="00765B8A"/>
    <w:rsid w:val="0078596B"/>
    <w:rsid w:val="00787CDA"/>
    <w:rsid w:val="00791355"/>
    <w:rsid w:val="0079389F"/>
    <w:rsid w:val="00793972"/>
    <w:rsid w:val="00794521"/>
    <w:rsid w:val="007B1239"/>
    <w:rsid w:val="007B42C3"/>
    <w:rsid w:val="007C1840"/>
    <w:rsid w:val="007C2721"/>
    <w:rsid w:val="007C3896"/>
    <w:rsid w:val="007C3BA8"/>
    <w:rsid w:val="007C5477"/>
    <w:rsid w:val="007C5BFF"/>
    <w:rsid w:val="007D7D9C"/>
    <w:rsid w:val="007E03FA"/>
    <w:rsid w:val="007E23DD"/>
    <w:rsid w:val="007E3A5C"/>
    <w:rsid w:val="00801FDA"/>
    <w:rsid w:val="008033C3"/>
    <w:rsid w:val="00804E54"/>
    <w:rsid w:val="00807EA4"/>
    <w:rsid w:val="00814A4B"/>
    <w:rsid w:val="008208DB"/>
    <w:rsid w:val="00824310"/>
    <w:rsid w:val="008274D7"/>
    <w:rsid w:val="008301D0"/>
    <w:rsid w:val="008348A8"/>
    <w:rsid w:val="00836FCC"/>
    <w:rsid w:val="008412F2"/>
    <w:rsid w:val="00842AD7"/>
    <w:rsid w:val="00846C82"/>
    <w:rsid w:val="008507C6"/>
    <w:rsid w:val="00863A16"/>
    <w:rsid w:val="00880DF8"/>
    <w:rsid w:val="008856CB"/>
    <w:rsid w:val="00886368"/>
    <w:rsid w:val="00887DAA"/>
    <w:rsid w:val="00894EFE"/>
    <w:rsid w:val="00895AA4"/>
    <w:rsid w:val="00895BE6"/>
    <w:rsid w:val="008A1FDF"/>
    <w:rsid w:val="008A376D"/>
    <w:rsid w:val="008A61AC"/>
    <w:rsid w:val="008B2BF0"/>
    <w:rsid w:val="008C0439"/>
    <w:rsid w:val="008C16DF"/>
    <w:rsid w:val="008C62C6"/>
    <w:rsid w:val="008D1AC7"/>
    <w:rsid w:val="008D4080"/>
    <w:rsid w:val="008D6E8E"/>
    <w:rsid w:val="008E6712"/>
    <w:rsid w:val="008E6EAF"/>
    <w:rsid w:val="008F23CC"/>
    <w:rsid w:val="008F4737"/>
    <w:rsid w:val="008F4E69"/>
    <w:rsid w:val="009013D6"/>
    <w:rsid w:val="009037DF"/>
    <w:rsid w:val="00911B78"/>
    <w:rsid w:val="0091310B"/>
    <w:rsid w:val="0091410C"/>
    <w:rsid w:val="009217EA"/>
    <w:rsid w:val="00921C3F"/>
    <w:rsid w:val="00923B2E"/>
    <w:rsid w:val="00932E6C"/>
    <w:rsid w:val="0094119A"/>
    <w:rsid w:val="009419D6"/>
    <w:rsid w:val="00945209"/>
    <w:rsid w:val="00947C70"/>
    <w:rsid w:val="0095190E"/>
    <w:rsid w:val="0096193F"/>
    <w:rsid w:val="009635B4"/>
    <w:rsid w:val="0097374A"/>
    <w:rsid w:val="00976F1E"/>
    <w:rsid w:val="00984851"/>
    <w:rsid w:val="00992C18"/>
    <w:rsid w:val="0099366D"/>
    <w:rsid w:val="0099491D"/>
    <w:rsid w:val="00997D62"/>
    <w:rsid w:val="009A182E"/>
    <w:rsid w:val="009A1EAA"/>
    <w:rsid w:val="009B1B3D"/>
    <w:rsid w:val="009B251C"/>
    <w:rsid w:val="009B4318"/>
    <w:rsid w:val="009B43F9"/>
    <w:rsid w:val="009B5060"/>
    <w:rsid w:val="009B7E43"/>
    <w:rsid w:val="009D3E3E"/>
    <w:rsid w:val="009E074A"/>
    <w:rsid w:val="009E1C5B"/>
    <w:rsid w:val="009E6BFD"/>
    <w:rsid w:val="009F4307"/>
    <w:rsid w:val="009F4D4B"/>
    <w:rsid w:val="009F4E2D"/>
    <w:rsid w:val="009F771F"/>
    <w:rsid w:val="00A0017E"/>
    <w:rsid w:val="00A02A20"/>
    <w:rsid w:val="00A03B26"/>
    <w:rsid w:val="00A04234"/>
    <w:rsid w:val="00A0604C"/>
    <w:rsid w:val="00A07332"/>
    <w:rsid w:val="00A13BFD"/>
    <w:rsid w:val="00A36C68"/>
    <w:rsid w:val="00A40341"/>
    <w:rsid w:val="00A451E8"/>
    <w:rsid w:val="00A52008"/>
    <w:rsid w:val="00A52C3F"/>
    <w:rsid w:val="00A54B3E"/>
    <w:rsid w:val="00A60C2D"/>
    <w:rsid w:val="00A6225F"/>
    <w:rsid w:val="00A6720B"/>
    <w:rsid w:val="00A678AC"/>
    <w:rsid w:val="00A72571"/>
    <w:rsid w:val="00A73D23"/>
    <w:rsid w:val="00A77506"/>
    <w:rsid w:val="00A87860"/>
    <w:rsid w:val="00A918F0"/>
    <w:rsid w:val="00A93D9E"/>
    <w:rsid w:val="00AA12AD"/>
    <w:rsid w:val="00AA56EF"/>
    <w:rsid w:val="00AB00AB"/>
    <w:rsid w:val="00AD06E7"/>
    <w:rsid w:val="00AD1C86"/>
    <w:rsid w:val="00AD3AE7"/>
    <w:rsid w:val="00AD3C61"/>
    <w:rsid w:val="00AD6D4D"/>
    <w:rsid w:val="00AD7518"/>
    <w:rsid w:val="00AE36A9"/>
    <w:rsid w:val="00AE545F"/>
    <w:rsid w:val="00AF6F0F"/>
    <w:rsid w:val="00AF72F6"/>
    <w:rsid w:val="00B06877"/>
    <w:rsid w:val="00B11215"/>
    <w:rsid w:val="00B17A05"/>
    <w:rsid w:val="00B2262F"/>
    <w:rsid w:val="00B33288"/>
    <w:rsid w:val="00B37D59"/>
    <w:rsid w:val="00B45AD7"/>
    <w:rsid w:val="00B47237"/>
    <w:rsid w:val="00B51719"/>
    <w:rsid w:val="00B61F21"/>
    <w:rsid w:val="00B638A3"/>
    <w:rsid w:val="00B65C63"/>
    <w:rsid w:val="00B667C4"/>
    <w:rsid w:val="00B92F0A"/>
    <w:rsid w:val="00BB5216"/>
    <w:rsid w:val="00BC6380"/>
    <w:rsid w:val="00BD0577"/>
    <w:rsid w:val="00BD336A"/>
    <w:rsid w:val="00BD410D"/>
    <w:rsid w:val="00BD5C01"/>
    <w:rsid w:val="00BD5F89"/>
    <w:rsid w:val="00BD7C04"/>
    <w:rsid w:val="00BE2DC4"/>
    <w:rsid w:val="00BE4313"/>
    <w:rsid w:val="00BE5CDF"/>
    <w:rsid w:val="00C02A4A"/>
    <w:rsid w:val="00C03450"/>
    <w:rsid w:val="00C05E45"/>
    <w:rsid w:val="00C1261B"/>
    <w:rsid w:val="00C15348"/>
    <w:rsid w:val="00C20152"/>
    <w:rsid w:val="00C40351"/>
    <w:rsid w:val="00C41109"/>
    <w:rsid w:val="00C45B47"/>
    <w:rsid w:val="00C46FCE"/>
    <w:rsid w:val="00C524CE"/>
    <w:rsid w:val="00C53D8F"/>
    <w:rsid w:val="00C5740B"/>
    <w:rsid w:val="00C62179"/>
    <w:rsid w:val="00C637E9"/>
    <w:rsid w:val="00C67AE1"/>
    <w:rsid w:val="00C74ED3"/>
    <w:rsid w:val="00C76C6D"/>
    <w:rsid w:val="00C82C44"/>
    <w:rsid w:val="00C904B3"/>
    <w:rsid w:val="00C908BA"/>
    <w:rsid w:val="00C91BA0"/>
    <w:rsid w:val="00C94259"/>
    <w:rsid w:val="00C94CE5"/>
    <w:rsid w:val="00CA6E26"/>
    <w:rsid w:val="00CA75DA"/>
    <w:rsid w:val="00CB70CD"/>
    <w:rsid w:val="00CC10BD"/>
    <w:rsid w:val="00CC6365"/>
    <w:rsid w:val="00CC6864"/>
    <w:rsid w:val="00CD10AE"/>
    <w:rsid w:val="00CD1359"/>
    <w:rsid w:val="00CD155D"/>
    <w:rsid w:val="00CD1A99"/>
    <w:rsid w:val="00CD2E9D"/>
    <w:rsid w:val="00CD3427"/>
    <w:rsid w:val="00CE20B9"/>
    <w:rsid w:val="00CE321C"/>
    <w:rsid w:val="00CE5EDE"/>
    <w:rsid w:val="00CF1E87"/>
    <w:rsid w:val="00D1050F"/>
    <w:rsid w:val="00D105A2"/>
    <w:rsid w:val="00D10EA7"/>
    <w:rsid w:val="00D12D09"/>
    <w:rsid w:val="00D14F8F"/>
    <w:rsid w:val="00D153BE"/>
    <w:rsid w:val="00D15FAB"/>
    <w:rsid w:val="00D17255"/>
    <w:rsid w:val="00D173DA"/>
    <w:rsid w:val="00D20440"/>
    <w:rsid w:val="00D205A3"/>
    <w:rsid w:val="00D21F7F"/>
    <w:rsid w:val="00D248E1"/>
    <w:rsid w:val="00D26E07"/>
    <w:rsid w:val="00D33787"/>
    <w:rsid w:val="00D358C8"/>
    <w:rsid w:val="00D41733"/>
    <w:rsid w:val="00D510C4"/>
    <w:rsid w:val="00D5349C"/>
    <w:rsid w:val="00D53609"/>
    <w:rsid w:val="00D54243"/>
    <w:rsid w:val="00D62A10"/>
    <w:rsid w:val="00D65D9C"/>
    <w:rsid w:val="00D70A64"/>
    <w:rsid w:val="00D844B4"/>
    <w:rsid w:val="00D84FA7"/>
    <w:rsid w:val="00D92F67"/>
    <w:rsid w:val="00DA00AF"/>
    <w:rsid w:val="00DA71C7"/>
    <w:rsid w:val="00DA788A"/>
    <w:rsid w:val="00DB2CB8"/>
    <w:rsid w:val="00DB5CF1"/>
    <w:rsid w:val="00DC1D09"/>
    <w:rsid w:val="00DC488D"/>
    <w:rsid w:val="00DD7D31"/>
    <w:rsid w:val="00DE00A5"/>
    <w:rsid w:val="00DE3D60"/>
    <w:rsid w:val="00DE6AE7"/>
    <w:rsid w:val="00DF3CA2"/>
    <w:rsid w:val="00DF5954"/>
    <w:rsid w:val="00DF65EB"/>
    <w:rsid w:val="00E00ADC"/>
    <w:rsid w:val="00E02140"/>
    <w:rsid w:val="00E0314E"/>
    <w:rsid w:val="00E04FD5"/>
    <w:rsid w:val="00E05BF0"/>
    <w:rsid w:val="00E06C01"/>
    <w:rsid w:val="00E10CBF"/>
    <w:rsid w:val="00E1369D"/>
    <w:rsid w:val="00E16EBE"/>
    <w:rsid w:val="00E20210"/>
    <w:rsid w:val="00E20717"/>
    <w:rsid w:val="00E22A82"/>
    <w:rsid w:val="00E24156"/>
    <w:rsid w:val="00E24F6A"/>
    <w:rsid w:val="00E2521C"/>
    <w:rsid w:val="00E44F50"/>
    <w:rsid w:val="00E4607E"/>
    <w:rsid w:val="00E509BB"/>
    <w:rsid w:val="00E5760D"/>
    <w:rsid w:val="00E57AE6"/>
    <w:rsid w:val="00E62478"/>
    <w:rsid w:val="00E63E7C"/>
    <w:rsid w:val="00E713BF"/>
    <w:rsid w:val="00E72145"/>
    <w:rsid w:val="00E77209"/>
    <w:rsid w:val="00E773E7"/>
    <w:rsid w:val="00E8184B"/>
    <w:rsid w:val="00E92079"/>
    <w:rsid w:val="00E93DC7"/>
    <w:rsid w:val="00E94E77"/>
    <w:rsid w:val="00E954CD"/>
    <w:rsid w:val="00E97F0F"/>
    <w:rsid w:val="00EA3B71"/>
    <w:rsid w:val="00EA71FB"/>
    <w:rsid w:val="00EB45EE"/>
    <w:rsid w:val="00EB5DE3"/>
    <w:rsid w:val="00EC0B1F"/>
    <w:rsid w:val="00EC11F0"/>
    <w:rsid w:val="00EC6ABC"/>
    <w:rsid w:val="00ED107A"/>
    <w:rsid w:val="00ED3DC0"/>
    <w:rsid w:val="00ED448A"/>
    <w:rsid w:val="00EE2A49"/>
    <w:rsid w:val="00EF3C13"/>
    <w:rsid w:val="00F06A88"/>
    <w:rsid w:val="00F16895"/>
    <w:rsid w:val="00F2044E"/>
    <w:rsid w:val="00F23ECA"/>
    <w:rsid w:val="00F24C05"/>
    <w:rsid w:val="00F34714"/>
    <w:rsid w:val="00F34B0F"/>
    <w:rsid w:val="00F36BE7"/>
    <w:rsid w:val="00F4177B"/>
    <w:rsid w:val="00F43054"/>
    <w:rsid w:val="00F4449C"/>
    <w:rsid w:val="00F5028D"/>
    <w:rsid w:val="00F50C97"/>
    <w:rsid w:val="00F5475B"/>
    <w:rsid w:val="00F55F8C"/>
    <w:rsid w:val="00F629BF"/>
    <w:rsid w:val="00F64E41"/>
    <w:rsid w:val="00F700C3"/>
    <w:rsid w:val="00F71B45"/>
    <w:rsid w:val="00F84542"/>
    <w:rsid w:val="00F849C7"/>
    <w:rsid w:val="00F86788"/>
    <w:rsid w:val="00F86D0F"/>
    <w:rsid w:val="00F9277B"/>
    <w:rsid w:val="00FA0FD5"/>
    <w:rsid w:val="00FA1E7B"/>
    <w:rsid w:val="00FA32DD"/>
    <w:rsid w:val="00FA544D"/>
    <w:rsid w:val="00FA7832"/>
    <w:rsid w:val="00FB1178"/>
    <w:rsid w:val="00FB3B93"/>
    <w:rsid w:val="00FB46A0"/>
    <w:rsid w:val="00FB6CBE"/>
    <w:rsid w:val="00FC74E7"/>
    <w:rsid w:val="00FD1EF0"/>
    <w:rsid w:val="00FD3025"/>
    <w:rsid w:val="00FD65D0"/>
    <w:rsid w:val="00FE0538"/>
    <w:rsid w:val="00FE0DBD"/>
    <w:rsid w:val="00FE276E"/>
    <w:rsid w:val="00FE4402"/>
    <w:rsid w:val="00FE4708"/>
    <w:rsid w:val="00FE5494"/>
    <w:rsid w:val="00FF0E98"/>
    <w:rsid w:val="00FF11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C3D34D"/>
  <w15:docId w15:val="{3FC13C83-32A1-45B3-B9F3-A61E06F9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521"/>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794521"/>
    <w:pPr>
      <w:spacing w:after="200" w:line="276" w:lineRule="auto"/>
    </w:pPr>
    <w:rPr>
      <w:rFonts w:ascii="Lucida Grande" w:eastAsia="ヒラギノ角ゴ Pro W3" w:hAnsi="Lucida Grande"/>
      <w:color w:val="000000"/>
      <w:sz w:val="22"/>
    </w:rPr>
  </w:style>
  <w:style w:type="paragraph" w:customStyle="1" w:styleId="Footer1">
    <w:name w:val="Footer1"/>
    <w:rsid w:val="00794521"/>
    <w:pPr>
      <w:tabs>
        <w:tab w:val="center" w:pos="4680"/>
        <w:tab w:val="right" w:pos="9360"/>
      </w:tabs>
    </w:pPr>
    <w:rPr>
      <w:rFonts w:eastAsia="ヒラギノ角ゴ Pro W3"/>
      <w:color w:val="000000"/>
    </w:rPr>
  </w:style>
  <w:style w:type="paragraph" w:customStyle="1" w:styleId="FreeForm">
    <w:name w:val="Free Form"/>
    <w:rsid w:val="00794521"/>
    <w:rPr>
      <w:rFonts w:eastAsia="ヒラギノ角ゴ Pro W3"/>
      <w:color w:val="000000"/>
    </w:rPr>
  </w:style>
  <w:style w:type="paragraph" w:customStyle="1" w:styleId="FreeFormB">
    <w:name w:val="Free Form B"/>
    <w:rsid w:val="00794521"/>
    <w:rPr>
      <w:rFonts w:eastAsia="ヒラギノ角ゴ Pro W3"/>
      <w:color w:val="000000"/>
    </w:rPr>
  </w:style>
  <w:style w:type="character" w:customStyle="1" w:styleId="Hyperlink2">
    <w:name w:val="Hyperlink2"/>
    <w:rsid w:val="00794521"/>
    <w:rPr>
      <w:color w:val="0000FF"/>
      <w:sz w:val="22"/>
      <w:u w:val="single"/>
    </w:rPr>
  </w:style>
  <w:style w:type="paragraph" w:styleId="ListParagraph">
    <w:name w:val="List Paragraph"/>
    <w:uiPriority w:val="34"/>
    <w:qFormat/>
    <w:rsid w:val="00794521"/>
    <w:pPr>
      <w:ind w:left="720"/>
    </w:pPr>
    <w:rPr>
      <w:rFonts w:eastAsia="ヒラギノ角ゴ Pro W3"/>
      <w:color w:val="000000"/>
      <w:sz w:val="24"/>
    </w:rPr>
  </w:style>
  <w:style w:type="numbering" w:customStyle="1" w:styleId="List1">
    <w:name w:val="List 1"/>
    <w:rsid w:val="00794521"/>
  </w:style>
  <w:style w:type="paragraph" w:customStyle="1" w:styleId="Default">
    <w:name w:val="Default"/>
    <w:rsid w:val="00794521"/>
    <w:rPr>
      <w:rFonts w:eastAsia="ヒラギノ角ゴ Pro W3"/>
      <w:color w:val="000000"/>
      <w:sz w:val="24"/>
    </w:rPr>
  </w:style>
  <w:style w:type="paragraph" w:customStyle="1" w:styleId="TableGrid1">
    <w:name w:val="Table Grid1"/>
    <w:rsid w:val="00794521"/>
    <w:rPr>
      <w:rFonts w:ascii="Lucida Grande" w:eastAsia="ヒラギノ角ゴ Pro W3" w:hAnsi="Lucida Grande"/>
      <w:color w:val="000000"/>
      <w:sz w:val="22"/>
    </w:rPr>
  </w:style>
  <w:style w:type="paragraph" w:customStyle="1" w:styleId="CommentText1">
    <w:name w:val="Comment Text1"/>
    <w:rsid w:val="00794521"/>
    <w:rPr>
      <w:rFonts w:eastAsia="ヒラギノ角ゴ Pro W3"/>
      <w:color w:val="000000"/>
    </w:rPr>
  </w:style>
  <w:style w:type="character" w:customStyle="1" w:styleId="Hyperlink1">
    <w:name w:val="Hyperlink1"/>
    <w:rsid w:val="00794521"/>
    <w:rPr>
      <w:color w:val="0000FF"/>
      <w:sz w:val="22"/>
      <w:u w:val="single"/>
    </w:rPr>
  </w:style>
  <w:style w:type="paragraph" w:customStyle="1" w:styleId="BodyA">
    <w:name w:val="Body A"/>
    <w:rsid w:val="00794521"/>
    <w:rPr>
      <w:rFonts w:ascii="Helvetica" w:eastAsia="ヒラギノ角ゴ Pro W3" w:hAnsi="Helvetica"/>
      <w:color w:val="000000"/>
      <w:sz w:val="24"/>
    </w:rPr>
  </w:style>
  <w:style w:type="paragraph" w:styleId="BalloonText">
    <w:name w:val="Balloon Text"/>
    <w:basedOn w:val="Normal"/>
    <w:link w:val="BalloonTextChar"/>
    <w:locked/>
    <w:rsid w:val="00F16895"/>
    <w:rPr>
      <w:rFonts w:ascii="Tahoma" w:hAnsi="Tahoma" w:cs="Tahoma"/>
      <w:sz w:val="16"/>
      <w:szCs w:val="16"/>
    </w:rPr>
  </w:style>
  <w:style w:type="character" w:customStyle="1" w:styleId="BalloonTextChar">
    <w:name w:val="Balloon Text Char"/>
    <w:basedOn w:val="DefaultParagraphFont"/>
    <w:link w:val="BalloonText"/>
    <w:rsid w:val="00F16895"/>
    <w:rPr>
      <w:rFonts w:ascii="Tahoma" w:eastAsia="ヒラギノ角ゴ Pro W3" w:hAnsi="Tahoma" w:cs="Tahoma"/>
      <w:color w:val="000000"/>
      <w:sz w:val="16"/>
      <w:szCs w:val="16"/>
    </w:rPr>
  </w:style>
  <w:style w:type="paragraph" w:customStyle="1" w:styleId="TableGrid4">
    <w:name w:val="Table Grid4"/>
    <w:rsid w:val="006911A4"/>
    <w:rPr>
      <w:rFonts w:ascii="Lucida Grande" w:eastAsia="ヒラギノ角ゴ Pro W3" w:hAnsi="Lucida Grande"/>
      <w:color w:val="000000"/>
      <w:sz w:val="22"/>
    </w:rPr>
  </w:style>
  <w:style w:type="character" w:styleId="Hyperlink">
    <w:name w:val="Hyperlink"/>
    <w:basedOn w:val="DefaultParagraphFont"/>
    <w:locked/>
    <w:rsid w:val="00F700C3"/>
    <w:rPr>
      <w:color w:val="0000FF"/>
      <w:u w:val="single"/>
    </w:rPr>
  </w:style>
  <w:style w:type="paragraph" w:styleId="Header">
    <w:name w:val="header"/>
    <w:basedOn w:val="Normal"/>
    <w:link w:val="HeaderChar"/>
    <w:locked/>
    <w:rsid w:val="00497DBE"/>
    <w:pPr>
      <w:tabs>
        <w:tab w:val="center" w:pos="4680"/>
        <w:tab w:val="right" w:pos="9360"/>
      </w:tabs>
    </w:pPr>
  </w:style>
  <w:style w:type="character" w:customStyle="1" w:styleId="HeaderChar">
    <w:name w:val="Header Char"/>
    <w:basedOn w:val="DefaultParagraphFont"/>
    <w:link w:val="Header"/>
    <w:rsid w:val="00497DBE"/>
    <w:rPr>
      <w:rFonts w:eastAsia="ヒラギノ角ゴ Pro W3"/>
      <w:color w:val="000000"/>
      <w:szCs w:val="24"/>
    </w:rPr>
  </w:style>
  <w:style w:type="paragraph" w:styleId="Footer">
    <w:name w:val="footer"/>
    <w:basedOn w:val="Normal"/>
    <w:link w:val="FooterChar"/>
    <w:locked/>
    <w:rsid w:val="00497DBE"/>
    <w:pPr>
      <w:tabs>
        <w:tab w:val="center" w:pos="4680"/>
        <w:tab w:val="right" w:pos="9360"/>
      </w:tabs>
    </w:pPr>
  </w:style>
  <w:style w:type="character" w:customStyle="1" w:styleId="FooterChar">
    <w:name w:val="Footer Char"/>
    <w:basedOn w:val="DefaultParagraphFont"/>
    <w:link w:val="Footer"/>
    <w:rsid w:val="00497DBE"/>
    <w:rPr>
      <w:rFonts w:eastAsia="ヒラギノ角ゴ Pro W3"/>
      <w:color w:val="000000"/>
      <w:szCs w:val="24"/>
    </w:rPr>
  </w:style>
  <w:style w:type="character" w:styleId="CommentReference">
    <w:name w:val="annotation reference"/>
    <w:basedOn w:val="DefaultParagraphFont"/>
    <w:locked/>
    <w:rsid w:val="006769AC"/>
    <w:rPr>
      <w:sz w:val="16"/>
      <w:szCs w:val="16"/>
    </w:rPr>
  </w:style>
  <w:style w:type="paragraph" w:styleId="CommentText">
    <w:name w:val="annotation text"/>
    <w:basedOn w:val="Normal"/>
    <w:link w:val="CommentTextChar"/>
    <w:locked/>
    <w:rsid w:val="006769AC"/>
    <w:rPr>
      <w:szCs w:val="20"/>
    </w:rPr>
  </w:style>
  <w:style w:type="character" w:customStyle="1" w:styleId="CommentTextChar">
    <w:name w:val="Comment Text Char"/>
    <w:basedOn w:val="DefaultParagraphFont"/>
    <w:link w:val="CommentText"/>
    <w:rsid w:val="006769AC"/>
    <w:rPr>
      <w:rFonts w:eastAsia="ヒラギノ角ゴ Pro W3"/>
      <w:color w:val="000000"/>
    </w:rPr>
  </w:style>
  <w:style w:type="paragraph" w:styleId="CommentSubject">
    <w:name w:val="annotation subject"/>
    <w:basedOn w:val="CommentText"/>
    <w:next w:val="CommentText"/>
    <w:link w:val="CommentSubjectChar"/>
    <w:locked/>
    <w:rsid w:val="006769AC"/>
    <w:rPr>
      <w:b/>
      <w:bCs/>
    </w:rPr>
  </w:style>
  <w:style w:type="character" w:customStyle="1" w:styleId="CommentSubjectChar">
    <w:name w:val="Comment Subject Char"/>
    <w:basedOn w:val="CommentTextChar"/>
    <w:link w:val="CommentSubject"/>
    <w:rsid w:val="006769AC"/>
    <w:rPr>
      <w:rFonts w:eastAsia="ヒラギノ角ゴ Pro W3"/>
      <w:b/>
      <w:bCs/>
      <w:color w:val="000000"/>
    </w:rPr>
  </w:style>
  <w:style w:type="character" w:styleId="FollowedHyperlink">
    <w:name w:val="FollowedHyperlink"/>
    <w:basedOn w:val="DefaultParagraphFont"/>
    <w:locked/>
    <w:rsid w:val="00440EB1"/>
    <w:rPr>
      <w:color w:val="800080" w:themeColor="followedHyperlink"/>
      <w:u w:val="single"/>
    </w:rPr>
  </w:style>
  <w:style w:type="character" w:customStyle="1" w:styleId="UnresolvedMention1">
    <w:name w:val="Unresolved Mention1"/>
    <w:basedOn w:val="DefaultParagraphFont"/>
    <w:uiPriority w:val="99"/>
    <w:semiHidden/>
    <w:unhideWhenUsed/>
    <w:rsid w:val="0094119A"/>
    <w:rPr>
      <w:color w:val="605E5C"/>
      <w:shd w:val="clear" w:color="auto" w:fill="E1DFDD"/>
    </w:rPr>
  </w:style>
  <w:style w:type="character" w:customStyle="1" w:styleId="normaltextrun">
    <w:name w:val="normaltextrun"/>
    <w:basedOn w:val="DefaultParagraphFont"/>
    <w:rsid w:val="00C46FCE"/>
  </w:style>
  <w:style w:type="character" w:customStyle="1" w:styleId="eop">
    <w:name w:val="eop"/>
    <w:basedOn w:val="DefaultParagraphFont"/>
    <w:rsid w:val="00C46FCE"/>
  </w:style>
  <w:style w:type="character" w:styleId="UnresolvedMention">
    <w:name w:val="Unresolved Mention"/>
    <w:basedOn w:val="DefaultParagraphFont"/>
    <w:uiPriority w:val="99"/>
    <w:semiHidden/>
    <w:unhideWhenUsed/>
    <w:rsid w:val="00E00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88552">
      <w:bodyDiv w:val="1"/>
      <w:marLeft w:val="0"/>
      <w:marRight w:val="0"/>
      <w:marTop w:val="0"/>
      <w:marBottom w:val="0"/>
      <w:divBdr>
        <w:top w:val="none" w:sz="0" w:space="0" w:color="auto"/>
        <w:left w:val="none" w:sz="0" w:space="0" w:color="auto"/>
        <w:bottom w:val="none" w:sz="0" w:space="0" w:color="auto"/>
        <w:right w:val="none" w:sz="0" w:space="0" w:color="auto"/>
      </w:divBdr>
    </w:div>
    <w:div w:id="897398282">
      <w:bodyDiv w:val="1"/>
      <w:marLeft w:val="0"/>
      <w:marRight w:val="0"/>
      <w:marTop w:val="0"/>
      <w:marBottom w:val="0"/>
      <w:divBdr>
        <w:top w:val="none" w:sz="0" w:space="0" w:color="auto"/>
        <w:left w:val="none" w:sz="0" w:space="0" w:color="auto"/>
        <w:bottom w:val="none" w:sz="0" w:space="0" w:color="auto"/>
        <w:right w:val="none" w:sz="0" w:space="0" w:color="auto"/>
      </w:divBdr>
    </w:div>
    <w:div w:id="1855611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rc.fiu.edu/index.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E70D6B537BE44ABF6A238FC752096" ma:contentTypeVersion="10" ma:contentTypeDescription="Create a new document." ma:contentTypeScope="" ma:versionID="bad754232c104dc8e4cdb5b1686e0a01">
  <xsd:schema xmlns:xsd="http://www.w3.org/2001/XMLSchema" xmlns:xs="http://www.w3.org/2001/XMLSchema" xmlns:p="http://schemas.microsoft.com/office/2006/metadata/properties" xmlns:ns3="7019deeb-0714-42e3-954b-64c0f09ba03f" targetNamespace="http://schemas.microsoft.com/office/2006/metadata/properties" ma:root="true" ma:fieldsID="7182b3e7d21ce4e2828311f03768f3c0" ns3:_="">
    <xsd:import namespace="7019deeb-0714-42e3-954b-64c0f09ba0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9deeb-0714-42e3-954b-64c0f09ba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DAA20-A6A5-4150-8D4A-963147A41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9deeb-0714-42e3-954b-64c0f09ba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A3350-FE0B-4B92-900B-5DEA2DFF3D35}">
  <ds:schemaRefs>
    <ds:schemaRef ds:uri="http://schemas.openxmlformats.org/officeDocument/2006/bibliography"/>
  </ds:schemaRefs>
</ds:datastoreItem>
</file>

<file path=customXml/itemProps3.xml><?xml version="1.0" encoding="utf-8"?>
<ds:datastoreItem xmlns:ds="http://schemas.openxmlformats.org/officeDocument/2006/customXml" ds:itemID="{54B98BAC-44D9-432E-AFE5-1FD1BE75F8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A3239A-DA49-489A-A08B-DFB7EDA6D3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14001</CharactersWithSpaces>
  <SharedDoc>false</SharedDoc>
  <HLinks>
    <vt:vector size="96" baseType="variant">
      <vt:variant>
        <vt:i4>7995515</vt:i4>
      </vt:variant>
      <vt:variant>
        <vt:i4>48</vt:i4>
      </vt:variant>
      <vt:variant>
        <vt:i4>0</vt:i4>
      </vt:variant>
      <vt:variant>
        <vt:i4>5</vt:i4>
      </vt:variant>
      <vt:variant>
        <vt:lpwstr>http://publichealth.jbpub.com/friis/Friisstudyguide.doc</vt:lpwstr>
      </vt:variant>
      <vt:variant>
        <vt:lpwstr/>
      </vt:variant>
      <vt:variant>
        <vt:i4>6160397</vt:i4>
      </vt:variant>
      <vt:variant>
        <vt:i4>45</vt:i4>
      </vt:variant>
      <vt:variant>
        <vt:i4>0</vt:i4>
      </vt:variant>
      <vt:variant>
        <vt:i4>5</vt:i4>
      </vt:variant>
      <vt:variant>
        <vt:lpwstr>http://www.asph.org/UserFiles/Module2.pdf</vt:lpwstr>
      </vt:variant>
      <vt:variant>
        <vt:lpwstr/>
      </vt:variant>
      <vt:variant>
        <vt:i4>8061050</vt:i4>
      </vt:variant>
      <vt:variant>
        <vt:i4>42</vt:i4>
      </vt:variant>
      <vt:variant>
        <vt:i4>0</vt:i4>
      </vt:variant>
      <vt:variant>
        <vt:i4>5</vt:i4>
      </vt:variant>
      <vt:variant>
        <vt:lpwstr>http://phrp.nihtraining.com/users/login.php</vt:lpwstr>
      </vt:variant>
      <vt:variant>
        <vt:lpwstr/>
      </vt:variant>
      <vt:variant>
        <vt:i4>3801205</vt:i4>
      </vt:variant>
      <vt:variant>
        <vt:i4>39</vt:i4>
      </vt:variant>
      <vt:variant>
        <vt:i4>0</vt:i4>
      </vt:variant>
      <vt:variant>
        <vt:i4>5</vt:i4>
      </vt:variant>
      <vt:variant>
        <vt:lpwstr>http://www.cdc.gov/</vt:lpwstr>
      </vt:variant>
      <vt:variant>
        <vt:lpwstr/>
      </vt:variant>
      <vt:variant>
        <vt:i4>5046301</vt:i4>
      </vt:variant>
      <vt:variant>
        <vt:i4>36</vt:i4>
      </vt:variant>
      <vt:variant>
        <vt:i4>0</vt:i4>
      </vt:variant>
      <vt:variant>
        <vt:i4>5</vt:i4>
      </vt:variant>
      <vt:variant>
        <vt:lpwstr>http://www.floridacharts.com/</vt:lpwstr>
      </vt:variant>
      <vt:variant>
        <vt:lpwstr/>
      </vt:variant>
      <vt:variant>
        <vt:i4>2752575</vt:i4>
      </vt:variant>
      <vt:variant>
        <vt:i4>33</vt:i4>
      </vt:variant>
      <vt:variant>
        <vt:i4>0</vt:i4>
      </vt:variant>
      <vt:variant>
        <vt:i4>5</vt:i4>
      </vt:variant>
      <vt:variant>
        <vt:lpwstr>http://www.epimonitor.net/</vt:lpwstr>
      </vt:variant>
      <vt:variant>
        <vt:lpwstr/>
      </vt:variant>
      <vt:variant>
        <vt:i4>5701644</vt:i4>
      </vt:variant>
      <vt:variant>
        <vt:i4>30</vt:i4>
      </vt:variant>
      <vt:variant>
        <vt:i4>0</vt:i4>
      </vt:variant>
      <vt:variant>
        <vt:i4>5</vt:i4>
      </vt:variant>
      <vt:variant>
        <vt:lpwstr>http://www.geocities.com/HotSprings/3468/gloss96.html</vt:lpwstr>
      </vt:variant>
      <vt:variant>
        <vt:lpwstr/>
      </vt:variant>
      <vt:variant>
        <vt:i4>2424893</vt:i4>
      </vt:variant>
      <vt:variant>
        <vt:i4>27</vt:i4>
      </vt:variant>
      <vt:variant>
        <vt:i4>0</vt:i4>
      </vt:variant>
      <vt:variant>
        <vt:i4>5</vt:i4>
      </vt:variant>
      <vt:variant>
        <vt:lpwstr>http://www.dadehealth.org/</vt:lpwstr>
      </vt:variant>
      <vt:variant>
        <vt:lpwstr/>
      </vt:variant>
      <vt:variant>
        <vt:i4>3014776</vt:i4>
      </vt:variant>
      <vt:variant>
        <vt:i4>24</vt:i4>
      </vt:variant>
      <vt:variant>
        <vt:i4>0</vt:i4>
      </vt:variant>
      <vt:variant>
        <vt:i4>5</vt:i4>
      </vt:variant>
      <vt:variant>
        <vt:lpwstr>http://www.who.int/</vt:lpwstr>
      </vt:variant>
      <vt:variant>
        <vt:lpwstr/>
      </vt:variant>
      <vt:variant>
        <vt:i4>7012390</vt:i4>
      </vt:variant>
      <vt:variant>
        <vt:i4>21</vt:i4>
      </vt:variant>
      <vt:variant>
        <vt:i4>0</vt:i4>
      </vt:variant>
      <vt:variant>
        <vt:i4>5</vt:i4>
      </vt:variant>
      <vt:variant>
        <vt:lpwstr>http://www.doh.state.fl.us/</vt:lpwstr>
      </vt:variant>
      <vt:variant>
        <vt:lpwstr/>
      </vt:variant>
      <vt:variant>
        <vt:i4>3932217</vt:i4>
      </vt:variant>
      <vt:variant>
        <vt:i4>18</vt:i4>
      </vt:variant>
      <vt:variant>
        <vt:i4>0</vt:i4>
      </vt:variant>
      <vt:variant>
        <vt:i4>5</vt:i4>
      </vt:variant>
      <vt:variant>
        <vt:lpwstr>http://www.cdc.gov/nchs</vt:lpwstr>
      </vt:variant>
      <vt:variant>
        <vt:lpwstr/>
      </vt:variant>
      <vt:variant>
        <vt:i4>4128826</vt:i4>
      </vt:variant>
      <vt:variant>
        <vt:i4>15</vt:i4>
      </vt:variant>
      <vt:variant>
        <vt:i4>0</vt:i4>
      </vt:variant>
      <vt:variant>
        <vt:i4>5</vt:i4>
      </vt:variant>
      <vt:variant>
        <vt:lpwstr>http://www.nlm.nih.gov/</vt:lpwstr>
      </vt:variant>
      <vt:variant>
        <vt:lpwstr/>
      </vt:variant>
      <vt:variant>
        <vt:i4>3801205</vt:i4>
      </vt:variant>
      <vt:variant>
        <vt:i4>12</vt:i4>
      </vt:variant>
      <vt:variant>
        <vt:i4>0</vt:i4>
      </vt:variant>
      <vt:variant>
        <vt:i4>5</vt:i4>
      </vt:variant>
      <vt:variant>
        <vt:lpwstr>http://www.cdc.gov/</vt:lpwstr>
      </vt:variant>
      <vt:variant>
        <vt:lpwstr/>
      </vt:variant>
      <vt:variant>
        <vt:i4>3997732</vt:i4>
      </vt:variant>
      <vt:variant>
        <vt:i4>9</vt:i4>
      </vt:variant>
      <vt:variant>
        <vt:i4>0</vt:i4>
      </vt:variant>
      <vt:variant>
        <vt:i4>5</vt:i4>
      </vt:variant>
      <vt:variant>
        <vt:lpwstr>http://www.census.gov/</vt:lpwstr>
      </vt:variant>
      <vt:variant>
        <vt:lpwstr/>
      </vt:variant>
      <vt:variant>
        <vt:i4>5767266</vt:i4>
      </vt:variant>
      <vt:variant>
        <vt:i4>6</vt:i4>
      </vt:variant>
      <vt:variant>
        <vt:i4>0</vt:i4>
      </vt:variant>
      <vt:variant>
        <vt:i4>5</vt:i4>
      </vt:variant>
      <vt:variant>
        <vt:lpwstr>http://www.phppo.cdc.gov/PHTN/catalog/pdf-file/Epi_Course.pdf</vt:lpwstr>
      </vt:variant>
      <vt:variant>
        <vt:lpwstr/>
      </vt:variant>
      <vt:variant>
        <vt:i4>6094896</vt:i4>
      </vt:variant>
      <vt:variant>
        <vt:i4>3</vt:i4>
      </vt:variant>
      <vt:variant>
        <vt:i4>0</vt:i4>
      </vt:variant>
      <vt:variant>
        <vt:i4>5</vt:i4>
      </vt:variant>
      <vt:variant>
        <vt:lpwstr>mailto:neha.upadhyay@fiu.edu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mehoward</dc:creator>
  <cp:lastModifiedBy>Gabriel Odom</cp:lastModifiedBy>
  <cp:revision>2</cp:revision>
  <cp:lastPrinted>2013-08-26T20:41:00Z</cp:lastPrinted>
  <dcterms:created xsi:type="dcterms:W3CDTF">2022-01-04T20:54:00Z</dcterms:created>
  <dcterms:modified xsi:type="dcterms:W3CDTF">2022-01-04T20:54:00Z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0x010100857E70D6B537BE44ABF6A238FC752096</vt:lpwstr>
  </property>
</Properties>
</file>