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Construction Environmental Management Plan (CEMP)</w:t>
      </w:r>
    </w:p>
    <w:p>
      <w:r>
        <w:t>Project: Lot 31 Residential Dwelling - 3 Oskar Court, Pakenham VIC 3810</w:t>
      </w:r>
    </w:p>
    <w:p>
      <w:r>
        <w:t>Date: 06/03/2026</w:t>
      </w:r>
    </w:p>
    <w:p>
      <w:r>
        <w:t>Prepared by: Nagar Student (Project Manager)</w:t>
      </w:r>
    </w:p>
    <w:p>
      <w:pPr>
        <w:pStyle w:val="Heading2"/>
      </w:pPr>
      <w:r>
        <w:t>1. Abstract</w:t>
      </w:r>
    </w:p>
    <w:p>
      <w:r>
        <w:t>This Construction Environmental Management Plan (CEMP) sets out how environmental impacts will be identified, controlled, monitored and reviewed during delivery of the project. The plan establishes roles, legal compliance requirements, risk controls and response procedures to protect air, soil, water, community amenity and ecological values. It also defines reporting, auditing and continuous improvement processes to ensure environmental performance is actively managed through all construction stages.</w:t>
      </w:r>
    </w:p>
    <w:p>
      <w:pPr>
        <w:pStyle w:val="Heading2"/>
      </w:pPr>
      <w:r>
        <w:t>2. Project Background</w:t>
      </w:r>
    </w:p>
    <w:p>
      <w:r>
        <w:t>The project is the construction of a new single-storey residential dwelling at Lot 31, 3 Oskar Court, Pakenham, Victoria. Works include site preparation, cut/fill earthworks, retaining and drainage works, slab and footing construction, framing, services installation, and internal/external finishes. Construction activities involve subcontractor operations, deliveries, waste generation, machinery use and temporary storage of materials on site.</w:t>
      </w:r>
    </w:p>
    <w:p>
      <w:pPr>
        <w:pStyle w:val="Heading2"/>
      </w:pPr>
      <w:r>
        <w:t>3. Purpose of the Construction Environmental Management Plan</w:t>
      </w:r>
    </w:p>
    <w:p>
      <w:r>
        <w:t>The purpose of this CEMP is to:</w:t>
      </w:r>
    </w:p>
    <w:p>
      <w:pPr>
        <w:pStyle w:val="ListBullet"/>
      </w:pPr>
      <w:r>
        <w:t>Minimise adverse environmental impacts from construction activities.</w:t>
      </w:r>
    </w:p>
    <w:p>
      <w:pPr>
        <w:pStyle w:val="ListBullet"/>
      </w:pPr>
      <w:r>
        <w:t>Ensure compliance with relevant Commonwealth, Victorian and local requirements.</w:t>
      </w:r>
    </w:p>
    <w:p>
      <w:pPr>
        <w:pStyle w:val="ListBullet"/>
      </w:pPr>
      <w:r>
        <w:t>Set clear controls for pollution prevention, waste management and resource use.</w:t>
      </w:r>
    </w:p>
    <w:p>
      <w:pPr>
        <w:pStyle w:val="ListBullet"/>
      </w:pPr>
      <w:r>
        <w:t>Define environmental monitoring, reporting and corrective action procedures.</w:t>
      </w:r>
    </w:p>
    <w:p>
      <w:pPr>
        <w:pStyle w:val="ListBullet"/>
      </w:pPr>
      <w:r>
        <w:t>Provide a practical framework for training workers and subcontractors on environmental responsibilities.</w:t>
      </w:r>
    </w:p>
    <w:p>
      <w:pPr>
        <w:pStyle w:val="Heading2"/>
      </w:pPr>
      <w:r>
        <w:t>4. Project Scope and Objectives</w:t>
      </w:r>
    </w:p>
    <w:p>
      <w:r>
        <w:t>Environmental objectives for the project are:</w:t>
      </w:r>
    </w:p>
    <w:p>
      <w:pPr>
        <w:pStyle w:val="ListBullet"/>
      </w:pPr>
      <w:r>
        <w:t>Prevent pollution events affecting land, stormwater and surrounding properties.</w:t>
      </w:r>
    </w:p>
    <w:p>
      <w:pPr>
        <w:pStyle w:val="ListBullet"/>
      </w:pPr>
      <w:r>
        <w:t>Reduce dust, noise and vibration impacts on nearby residents and workers.</w:t>
      </w:r>
    </w:p>
    <w:p>
      <w:pPr>
        <w:pStyle w:val="ListBullet"/>
      </w:pPr>
      <w:r>
        <w:t>Manage waste using avoidance, reuse, recycling and lawful disposal pathways.</w:t>
      </w:r>
    </w:p>
    <w:p>
      <w:pPr>
        <w:pStyle w:val="ListBullet"/>
      </w:pPr>
      <w:r>
        <w:t>Protect soil stability and drainage performance throughout construction.</w:t>
      </w:r>
    </w:p>
    <w:p>
      <w:pPr>
        <w:pStyle w:val="ListBullet"/>
      </w:pPr>
      <w:r>
        <w:t>Respond rapidly to incidents and rectify environmental non-conformance.</w:t>
      </w:r>
    </w:p>
    <w:p>
      <w:pPr>
        <w:pStyle w:val="ListBullet"/>
      </w:pPr>
      <w:r>
        <w:t>Maintain complete environmental records for inspections, audits and handover.</w:t>
      </w:r>
    </w:p>
    <w:p>
      <w:r>
        <w:t>Environmental prohibitions/restrictions applied on this project:</w:t>
      </w:r>
    </w:p>
    <w:p>
      <w:pPr>
        <w:pStyle w:val="ListBullet"/>
      </w:pPr>
      <w:r>
        <w:t>No discharge of washout water, concrete slurry, sediment or chemicals to stormwater systems.</w:t>
      </w:r>
    </w:p>
    <w:p>
      <w:pPr>
        <w:pStyle w:val="ListBullet"/>
      </w:pPr>
      <w:r>
        <w:t>No uncontrolled burning, dumping or burial of waste on site.</w:t>
      </w:r>
    </w:p>
    <w:p>
      <w:pPr>
        <w:pStyle w:val="ListBullet"/>
      </w:pPr>
      <w:r>
        <w:t>No refuelling or chemical handling without spill controls and supervision.</w:t>
      </w:r>
    </w:p>
    <w:p>
      <w:pPr>
        <w:pStyle w:val="ListBullet"/>
      </w:pPr>
      <w:r>
        <w:t>No high-noise activities outside approved work hours unless specifically approved.</w:t>
      </w:r>
    </w:p>
    <w:p>
      <w:pPr>
        <w:pStyle w:val="ListBullet"/>
      </w:pPr>
      <w:r>
        <w:t>No vegetation disturbance outside approved work boundaries.</w:t>
      </w:r>
    </w:p>
    <w:p>
      <w:pPr>
        <w:pStyle w:val="Heading2"/>
      </w:pPr>
      <w:r>
        <w:t>5. Key Members of the Project Team</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Primary Responsibilities</w:t>
            </w:r>
          </w:p>
        </w:tc>
        <w:tc>
          <w:tcPr>
            <w:tcW w:type="dxa" w:w="2880"/>
          </w:tcPr>
          <w:p>
            <w:r>
              <w:t>Environmental Accountability</w:t>
            </w:r>
          </w:p>
        </w:tc>
      </w:tr>
      <w:tr>
        <w:tc>
          <w:tcPr>
            <w:tcW w:type="dxa" w:w="2880"/>
          </w:tcPr>
          <w:p>
            <w:r>
              <w:t>Project Manager</w:t>
            </w:r>
          </w:p>
        </w:tc>
        <w:tc>
          <w:tcPr>
            <w:tcW w:type="dxa" w:w="2880"/>
          </w:tcPr>
          <w:p>
            <w:r>
              <w:t>Overall project delivery, compliance oversight, approvals and resources.</w:t>
            </w:r>
          </w:p>
        </w:tc>
        <w:tc>
          <w:tcPr>
            <w:tcW w:type="dxa" w:w="2880"/>
          </w:tcPr>
          <w:p>
            <w:r>
              <w:t>Ensures CEMP implementation, incident escalation and corrective action closure.</w:t>
            </w:r>
          </w:p>
        </w:tc>
      </w:tr>
      <w:tr>
        <w:tc>
          <w:tcPr>
            <w:tcW w:type="dxa" w:w="2880"/>
          </w:tcPr>
          <w:p>
            <w:r>
              <w:t>Site Supervisor</w:t>
            </w:r>
          </w:p>
        </w:tc>
        <w:tc>
          <w:tcPr>
            <w:tcW w:type="dxa" w:w="2880"/>
          </w:tcPr>
          <w:p>
            <w:r>
              <w:t>Daily site coordination, subcontractor management and site controls.</w:t>
            </w:r>
          </w:p>
        </w:tc>
        <w:tc>
          <w:tcPr>
            <w:tcW w:type="dxa" w:w="2880"/>
          </w:tcPr>
          <w:p>
            <w:r>
              <w:t>Implements controls onsite, verifies monitoring, leads toolbox briefings.</w:t>
            </w:r>
          </w:p>
        </w:tc>
      </w:tr>
      <w:tr>
        <w:tc>
          <w:tcPr>
            <w:tcW w:type="dxa" w:w="2880"/>
          </w:tcPr>
          <w:p>
            <w:r>
              <w:t>Environmental Officer/Advisor</w:t>
            </w:r>
          </w:p>
        </w:tc>
        <w:tc>
          <w:tcPr>
            <w:tcW w:type="dxa" w:w="2880"/>
          </w:tcPr>
          <w:p>
            <w:r>
              <w:t>Technical guidance, audits, inspections and reporting.</w:t>
            </w:r>
          </w:p>
        </w:tc>
        <w:tc>
          <w:tcPr>
            <w:tcW w:type="dxa" w:w="2880"/>
          </w:tcPr>
          <w:p>
            <w:r>
              <w:t>Maintains environmental registers, risk reviews and compliance checks.</w:t>
            </w:r>
          </w:p>
        </w:tc>
      </w:tr>
      <w:tr>
        <w:tc>
          <w:tcPr>
            <w:tcW w:type="dxa" w:w="2880"/>
          </w:tcPr>
          <w:p>
            <w:r>
              <w:t>Subcontractor Foremen</w:t>
            </w:r>
          </w:p>
        </w:tc>
        <w:tc>
          <w:tcPr>
            <w:tcW w:type="dxa" w:w="2880"/>
          </w:tcPr>
          <w:p>
            <w:r>
              <w:t>Manage trade-specific tasks and workforce behaviour.</w:t>
            </w:r>
          </w:p>
        </w:tc>
        <w:tc>
          <w:tcPr>
            <w:tcW w:type="dxa" w:w="2880"/>
          </w:tcPr>
          <w:p>
            <w:r>
              <w:t>Apply SWMS/CEMP controls, maintain housekeeping and report issues.</w:t>
            </w:r>
          </w:p>
        </w:tc>
      </w:tr>
      <w:tr>
        <w:tc>
          <w:tcPr>
            <w:tcW w:type="dxa" w:w="2880"/>
          </w:tcPr>
          <w:p>
            <w:r>
              <w:t>Workers and Operators</w:t>
            </w:r>
          </w:p>
        </w:tc>
        <w:tc>
          <w:tcPr>
            <w:tcW w:type="dxa" w:w="2880"/>
          </w:tcPr>
          <w:p>
            <w:r>
              <w:t>Execute work activities and follow instructions.</w:t>
            </w:r>
          </w:p>
        </w:tc>
        <w:tc>
          <w:tcPr>
            <w:tcW w:type="dxa" w:w="2880"/>
          </w:tcPr>
          <w:p>
            <w:r>
              <w:t>Comply with controls, report hazards/incidents and prevent pollution.</w:t>
            </w:r>
          </w:p>
        </w:tc>
      </w:tr>
    </w:tbl>
    <w:p>
      <w:pPr>
        <w:pStyle w:val="Heading2"/>
      </w:pPr>
      <w:r>
        <w:t>6. Relevant Legislation and Australian Standards</w:t>
      </w:r>
    </w:p>
    <w:p>
      <w:pPr>
        <w:pStyle w:val="Heading3"/>
      </w:pPr>
      <w:r>
        <w:t>A. Acoustics</w:t>
      </w:r>
    </w:p>
    <w:p>
      <w:r>
        <w:t>AS 2436 Guide to noise and vibration control on construction, demolition and maintenance sites; EPA Victoria construction noise guidance and local council noise conditions.</w:t>
      </w:r>
    </w:p>
    <w:p>
      <w:pPr>
        <w:pStyle w:val="Heading3"/>
      </w:pPr>
      <w:r>
        <w:t>B. Air quality</w:t>
      </w:r>
    </w:p>
    <w:p>
      <w:r>
        <w:t>Environment Protection Act 2017 (Vic) and Environment Protection Regulations 2021 (Vic) general environmental duty; control of dust/particulates and emissions from plant and traffic.</w:t>
      </w:r>
    </w:p>
    <w:p>
      <w:pPr>
        <w:pStyle w:val="Heading3"/>
      </w:pPr>
      <w:r>
        <w:t>C. Demolition regulations</w:t>
      </w:r>
    </w:p>
    <w:p>
      <w:r>
        <w:t>AS 2601 Demolition of structures; safe handling requirements for demolition waste and hazardous materials under Victorian regulations.</w:t>
      </w:r>
    </w:p>
    <w:p>
      <w:pPr>
        <w:pStyle w:val="Heading3"/>
      </w:pPr>
      <w:r>
        <w:t>D. Emergency procedures</w:t>
      </w:r>
    </w:p>
    <w:p>
      <w:r>
        <w:t>AS 3745 Planning for emergencies in facilities; site emergency response plans for spills, contamination and pollution incidents.</w:t>
      </w:r>
    </w:p>
    <w:p>
      <w:pPr>
        <w:pStyle w:val="Heading3"/>
      </w:pPr>
      <w:r>
        <w:t>E. Environmental auditing</w:t>
      </w:r>
    </w:p>
    <w:p>
      <w:r>
        <w:t>AS/NZS ISO 14001 Environmental management systems and AS/NZS ISO 19011 auditing guidelines as best-practice frameworks for inspections and review.</w:t>
      </w:r>
    </w:p>
    <w:p>
      <w:pPr>
        <w:pStyle w:val="Heading3"/>
      </w:pPr>
      <w:r>
        <w:t>F. Storage and handling of materials</w:t>
      </w:r>
    </w:p>
    <w:p>
      <w:r>
        <w:t>AS 1940 Storage and handling of flammable and combustible liquids; SDS requirements, bunding, and segregation of incompatible substances.</w:t>
      </w:r>
    </w:p>
    <w:p>
      <w:pPr>
        <w:pStyle w:val="Heading3"/>
      </w:pPr>
      <w:r>
        <w:t>G. Commonwealth legislation</w:t>
      </w:r>
    </w:p>
    <w:p>
      <w:r>
        <w:t>Environment Protection and Biodiversity Conservation Act 1999 (Cth) where matters of national environmental significance may be affected.</w:t>
      </w:r>
    </w:p>
    <w:p>
      <w:pPr>
        <w:pStyle w:val="Heading3"/>
      </w:pPr>
      <w:r>
        <w:t>H. Other relevant federal legislation</w:t>
      </w:r>
    </w:p>
    <w:p>
      <w:r>
        <w:t>National Greenhouse and Energy Reporting Act 2007 (Cth) principles where relevant to energy/emissions tracking and reporting frameworks.</w:t>
      </w:r>
    </w:p>
    <w:p>
      <w:pPr>
        <w:pStyle w:val="Heading3"/>
      </w:pPr>
      <w:r>
        <w:t>I. State environmental legislation</w:t>
      </w:r>
    </w:p>
    <w:p>
      <w:r>
        <w:t>Environment Protection Act 2017 (Vic), Environment Protection Regulations 2021 (Vic), and associated EPA Victoria publications and compliance codes.</w:t>
      </w:r>
    </w:p>
    <w:p>
      <w:pPr>
        <w:pStyle w:val="Heading3"/>
      </w:pPr>
      <w:r>
        <w:t>J. External environmental codes of practice</w:t>
      </w:r>
    </w:p>
    <w:p>
      <w:r>
        <w:t>EPA Victoria guidelines, local council permit conditions, utility authority requirements, and project-specific environmental specifications.</w:t>
      </w:r>
    </w:p>
    <w:p>
      <w:pPr>
        <w:pStyle w:val="Heading2"/>
      </w:pPr>
      <w:r>
        <w:t>7. Environmental Indicators</w:t>
      </w:r>
    </w:p>
    <w:p>
      <w:r>
        <w:t>Key indicators used to identify environmental impact are:</w:t>
      </w:r>
    </w:p>
    <w:p>
      <w:pPr>
        <w:pStyle w:val="ListBullet"/>
      </w:pPr>
      <w:r>
        <w:t>Visible dust leaving site boundary or complaints from neighbours.</w:t>
      </w:r>
    </w:p>
    <w:p>
      <w:pPr>
        <w:pStyle w:val="ListBullet"/>
      </w:pPr>
      <w:r>
        <w:t>Noise levels above approved limits or out-of-hours disturbance.</w:t>
      </w:r>
    </w:p>
    <w:p>
      <w:pPr>
        <w:pStyle w:val="ListBullet"/>
      </w:pPr>
      <w:r>
        <w:t>Sediment-laden runoff, blocked drains or discoloured stormwater.</w:t>
      </w:r>
    </w:p>
    <w:p>
      <w:pPr>
        <w:pStyle w:val="ListBullet"/>
      </w:pPr>
      <w:r>
        <w:t>Fuel/oil stains, chemical leaks or spill response activations.</w:t>
      </w:r>
    </w:p>
    <w:p>
      <w:pPr>
        <w:pStyle w:val="ListBullet"/>
      </w:pPr>
      <w:r>
        <w:t>Waste accumulation, mixed waste contamination or illegal disposal.</w:t>
      </w:r>
    </w:p>
    <w:p>
      <w:pPr>
        <w:pStyle w:val="ListBullet"/>
      </w:pPr>
      <w:r>
        <w:t>Erosion, stockpile instability or unprotected exposed soils.</w:t>
      </w:r>
    </w:p>
    <w:p>
      <w:r>
        <w:t>Potential causes of impact include inadequate housekeeping, damaged controls, poor subcontractor compliance, weather events, and incomplete pre-start planning.</w:t>
      </w:r>
    </w:p>
    <w:p>
      <w:pPr>
        <w:pStyle w:val="Heading2"/>
      </w:pPr>
      <w:r>
        <w:t>8. Risk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Source of Risk</w:t>
            </w:r>
          </w:p>
        </w:tc>
        <w:tc>
          <w:tcPr>
            <w:tcW w:type="dxa" w:w="1728"/>
          </w:tcPr>
          <w:p>
            <w:r>
              <w:t>Possible Environmental Impact</w:t>
            </w:r>
          </w:p>
        </w:tc>
        <w:tc>
          <w:tcPr>
            <w:tcW w:type="dxa" w:w="1728"/>
          </w:tcPr>
          <w:p>
            <w:r>
              <w:t>Likelihood</w:t>
            </w:r>
          </w:p>
        </w:tc>
        <w:tc>
          <w:tcPr>
            <w:tcW w:type="dxa" w:w="1728"/>
          </w:tcPr>
          <w:p>
            <w:r>
              <w:t>Mitigation Measures</w:t>
            </w:r>
          </w:p>
        </w:tc>
        <w:tc>
          <w:tcPr>
            <w:tcW w:type="dxa" w:w="1728"/>
          </w:tcPr>
          <w:p>
            <w:r>
              <w:t>Responsible Role</w:t>
            </w:r>
          </w:p>
        </w:tc>
      </w:tr>
      <w:tr>
        <w:tc>
          <w:tcPr>
            <w:tcW w:type="dxa" w:w="1728"/>
          </w:tcPr>
          <w:p>
            <w:r>
              <w:t>Earthworks and stockpiles</w:t>
            </w:r>
          </w:p>
        </w:tc>
        <w:tc>
          <w:tcPr>
            <w:tcW w:type="dxa" w:w="1728"/>
          </w:tcPr>
          <w:p>
            <w:r>
              <w:t>Dust, erosion, sediment runoff</w:t>
            </w:r>
          </w:p>
        </w:tc>
        <w:tc>
          <w:tcPr>
            <w:tcW w:type="dxa" w:w="1728"/>
          </w:tcPr>
          <w:p>
            <w:r>
              <w:t>Medium</w:t>
            </w:r>
          </w:p>
        </w:tc>
        <w:tc>
          <w:tcPr>
            <w:tcW w:type="dxa" w:w="1728"/>
          </w:tcPr>
          <w:p>
            <w:r>
              <w:t>Water carts, cover stockpiles, stabilise batters, install sediment barriers</w:t>
            </w:r>
          </w:p>
        </w:tc>
        <w:tc>
          <w:tcPr>
            <w:tcW w:type="dxa" w:w="1728"/>
          </w:tcPr>
          <w:p>
            <w:r>
              <w:t>Site Supervisor</w:t>
            </w:r>
          </w:p>
        </w:tc>
      </w:tr>
      <w:tr>
        <w:tc>
          <w:tcPr>
            <w:tcW w:type="dxa" w:w="1728"/>
          </w:tcPr>
          <w:p>
            <w:r>
              <w:t>Concrete washout</w:t>
            </w:r>
          </w:p>
        </w:tc>
        <w:tc>
          <w:tcPr>
            <w:tcW w:type="dxa" w:w="1728"/>
          </w:tcPr>
          <w:p>
            <w:r>
              <w:t>Alkaline contamination of soil/stormwater</w:t>
            </w:r>
          </w:p>
        </w:tc>
        <w:tc>
          <w:tcPr>
            <w:tcW w:type="dxa" w:w="1728"/>
          </w:tcPr>
          <w:p>
            <w:r>
              <w:t>Medium</w:t>
            </w:r>
          </w:p>
        </w:tc>
        <w:tc>
          <w:tcPr>
            <w:tcW w:type="dxa" w:w="1728"/>
          </w:tcPr>
          <w:p>
            <w:r>
              <w:t>Designated washout area, bunding, no discharge to drains</w:t>
            </w:r>
          </w:p>
        </w:tc>
        <w:tc>
          <w:tcPr>
            <w:tcW w:type="dxa" w:w="1728"/>
          </w:tcPr>
          <w:p>
            <w:r>
              <w:t>Concreter Foreman</w:t>
            </w:r>
          </w:p>
        </w:tc>
      </w:tr>
      <w:tr>
        <w:tc>
          <w:tcPr>
            <w:tcW w:type="dxa" w:w="1728"/>
          </w:tcPr>
          <w:p>
            <w:r>
              <w:t>Fuel and chemical storage</w:t>
            </w:r>
          </w:p>
        </w:tc>
        <w:tc>
          <w:tcPr>
            <w:tcW w:type="dxa" w:w="1728"/>
          </w:tcPr>
          <w:p>
            <w:r>
              <w:t>Soil and water contamination from spills</w:t>
            </w:r>
          </w:p>
        </w:tc>
        <w:tc>
          <w:tcPr>
            <w:tcW w:type="dxa" w:w="1728"/>
          </w:tcPr>
          <w:p>
            <w:r>
              <w:t>Low-Medium</w:t>
            </w:r>
          </w:p>
        </w:tc>
        <w:tc>
          <w:tcPr>
            <w:tcW w:type="dxa" w:w="1728"/>
          </w:tcPr>
          <w:p>
            <w:r>
              <w:t>Bunded storage, spill kits, SDS access, trained handlers only</w:t>
            </w:r>
          </w:p>
        </w:tc>
        <w:tc>
          <w:tcPr>
            <w:tcW w:type="dxa" w:w="1728"/>
          </w:tcPr>
          <w:p>
            <w:r>
              <w:t>Environmental Officer</w:t>
            </w:r>
          </w:p>
        </w:tc>
      </w:tr>
      <w:tr>
        <w:tc>
          <w:tcPr>
            <w:tcW w:type="dxa" w:w="1728"/>
          </w:tcPr>
          <w:p>
            <w:r>
              <w:t>Plant and deliveries</w:t>
            </w:r>
          </w:p>
        </w:tc>
        <w:tc>
          <w:tcPr>
            <w:tcW w:type="dxa" w:w="1728"/>
          </w:tcPr>
          <w:p>
            <w:r>
              <w:t>Noise, vibration and amenity impact</w:t>
            </w:r>
          </w:p>
        </w:tc>
        <w:tc>
          <w:tcPr>
            <w:tcW w:type="dxa" w:w="1728"/>
          </w:tcPr>
          <w:p>
            <w:r>
              <w:t>Medium</w:t>
            </w:r>
          </w:p>
        </w:tc>
        <w:tc>
          <w:tcPr>
            <w:tcW w:type="dxa" w:w="1728"/>
          </w:tcPr>
          <w:p>
            <w:r>
              <w:t>Work-hour controls, maintained equipment, route planning</w:t>
            </w:r>
          </w:p>
        </w:tc>
        <w:tc>
          <w:tcPr>
            <w:tcW w:type="dxa" w:w="1728"/>
          </w:tcPr>
          <w:p>
            <w:r>
              <w:t>Project Manager</w:t>
            </w:r>
          </w:p>
        </w:tc>
      </w:tr>
      <w:tr>
        <w:tc>
          <w:tcPr>
            <w:tcW w:type="dxa" w:w="1728"/>
          </w:tcPr>
          <w:p>
            <w:r>
              <w:t>General construction waste</w:t>
            </w:r>
          </w:p>
        </w:tc>
        <w:tc>
          <w:tcPr>
            <w:tcW w:type="dxa" w:w="1728"/>
          </w:tcPr>
          <w:p>
            <w:r>
              <w:t>Litter, pollution and landfill overuse</w:t>
            </w:r>
          </w:p>
        </w:tc>
        <w:tc>
          <w:tcPr>
            <w:tcW w:type="dxa" w:w="1728"/>
          </w:tcPr>
          <w:p>
            <w:r>
              <w:t>Medium</w:t>
            </w:r>
          </w:p>
        </w:tc>
        <w:tc>
          <w:tcPr>
            <w:tcW w:type="dxa" w:w="1728"/>
          </w:tcPr>
          <w:p>
            <w:r>
              <w:t>Segregated bins, recycling streams, licensed disposal dockets</w:t>
            </w:r>
          </w:p>
        </w:tc>
        <w:tc>
          <w:tcPr>
            <w:tcW w:type="dxa" w:w="1728"/>
          </w:tcPr>
          <w:p>
            <w:r>
              <w:t>All Subcontractors</w:t>
            </w:r>
          </w:p>
        </w:tc>
      </w:tr>
      <w:tr>
        <w:tc>
          <w:tcPr>
            <w:tcW w:type="dxa" w:w="1728"/>
          </w:tcPr>
          <w:p>
            <w:r>
              <w:t>Heavy rainfall events</w:t>
            </w:r>
          </w:p>
        </w:tc>
        <w:tc>
          <w:tcPr>
            <w:tcW w:type="dxa" w:w="1728"/>
          </w:tcPr>
          <w:p>
            <w:r>
              <w:t>Sediment loss and off-site runoff</w:t>
            </w:r>
          </w:p>
        </w:tc>
        <w:tc>
          <w:tcPr>
            <w:tcW w:type="dxa" w:w="1728"/>
          </w:tcPr>
          <w:p>
            <w:r>
              <w:t>Medium-High</w:t>
            </w:r>
          </w:p>
        </w:tc>
        <w:tc>
          <w:tcPr>
            <w:tcW w:type="dxa" w:w="1728"/>
          </w:tcPr>
          <w:p>
            <w:r>
              <w:t>Pre-rain inspections, drain protection, emergency response actions</w:t>
            </w:r>
          </w:p>
        </w:tc>
        <w:tc>
          <w:tcPr>
            <w:tcW w:type="dxa" w:w="1728"/>
          </w:tcPr>
          <w:p>
            <w:r>
              <w:t>Site Supervisor</w:t>
            </w:r>
          </w:p>
        </w:tc>
      </w:tr>
    </w:tbl>
    <w:p>
      <w:pPr>
        <w:pStyle w:val="Heading2"/>
      </w:pPr>
      <w:r>
        <w:t>9. Data Gathering and Control Measures</w:t>
      </w:r>
    </w:p>
    <w:p>
      <w:pPr>
        <w:pStyle w:val="Heading3"/>
      </w:pPr>
      <w:r>
        <w:t>Air quality</w:t>
      </w:r>
    </w:p>
    <w:p>
      <w:r>
        <w:t>Daily visual inspections, weather tracking and complaint log review. Controls include water suppression, reduced drop heights, covered loads and speed limits on unsealed areas.</w:t>
      </w:r>
    </w:p>
    <w:p>
      <w:pPr>
        <w:pStyle w:val="Heading3"/>
      </w:pPr>
      <w:r>
        <w:t>Soil quality</w:t>
      </w:r>
    </w:p>
    <w:p>
      <w:r>
        <w:t>Weekly inspections of erosion controls, stockpiles and exposed surfaces. Controls include temporary stabilisation, perimeter barriers and controlled excavation sequencing.</w:t>
      </w:r>
    </w:p>
    <w:p>
      <w:pPr>
        <w:pStyle w:val="Heading3"/>
      </w:pPr>
      <w:r>
        <w:t>Water quality</w:t>
      </w:r>
    </w:p>
    <w:p>
      <w:r>
        <w:t>Inspection of stormwater entry points before/after rainfall and after high-risk activities. Controls include drain protection, sediment fences, ag-drains, bunding and concrete washout management.</w:t>
      </w:r>
    </w:p>
    <w:p>
      <w:pPr>
        <w:pStyle w:val="Heading3"/>
      </w:pPr>
      <w:r>
        <w:t>Noise emissions</w:t>
      </w:r>
    </w:p>
    <w:p>
      <w:r>
        <w:t>Monitoring through scheduled checks during high-noise tasks and community feedback records. Controls include time restrictions, equipment maintenance, and notification of disruptive works where required.</w:t>
      </w:r>
    </w:p>
    <w:p>
      <w:pPr>
        <w:pStyle w:val="Heading3"/>
      </w:pPr>
      <w:r>
        <w:t>Waste management</w:t>
      </w:r>
    </w:p>
    <w:p>
      <w:r>
        <w:t>Waste volume tracking, recycling percentages and skip-bin contamination checks. Controls include segregated waste streams, signage, toolbox reminders, and licensed transport/disposal documentation.</w:t>
      </w:r>
    </w:p>
    <w:p>
      <w:pPr>
        <w:pStyle w:val="Heading2"/>
      </w:pPr>
      <w:r>
        <w:t>10. Training and Awareness</w:t>
      </w:r>
    </w:p>
    <w:p>
      <w:r>
        <w:t>Environmental competency will be built through:</w:t>
      </w:r>
    </w:p>
    <w:p>
      <w:pPr>
        <w:pStyle w:val="ListBullet"/>
      </w:pPr>
      <w:r>
        <w:t>Site environmental induction for all workers and subcontractors before commencing work.</w:t>
      </w:r>
    </w:p>
    <w:p>
      <w:pPr>
        <w:pStyle w:val="ListBullet"/>
      </w:pPr>
      <w:r>
        <w:t>Weekly toolbox meetings covering current risks, controls and upcoming high-risk activities.</w:t>
      </w:r>
    </w:p>
    <w:p>
      <w:pPr>
        <w:pStyle w:val="ListBullet"/>
      </w:pPr>
      <w:r>
        <w:t>Task-specific briefings for spill response, waste handling and sediment controls.</w:t>
      </w:r>
    </w:p>
    <w:p>
      <w:pPr>
        <w:pStyle w:val="ListBullet"/>
      </w:pPr>
      <w:r>
        <w:t>Refresher training after incidents, audit findings or significant project changes.</w:t>
      </w:r>
    </w:p>
    <w:p>
      <w:pPr>
        <w:pStyle w:val="Heading2"/>
      </w:pPr>
      <w:r>
        <w:t>11. Communication Strategy</w:t>
      </w:r>
    </w:p>
    <w:p>
      <w:r>
        <w:t>Environmental communication pathways include daily pre-starts, weekly site meetings, inspection reports and formal non-conformance notices where required.</w:t>
      </w:r>
    </w:p>
    <w:p>
      <w:r>
        <w:t>Communication between contractors and management includes clear reporting lines to the Site Supervisor and escalation to Project Manager/Environmental Officer for unresolved issues.</w:t>
      </w:r>
    </w:p>
    <w:p>
      <w:pPr>
        <w:pStyle w:val="Heading3"/>
      </w:pPr>
      <w:r>
        <w:t>Incident Reporting</w:t>
      </w:r>
    </w:p>
    <w:p>
      <w:r>
        <w:t>All environmental incidents and near misses must be reported immediately to the Site Supervisor, recorded in the incident register, and investigated within 24 hours. Corrective actions are assigned, tracked to closure, and reviewed in the next toolbox/coordination meeting.</w:t>
      </w:r>
    </w:p>
    <w:p>
      <w:pPr>
        <w:pStyle w:val="Heading2"/>
      </w:pPr>
      <w:r>
        <w:t>12. Environmental Audit Procedures</w:t>
      </w:r>
    </w:p>
    <w:p>
      <w:r>
        <w:t>Audit activities will include:</w:t>
      </w:r>
    </w:p>
    <w:p>
      <w:pPr>
        <w:pStyle w:val="ListBullet"/>
      </w:pPr>
      <w:r>
        <w:t>Daily supervisor checks of housekeeping, waste, sediment and spill controls.</w:t>
      </w:r>
    </w:p>
    <w:p>
      <w:pPr>
        <w:pStyle w:val="ListBullet"/>
      </w:pPr>
      <w:r>
        <w:t>Weekly formal environmental inspections with photographic records.</w:t>
      </w:r>
    </w:p>
    <w:p>
      <w:pPr>
        <w:pStyle w:val="ListBullet"/>
      </w:pPr>
      <w:r>
        <w:t>Monthly compliance review against this CEMP, permit conditions and legal obligations.</w:t>
      </w:r>
    </w:p>
    <w:p>
      <w:pPr>
        <w:pStyle w:val="ListBullet"/>
      </w:pPr>
      <w:r>
        <w:t>Close-out verification of non-conformances and preventive actions.</w:t>
      </w:r>
    </w:p>
    <w:p>
      <w:pPr>
        <w:pStyle w:val="Heading2"/>
      </w:pPr>
      <w:r>
        <w:t>13. Change Management Procedures</w:t>
      </w:r>
    </w:p>
    <w:p>
      <w:r>
        <w:t>Where scope, methods, sequencing or site conditions change, environmental risks will be reassessed before the change is implemented. Updated controls must be documented, approved by the Project Manager, communicated to affected parties, and reflected in revised SWMS/CEMP documents.</w:t>
      </w:r>
    </w:p>
    <w:p>
      <w:pPr>
        <w:pStyle w:val="Heading2"/>
      </w:pPr>
      <w:r>
        <w:t>14. Emergency and Remediation Response</w:t>
      </w:r>
    </w:p>
    <w:p>
      <w:r>
        <w:t>Emergency scenarios and responses include:</w:t>
      </w:r>
    </w:p>
    <w:p>
      <w:pPr>
        <w:pStyle w:val="ListBullet"/>
      </w:pPr>
      <w:r>
        <w:t>Chemical/fuel spill: isolate source, deploy spill kit, protect drains, notify supervisor and arrange licensed cleanup.</w:t>
      </w:r>
    </w:p>
    <w:p>
      <w:pPr>
        <w:pStyle w:val="ListBullet"/>
      </w:pPr>
      <w:r>
        <w:t>Concrete washout breach: stop discharge, contain runoff, remove contaminated material and inspect receiving area.</w:t>
      </w:r>
    </w:p>
    <w:p>
      <w:pPr>
        <w:pStyle w:val="ListBullet"/>
      </w:pPr>
      <w:r>
        <w:t>Dust control failure: cease high-dust task, apply suppression, inspect boundary and review controls before restart.</w:t>
      </w:r>
    </w:p>
    <w:p>
      <w:pPr>
        <w:pStyle w:val="ListBullet"/>
      </w:pPr>
      <w:r>
        <w:t>Water contamination event: isolate runoff path, install temporary barriers, notify relevant authority if required, and implement remediation plan.</w:t>
      </w:r>
    </w:p>
    <w:p>
      <w:r>
        <w:t>All incidents require documentation, root-cause analysis and verification that remediation is effective.</w:t>
      </w:r>
    </w:p>
    <w:p>
      <w:pPr>
        <w:pStyle w:val="Heading2"/>
      </w:pPr>
      <w:r>
        <w:t>15. Occupational Health and Safety (OHS)</w:t>
      </w:r>
    </w:p>
    <w:p>
      <w:r>
        <w:t>Environmental management is integrated with OHS processes to ensure controls protect both environment and people. Examples include safe handling of hazardous substances, dust/noise controls for worker health, and emergency planning that addresses environmental and safety consequences simultaneously.</w:t>
      </w:r>
    </w:p>
    <w:p>
      <w:pPr>
        <w:pStyle w:val="Heading2"/>
      </w:pPr>
      <w:r>
        <w:t>16. Review Processes and Plan Updates</w:t>
      </w:r>
    </w:p>
    <w:p>
      <w:r>
        <w:t>This CEMP will be reviewed at key project milestones (pre-start, earthworks completion, slab completion, lock-up and practical completion), after incidents, and following audit findings or significant scope changes. Revisions will be version-controlled, approved by project leadership, and reissued to all relevant parties.</w:t>
      </w:r>
    </w:p>
    <w:p>
      <w:pPr>
        <w:pStyle w:val="Heading2"/>
      </w:pPr>
      <w:r>
        <w:t>17. SWOT Analysis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Analysis</w:t>
            </w:r>
          </w:p>
        </w:tc>
      </w:tr>
      <w:tr>
        <w:tc>
          <w:tcPr>
            <w:tcW w:type="dxa" w:w="4320"/>
          </w:tcPr>
          <w:p>
            <w:r>
              <w:t>Strengths</w:t>
            </w:r>
          </w:p>
        </w:tc>
        <w:tc>
          <w:tcPr>
            <w:tcW w:type="dxa" w:w="4320"/>
          </w:tcPr>
          <w:p>
            <w:r>
              <w:t>Clear controls, defined responsibilities, structured monitoring and documented escalation pathways.</w:t>
            </w:r>
          </w:p>
        </w:tc>
      </w:tr>
      <w:tr>
        <w:tc>
          <w:tcPr>
            <w:tcW w:type="dxa" w:w="4320"/>
          </w:tcPr>
          <w:p>
            <w:r>
              <w:t>Weaknesses</w:t>
            </w:r>
          </w:p>
        </w:tc>
        <w:tc>
          <w:tcPr>
            <w:tcW w:type="dxa" w:w="4320"/>
          </w:tcPr>
          <w:p>
            <w:r>
              <w:t>Reliance on subcontractor compliance and variable site conditions/weather impact control effectiveness.</w:t>
            </w:r>
          </w:p>
        </w:tc>
      </w:tr>
      <w:tr>
        <w:tc>
          <w:tcPr>
            <w:tcW w:type="dxa" w:w="4320"/>
          </w:tcPr>
          <w:p>
            <w:r>
              <w:t>Opportunities</w:t>
            </w:r>
          </w:p>
        </w:tc>
        <w:tc>
          <w:tcPr>
            <w:tcW w:type="dxa" w:w="4320"/>
          </w:tcPr>
          <w:p>
            <w:r>
              <w:t>Improve recycling rates, strengthen data-based monitoring, and adopt lower-impact materials/processes.</w:t>
            </w:r>
          </w:p>
        </w:tc>
      </w:tr>
      <w:tr>
        <w:tc>
          <w:tcPr>
            <w:tcW w:type="dxa" w:w="4320"/>
          </w:tcPr>
          <w:p>
            <w:r>
              <w:t>Threats</w:t>
            </w:r>
          </w:p>
        </w:tc>
        <w:tc>
          <w:tcPr>
            <w:tcW w:type="dxa" w:w="4320"/>
          </w:tcPr>
          <w:p>
            <w:r>
              <w:t>Severe rainfall events, supply delays affecting planned controls, and non-compliance causing regulatory action.</w:t>
            </w:r>
          </w:p>
        </w:tc>
      </w:tr>
    </w:tbl>
    <w:p>
      <w:pPr>
        <w:pStyle w:val="Heading2"/>
      </w:pPr>
      <w:r>
        <w:t>18. Monitoring</w:t>
      </w:r>
    </w:p>
    <w:p>
      <w:r>
        <w:t>Environmental monitoring schedule and 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Frequency</w:t>
            </w:r>
          </w:p>
        </w:tc>
        <w:tc>
          <w:tcPr>
            <w:tcW w:type="dxa" w:w="2160"/>
          </w:tcPr>
          <w:p>
            <w:r>
              <w:t>Responsible Role</w:t>
            </w:r>
          </w:p>
        </w:tc>
        <w:tc>
          <w:tcPr>
            <w:tcW w:type="dxa" w:w="2160"/>
          </w:tcPr>
          <w:p>
            <w:r>
              <w:t>Benchmark/Trigger</w:t>
            </w:r>
          </w:p>
        </w:tc>
      </w:tr>
      <w:tr>
        <w:tc>
          <w:tcPr>
            <w:tcW w:type="dxa" w:w="2160"/>
          </w:tcPr>
          <w:p>
            <w:r>
              <w:t>Dust at boundary</w:t>
            </w:r>
          </w:p>
        </w:tc>
        <w:tc>
          <w:tcPr>
            <w:tcW w:type="dxa" w:w="2160"/>
          </w:tcPr>
          <w:p>
            <w:r>
              <w:t>Daily + during dry/windy periods</w:t>
            </w:r>
          </w:p>
        </w:tc>
        <w:tc>
          <w:tcPr>
            <w:tcW w:type="dxa" w:w="2160"/>
          </w:tcPr>
          <w:p>
            <w:r>
              <w:t>Site Supervisor</w:t>
            </w:r>
          </w:p>
        </w:tc>
        <w:tc>
          <w:tcPr>
            <w:tcW w:type="dxa" w:w="2160"/>
          </w:tcPr>
          <w:p>
            <w:r>
              <w:t>No visible off-site dust; immediate suppression if observed.</w:t>
            </w:r>
          </w:p>
        </w:tc>
      </w:tr>
      <w:tr>
        <w:tc>
          <w:tcPr>
            <w:tcW w:type="dxa" w:w="2160"/>
          </w:tcPr>
          <w:p>
            <w:r>
              <w:t>Sediment controls/drain protection</w:t>
            </w:r>
          </w:p>
        </w:tc>
        <w:tc>
          <w:tcPr>
            <w:tcW w:type="dxa" w:w="2160"/>
          </w:tcPr>
          <w:p>
            <w:r>
              <w:t>Before rain, after rain, weekly</w:t>
            </w:r>
          </w:p>
        </w:tc>
        <w:tc>
          <w:tcPr>
            <w:tcW w:type="dxa" w:w="2160"/>
          </w:tcPr>
          <w:p>
            <w:r>
              <w:t>Environmental Officer</w:t>
            </w:r>
          </w:p>
        </w:tc>
        <w:tc>
          <w:tcPr>
            <w:tcW w:type="dxa" w:w="2160"/>
          </w:tcPr>
          <w:p>
            <w:r>
              <w:t>No sediment-laden runoff leaving site.</w:t>
            </w:r>
          </w:p>
        </w:tc>
      </w:tr>
      <w:tr>
        <w:tc>
          <w:tcPr>
            <w:tcW w:type="dxa" w:w="2160"/>
          </w:tcPr>
          <w:p>
            <w:r>
              <w:t>Noise from high-impact works</w:t>
            </w:r>
          </w:p>
        </w:tc>
        <w:tc>
          <w:tcPr>
            <w:tcW w:type="dxa" w:w="2160"/>
          </w:tcPr>
          <w:p>
            <w:r>
              <w:t>During activity windows</w:t>
            </w:r>
          </w:p>
        </w:tc>
        <w:tc>
          <w:tcPr>
            <w:tcW w:type="dxa" w:w="2160"/>
          </w:tcPr>
          <w:p>
            <w:r>
              <w:t>Site Supervisor</w:t>
            </w:r>
          </w:p>
        </w:tc>
        <w:tc>
          <w:tcPr>
            <w:tcW w:type="dxa" w:w="2160"/>
          </w:tcPr>
          <w:p>
            <w:r>
              <w:t>Within approved work hours and permit conditions.</w:t>
            </w:r>
          </w:p>
        </w:tc>
      </w:tr>
      <w:tr>
        <w:tc>
          <w:tcPr>
            <w:tcW w:type="dxa" w:w="2160"/>
          </w:tcPr>
          <w:p>
            <w:r>
              <w:t>Waste segregation/recycling</w:t>
            </w:r>
          </w:p>
        </w:tc>
        <w:tc>
          <w:tcPr>
            <w:tcW w:type="dxa" w:w="2160"/>
          </w:tcPr>
          <w:p>
            <w:r>
              <w:t>Weekly</w:t>
            </w:r>
          </w:p>
        </w:tc>
        <w:tc>
          <w:tcPr>
            <w:tcW w:type="dxa" w:w="2160"/>
          </w:tcPr>
          <w:p>
            <w:r>
              <w:t>Subcontractor Foremen</w:t>
            </w:r>
          </w:p>
        </w:tc>
        <w:tc>
          <w:tcPr>
            <w:tcW w:type="dxa" w:w="2160"/>
          </w:tcPr>
          <w:p>
            <w:r>
              <w:t>No mixed hazardous waste; recycling stream maintained.</w:t>
            </w:r>
          </w:p>
        </w:tc>
      </w:tr>
      <w:tr>
        <w:tc>
          <w:tcPr>
            <w:tcW w:type="dxa" w:w="2160"/>
          </w:tcPr>
          <w:p>
            <w:r>
              <w:t>Spill preparedness</w:t>
            </w:r>
          </w:p>
        </w:tc>
        <w:tc>
          <w:tcPr>
            <w:tcW w:type="dxa" w:w="2160"/>
          </w:tcPr>
          <w:p>
            <w:r>
              <w:t>Weekly + after incidents</w:t>
            </w:r>
          </w:p>
        </w:tc>
        <w:tc>
          <w:tcPr>
            <w:tcW w:type="dxa" w:w="2160"/>
          </w:tcPr>
          <w:p>
            <w:r>
              <w:t>Site Supervisor</w:t>
            </w:r>
          </w:p>
        </w:tc>
        <w:tc>
          <w:tcPr>
            <w:tcW w:type="dxa" w:w="2160"/>
          </w:tcPr>
          <w:p>
            <w:r>
              <w:t>Spill kits stocked and accessible; response initiated immediately on event.</w:t>
            </w:r>
          </w:p>
        </w:tc>
      </w:tr>
      <w:tr>
        <w:tc>
          <w:tcPr>
            <w:tcW w:type="dxa" w:w="2160"/>
          </w:tcPr>
          <w:p>
            <w:r>
              <w:t>Complaints register</w:t>
            </w:r>
          </w:p>
        </w:tc>
        <w:tc>
          <w:tcPr>
            <w:tcW w:type="dxa" w:w="2160"/>
          </w:tcPr>
          <w:p>
            <w:r>
              <w:t>As received, reviewed weekly</w:t>
            </w:r>
          </w:p>
        </w:tc>
        <w:tc>
          <w:tcPr>
            <w:tcW w:type="dxa" w:w="2160"/>
          </w:tcPr>
          <w:p>
            <w:r>
              <w:t>Project Manager</w:t>
            </w:r>
          </w:p>
        </w:tc>
        <w:tc>
          <w:tcPr>
            <w:tcW w:type="dxa" w:w="2160"/>
          </w:tcPr>
          <w:p>
            <w:r>
              <w:t>All complaints acknowledged and actioned within 24 hours.</w:t>
            </w:r>
          </w:p>
        </w:tc>
      </w:tr>
    </w:tbl>
    <w:p>
      <w:r>
        <w:t>Key environmental benchmarks: zero uncontrolled spill discharges, zero unlawful waste disposal events, and full closure of environmental corrective actions within agreed timeframes.</w:t>
      </w:r>
    </w:p>
    <w:p>
      <w:pPr>
        <w:pStyle w:val="Heading2"/>
      </w:pPr>
      <w:r>
        <w:t>19. Conclusion</w:t>
      </w:r>
    </w:p>
    <w:p>
      <w:r>
        <w:t>This CEMP provides a practical and auditable framework for managing environmental obligations during construction. By combining legal compliance, proactive controls, monitoring, training and responsive incident management, the project can reduce environmental harm while maintaining safe and efficient delivery.</w:t>
      </w:r>
    </w:p>
    <w:p>
      <w:pPr>
        <w:pStyle w:val="Heading2"/>
      </w:pPr>
      <w:r>
        <w:t>20. References</w:t>
      </w:r>
    </w:p>
    <w:p>
      <w:pPr>
        <w:pStyle w:val="ListBullet"/>
      </w:pPr>
      <w:r>
        <w:t>Environment Protection Act 2017 (Vic).</w:t>
      </w:r>
    </w:p>
    <w:p>
      <w:pPr>
        <w:pStyle w:val="ListBullet"/>
      </w:pPr>
      <w:r>
        <w:t>Environment Protection Regulations 2021 (Vic).</w:t>
      </w:r>
    </w:p>
    <w:p>
      <w:pPr>
        <w:pStyle w:val="ListBullet"/>
      </w:pPr>
      <w:r>
        <w:t>Environment Protection and Biodiversity Conservation Act 1999 (Cth).</w:t>
      </w:r>
    </w:p>
    <w:p>
      <w:pPr>
        <w:pStyle w:val="ListBullet"/>
      </w:pPr>
      <w:r>
        <w:t>AS/NZS ISO 14001: Environmental management systems - Requirements with guidance for use.</w:t>
      </w:r>
    </w:p>
    <w:p>
      <w:pPr>
        <w:pStyle w:val="ListBullet"/>
      </w:pPr>
      <w:r>
        <w:t>AS/NZS ISO 19011: Guidelines for auditing management systems.</w:t>
      </w:r>
    </w:p>
    <w:p>
      <w:pPr>
        <w:pStyle w:val="ListBullet"/>
      </w:pPr>
      <w:r>
        <w:t>AS 2436: Guide to noise and vibration control on construction, demolition and maintenance sites.</w:t>
      </w:r>
    </w:p>
    <w:p>
      <w:pPr>
        <w:pStyle w:val="ListBullet"/>
      </w:pPr>
      <w:r>
        <w:t>AS 2601: Demolition of structures.</w:t>
      </w:r>
    </w:p>
    <w:p>
      <w:pPr>
        <w:pStyle w:val="ListBullet"/>
      </w:pPr>
      <w:r>
        <w:t>AS 1940: Storage and handling of flammable and combustible liquids.</w:t>
      </w:r>
    </w:p>
    <w:p>
      <w:pPr>
        <w:pStyle w:val="ListBullet"/>
      </w:pPr>
      <w:r>
        <w:t>AS 3745: Planning for emergencies in facilities.</w:t>
      </w:r>
    </w:p>
    <w:p>
      <w:pPr>
        <w:pStyle w:val="ListBullet"/>
      </w:pPr>
      <w:r>
        <w:t>EPA Victoria publications and local council environmental permit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