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B08A3C"/>
          <w:sz w:val="16"/>
        </w:rPr>
        <w:t>KIT PRIMEIRAS SESSÕES</w:t>
      </w:r>
    </w:p>
    <w:p>
      <w:pPr>
        <w:pStyle w:val="Title"/>
        <w:jc w:val="center"/>
      </w:pPr>
      <w:r>
        <w:t>Anamnese Adulto</w:t>
      </w:r>
    </w:p>
    <w:p>
      <w:pPr>
        <w:spacing w:after="160"/>
        <w:jc w:val="center"/>
      </w:pPr>
      <w:r>
        <w:rPr>
          <w:color w:val="4B5563"/>
          <w:sz w:val="21"/>
        </w:rPr>
        <w:t>Modelo neutro e editável para avaliação inicial e organização das primeiras sessões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C8AD"/>
          <w:left w:val="single" w:sz="6" w:space="0" w:color="D6C8AD"/>
          <w:bottom w:val="single" w:sz="6" w:space="0" w:color="D6C8AD"/>
          <w:right w:val="single" w:sz="6" w:space="0" w:color="D6C8AD"/>
          <w:insideH w:val="single" w:sz="6" w:space="0" w:color="D6C8AD"/>
          <w:insideV w:val="single" w:sz="6" w:space="0" w:color="D6C8AD"/>
        </w:tblBorders>
      </w:tblPr>
      <w:tblGrid>
        <w:gridCol w:w="10482"/>
      </w:tblGrid>
      <w:tr>
        <w:tc>
          <w:tcPr>
            <w:tcW w:type="dxa" w:w="10482"/>
            <w:shd w:fill="FBF7EF"/>
          </w:tcPr>
          <w:p>
            <w:pPr>
              <w:spacing w:before="40" w:after="40"/>
            </w:pPr>
            <w:r>
              <w:rPr>
                <w:b/>
                <w:color w:val="102033"/>
                <w:sz w:val="17"/>
              </w:rPr>
              <w:t xml:space="preserve">Uso sugerido: </w:t>
            </w:r>
            <w:r>
              <w:rPr>
                <w:color w:val="1F2933"/>
                <w:sz w:val="17"/>
              </w:rPr>
              <w:t>Este material é um instrumento de apoio. Ele não substitui supervisão, estudo técnico, avaliação ética, contrato profissional ou registro adequado conforme as normas da categoria.</w:t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1. Dados do atendimento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Data do primeiro contato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Data da primeira sessão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Profissional responsável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Modalidade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  ) Presencial   (  ) Online   (  ) Híbrida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Frequência combinada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Encaminhado por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2. 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Nome completo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Nome social/pronome, se houver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Data de nascimento / idade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Cidade/Estado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Telefone / WhatsApp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E-mail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Profissão / ocupação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Escolaridade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Estado civil / relação atual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Com quem reside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3. Contato de emergência e rede de apoio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Contato de emergência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Nome, vínculo e telefone.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Rede de apoio atual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Pessoas, serviços, familiares, amigos ou instituições de apoio.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Autorização para contato, quando necessário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  ) Sim   (  ) Não   Observações: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4. Queixa principal e expectativas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pStyle w:val="Heading2"/>
        <w:spacing w:before="120" w:after="60"/>
      </w:pPr>
      <w:r>
        <w:t>5. História da demanda atual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pStyle w:val="Heading2"/>
        <w:spacing w:before="120" w:after="60"/>
      </w:pPr>
      <w:r>
        <w:t>6. Funcionamento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Sono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Horários, qualidade, despertares, pesadelos, descanso.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Alimentação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Rotina, alterações, restrições, compulsões ou perda de apetite.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Trabalho/estudos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Rotina, desempenho, conflitos, afastamentos, sobrecarga.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Vínculos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Família, amizade, relacionamento amoroso, isolamento, apoio.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Lazer e interesses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Atividades prazerosas, hobbies, espiritualidade/cultura, descanso.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Uso de substâncias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Álcool, tabaco, drogas, automedicação, cafeína, frequência e impacto.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Atividade física e autocuidado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Rotina corporal, saúde, cuidado pessoal.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7. História pessoal e familiar relevante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pStyle w:val="Heading2"/>
        <w:spacing w:before="120" w:after="60"/>
      </w:pPr>
      <w:r>
        <w:t>8. Saúde, tratamentos e medicações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Condições de saúde atuais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Diagnósticos prévios relatados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Medicações em uso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Nome, dose, prescrição, efeitos percebidos.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Acompanhamentos atuais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Psiquiatria, neurologia, nutrição, terapia anterior, grupos.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Internações/cirurgias/eventos médicos relevantes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Histórico familiar de sofrimento psíquico/uso de substâncias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9. Riscos, proteção e cuidados imediatos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Ideação suicida ou autoagressão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Investigar presença, frequência, intenção, plano, meios, histórico e fatores de proteção.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Risco de violência/abuso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Investigar violência sofrida, ameaças, vulnerabilidades ou risco a terceiros.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Fatores de proteção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Vínculos, filhos, projetos, crenças, rotina, acompanhamento, recursos internos.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Plano de segurança ou encaminhamento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conduta, rede acionada, orientações e encaminhamentos quando necessário.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10. Formulação inicial / compreensão do caso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pStyle w:val="Heading2"/>
        <w:spacing w:before="120" w:after="60"/>
      </w:pPr>
      <w:r>
        <w:t>11. Plano inicial de cuidado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Objetivos iniciais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Foco das próximas sessões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Combinados clínicos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Frequência, faltas, atrasos, sigilo, comunicação entre sessões.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Materiais/tarefas possíveis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Encaminhamentos necessários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before="120" w:after="60"/>
      </w:pPr>
      <w:r>
        <w:t>12. Checklist pós-anamnese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OK</w:t>
            </w:r>
          </w:p>
        </w:tc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demanda principal e objetivos iniciais.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Identificar pontos de risco e fatores de proteção.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Definir se há necessidade de encaminhamento ou supervisão.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Combinar frequência, valor, sigilo, faltas e comunicação.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Organizar anotações para a próxima sessão.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Separar material ou tarefa inicial, se fizer sentido.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Observações finais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79" w:bottom="822" w:left="87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Material de apoio clínico e educacional - adapte conforme seu contexto, abordagem e normas profissionais.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08A3C"/>
        <w:sz w:val="17"/>
      </w:rPr>
      <w:t>Kit Primeiras Sessões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0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020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B08A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0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