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B08A3C"/>
          <w:sz w:val="16"/>
        </w:rPr>
        <w:t>KIT PRIMEIRAS SESSÕES</w:t>
      </w:r>
    </w:p>
    <w:p>
      <w:pPr>
        <w:pStyle w:val="Title"/>
        <w:jc w:val="center"/>
      </w:pPr>
      <w:r>
        <w:t>Anamnese Infantil e Adolescente</w:t>
      </w:r>
    </w:p>
    <w:p>
      <w:pPr>
        <w:spacing w:after="160"/>
        <w:jc w:val="center"/>
      </w:pPr>
      <w:r>
        <w:rPr>
          <w:color w:val="4B5563"/>
          <w:sz w:val="21"/>
        </w:rPr>
        <w:t>Modelo neutro e editável para entrevista com responsáveis e organização inicial do acompanhamento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C8AD"/>
          <w:left w:val="single" w:sz="6" w:space="0" w:color="D6C8AD"/>
          <w:bottom w:val="single" w:sz="6" w:space="0" w:color="D6C8AD"/>
          <w:right w:val="single" w:sz="6" w:space="0" w:color="D6C8AD"/>
          <w:insideH w:val="single" w:sz="6" w:space="0" w:color="D6C8AD"/>
          <w:insideV w:val="single" w:sz="6" w:space="0" w:color="D6C8AD"/>
        </w:tblBorders>
      </w:tblPr>
      <w:tblGrid>
        <w:gridCol w:w="10482"/>
      </w:tblGrid>
      <w:tr>
        <w:tc>
          <w:tcPr>
            <w:tcW w:type="dxa" w:w="10482"/>
            <w:shd w:fill="FBF7EF"/>
          </w:tcPr>
          <w:p>
            <w:pPr>
              <w:spacing w:before="40" w:after="40"/>
            </w:pPr>
            <w:r>
              <w:rPr>
                <w:b/>
                <w:color w:val="102033"/>
                <w:sz w:val="17"/>
              </w:rPr>
              <w:t xml:space="preserve">Uso sugerido: </w:t>
            </w:r>
            <w:r>
              <w:rPr>
                <w:color w:val="1F2933"/>
                <w:sz w:val="17"/>
              </w:rPr>
              <w:t>Este material é um instrumento de apoio. Ele não substitui supervisão, estudo técnico, avaliação ética, contrato profissional ou registro adequado conforme as normas da categoria.</w:t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1. Dados do atendimento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Data do contato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Data da primeira entrevista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Profissional responsável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Modalidade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  ) Presencial   (  ) Online   (  ) Híbrida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Quem solicitou o atendimento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  ) Família   (  ) Escola   (  ) Médico   (  ) Outro: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Objetivo do atendimento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2. Identificação da criança/adolescente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Nome completo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Nome social/apelido, se houver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Data de nascimento / idade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Escolaridade / série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Escola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Cidade/Estado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Com quem mora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Responsáveis legais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3. Dados dos responsáveis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Responsável 1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Nome, vínculo, telefone, e-mail, profissão.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Responsável 2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Nome, vínculo, telefone, e-mail, profissão.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Outros cuidadores importantes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Guarda / convivência / rotina entre casas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4. Motivo da busca e queixa principal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t>5. História da demanda atual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t>6. Desenvolvimento e saúde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Gestação e parto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Informações relevantes relatadas pelos responsáveis.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Marcos do desenvolvimento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Fala, marcha, controle de esfíncteres, alimentação, sono, autonomia.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Saúde atual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Condições médicas, alergias, internações, cirurgias, acompanhamento.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Medicações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Nome, dose, prescrição e efeitos percebidos.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Avaliações anteriores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Psicológica, neuropsicológica, fono, TO, médica, psicopedagógica.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Sensibilidades e particularidades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Sons, texturas, seletividade alimentar, mudanças de rotina, interesses intensos.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7. Rotina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Sono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Alimentação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Uso de telas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Brincadeiras/interesses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Atividades extracurriculares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Autonomia no dia a dia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Regras e limites em casa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8. Escola e aprendizagem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Desempenho escolar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Relação com professores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Relação com colegas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Dificuldades de aprendizagem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Queixas da escola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Adaptações/apoios escolares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Contato autorizado com a escola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  ) Sim   (  ) Não   Observações: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9. Comportamento, afetos e vínculos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Humor predominante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Medos/ansiedade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Irritabilidade/crises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Tristeza/retraimento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Agressividade/impulsividade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Socialização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Relação com família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Eventos importantes ou perdas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10. Riscos e cuidados imediatos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Autoagressão ou fala sobre morte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sinais, frequência, contexto e conduta.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Violência, negligência ou abuso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suspeitas, proteção, rede e encaminhamentos conforme legislação e ética.</w:t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Risco na escola ou em casa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Fatores de proteção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Vínculos, interesses, cuidadores disponíveis, escola, serviços.</w:t>
            </w:r>
          </w:p>
        </w:tc>
      </w:tr>
    </w:tbl>
    <w:p>
      <w:pPr>
        <w:spacing w:after="20"/>
      </w:pPr>
    </w:p>
    <w:p>
      <w:pPr>
        <w:pStyle w:val="Heading2"/>
        <w:spacing w:before="120" w:after="60"/>
      </w:pPr>
      <w:r>
        <w:t>11. Observações da entrevista com responsáveis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t>12. Observações do contato com a criança/adolescente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pStyle w:val="Heading2"/>
        <w:spacing w:before="120" w:after="60"/>
      </w:pPr>
      <w:r>
        <w:t>13. Plano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5241"/>
        <w:gridCol w:w="5241"/>
      </w:tblGrid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Objetivos iniciais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Foco das próximas sessões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Orientações aos responsáveis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Materiais/atividades possíveis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Encaminhamentos necessários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835"/>
            <w:shd w:fill="F7F1E6"/>
          </w:tcPr>
          <w:p>
            <w:pPr>
              <w:spacing w:after="0"/>
            </w:pPr>
            <w:r/>
            <w:r>
              <w:rPr>
                <w:b/>
                <w:color w:val="102033"/>
                <w:sz w:val="18"/>
              </w:rPr>
              <w:t>Devolutiva combinada</w:t>
            </w:r>
          </w:p>
        </w:tc>
        <w:tc>
          <w:tcPr>
            <w:tcW w:type="dxa" w:w="52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spacing w:before="120" w:after="60"/>
      </w:pPr>
      <w:r>
        <w:t>14. Checklist pós-anamnese infantil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C8AD"/>
          <w:left w:val="single" w:sz="4" w:space="0" w:color="D6C8AD"/>
          <w:bottom w:val="single" w:sz="4" w:space="0" w:color="D6C8AD"/>
          <w:right w:val="single" w:sz="4" w:space="0" w:color="D6C8AD"/>
          <w:insideH w:val="single" w:sz="4" w:space="0" w:color="D6C8AD"/>
          <w:insideV w:val="single" w:sz="4" w:space="0" w:color="D6C8AD"/>
        </w:tblBorders>
      </w:tblPr>
      <w:tblGrid>
        <w:gridCol w:w="3494"/>
        <w:gridCol w:w="3494"/>
        <w:gridCol w:w="3494"/>
      </w:tblGrid>
      <w:tr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OK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94"/>
            <w:shd w:fill="102033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Identificar demanda da família, da escola e da criança/adolescente.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dados de responsáveis e autorizações necessárias.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Mapear riscos e fatores de proteção.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Definir se é necessário contato com escola/outros profissionais.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Organizar primeiras hipóteses de trabalho sem fechar diagnóstico precipitado.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  ]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Planejar devolutiva e próximos passos.</w:t>
            </w:r>
          </w:p>
        </w:tc>
        <w:tc>
          <w:tcPr>
            <w:tcW w:type="dxa" w:w="349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spacing w:before="120" w:after="60"/>
      </w:pPr>
      <w:r>
        <w:t>Assinaturas/ciência dos responsáveis, quando aplicável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p>
      <w:pPr>
        <w:spacing w:after="0" w:line="240" w:lineRule="auto"/>
      </w:pPr>
      <w:r>
        <w:rPr>
          <w:sz w:val="17"/>
        </w:rPr>
        <w:t>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79" w:bottom="822" w:left="87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Material de apoio clínico e educacional - adapte conforme seu contexto, abordagem e normas profissionais.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08A3C"/>
        <w:sz w:val="17"/>
      </w:rPr>
      <w:t>Kit Primeiras Sessões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020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B08A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20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