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36"/>
        </w:rPr>
        <w:t>Checklist da Sessão Segura - TCC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Paciente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Data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  <w:tr>
        <w:trPr>
          <w:trHeight w:val="620" w:hRule="atLeast"/>
        </w:trPr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Sessão nº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  <w:tc>
          <w:tcPr>
            <w:tcW w:type="dxa" w:w="2664"/>
            <w:shd w:fill="F4F0E7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>
              <w:rPr>
                <w:rFonts w:ascii="Arial" w:hAnsi="Arial"/>
                <w:b/>
                <w:sz w:val="18"/>
              </w:rPr>
              <w:t>Objetivo principal</w:t>
            </w:r>
          </w:p>
        </w:tc>
        <w:tc>
          <w:tcPr>
            <w:tcW w:type="dxa" w:w="2664"/>
            <w:vAlign w:val="center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/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Revisar dados principais do paciente.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Definir objetivo da sessão.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Retomar tarefa ou combinado anterior.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Mapear situação, pensamento, emoção e comportamento.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Escolher uma intervenção compatível com a demanda.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Registrar pontos principais.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Definir tarefa, experimento ou próximo passo.</w:t>
            </w:r>
          </w:p>
        </w:tc>
      </w:tr>
      <w:tr>
        <w:trPr>
          <w:trHeight w:val="420" w:hRule="atLeast"/>
        </w:trPr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☐</w:t>
            </w:r>
          </w:p>
        </w:tc>
        <w:tc>
          <w:tcPr>
            <w:tcW w:type="dxa" w:w="5328"/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  <w:insideH w:val="single" w:sz="8" w:space="0" w:color="D8DEE8"/>
              <w:insideV w:val="single" w:sz="8" w:space="0" w:color="D8DEE8"/>
            </w:tcBorders>
          </w:tcPr>
          <w:p>
            <w:r>
              <w:rPr>
                <w:rFonts w:ascii="Arial" w:hAnsi="Arial"/>
                <w:sz w:val="18"/>
              </w:rPr>
              <w:t>Anotar pontos de atenção para a próxima sessão.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Observações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rHeight w:val="850" w:hRule="atLeast"/>
        </w:trPr>
        <w:tc>
          <w:tcPr>
            <w:tcW w:type="dxa" w:w="10656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