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Anamnese Infantil e Adolescente - Versão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Nome da criança/adolescente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 de nascimento/idade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Responsável 1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Responsável 2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Contato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Escola/série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Encaminhado por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Profissionais envolvidos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Queixa principal dos responsáveis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Histórico do desenvolvimento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Gestação, parto e primeiros anos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Rotina, sono, alimentação e escola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Comportamento, emoções e interação social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Histórico de saúde, medicações e avaliações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Família, vínculos e rede de apoio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Riscos, cuidados imediatos e próximos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