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sz w:val="36"/>
        </w:rPr>
        <w:t>Pensamentos Intrusivos - Guia de Compreensão</w:t>
      </w:r>
    </w:p>
    <w:p>
      <w:pPr>
        <w:spacing w:after="200"/>
      </w:pPr>
      <w:r>
        <w:rPr>
          <w:rFonts w:ascii="Arial" w:hAnsi="Arial"/>
          <w:i/>
          <w:sz w:val="18"/>
        </w:rPr>
        <w:t>Material de leitura para explicar por que pensamentos insistentes podem persistir.</w:t>
      </w:r>
    </w:p>
    <w:p>
      <w:pPr>
        <w:spacing w:before="160" w:after="80"/>
      </w:pPr>
      <w:r>
        <w:rPr>
          <w:rFonts w:ascii="Arial" w:hAnsi="Arial"/>
          <w:b/>
          <w:sz w:val="24"/>
        </w:rPr>
        <w:t>Ideia central</w:t>
      </w:r>
    </w:p>
    <w:p>
      <w:pPr>
        <w:jc w:val="left"/>
      </w:pPr>
      <w:r>
        <w:rPr>
          <w:rFonts w:ascii="Arial" w:hAnsi="Arial"/>
          <w:sz w:val="20"/>
        </w:rPr>
        <w:t>Pensamentos intrusivos são pensamentos, imagens ou impulsos que aparecem sem convite. Eles podem assustar justamente porque parecem incompatíveis com o que a pessoa deseja, valoriza ou acredita sobre si.</w:t>
      </w:r>
    </w:p>
    <w:p>
      <w:pPr>
        <w:spacing w:before="160" w:after="80"/>
      </w:pPr>
      <w:r>
        <w:rPr>
          <w:rFonts w:ascii="Arial" w:hAnsi="Arial"/>
          <w:b/>
          <w:sz w:val="24"/>
        </w:rPr>
        <w:t>Por que eles persistem?</w:t>
      </w:r>
    </w:p>
    <w:p>
      <w:pPr>
        <w:ind w:left="288" w:hanging="216"/>
      </w:pPr>
      <w:r>
        <w:rPr>
          <w:rFonts w:ascii="Arial" w:hAnsi="Arial"/>
          <w:sz w:val="19"/>
        </w:rPr>
        <w:t>• Quanto mais a pessoa tenta expulsar o pensamento a qualquer custo, mais o cérebro pode tratá-lo como ameaça.</w:t>
      </w:r>
    </w:p>
    <w:p>
      <w:pPr>
        <w:ind w:left="288" w:hanging="216"/>
      </w:pPr>
      <w:r>
        <w:rPr>
          <w:rFonts w:ascii="Arial" w:hAnsi="Arial"/>
          <w:sz w:val="19"/>
        </w:rPr>
        <w:t>• Evitar, checar ou se punir pode aliviar no curto prazo, mas reforçar o ciclo no longo prazo.</w:t>
      </w:r>
    </w:p>
    <w:p>
      <w:pPr>
        <w:ind w:left="288" w:hanging="216"/>
      </w:pPr>
      <w:r>
        <w:rPr>
          <w:rFonts w:ascii="Arial" w:hAnsi="Arial"/>
          <w:sz w:val="19"/>
        </w:rPr>
        <w:t>• O objetivo não é provar que o pensamento nunca voltará, mas mudar a relação com ele.</w:t>
      </w:r>
    </w:p>
    <w:p>
      <w:pPr>
        <w:spacing w:before="160" w:after="80"/>
      </w:pPr>
      <w:r>
        <w:rPr>
          <w:rFonts w:ascii="Arial" w:hAnsi="Arial"/>
          <w:b/>
          <w:sz w:val="24"/>
        </w:rPr>
        <w:t>Uso em sessão</w:t>
      </w:r>
    </w:p>
    <w:p>
      <w:pPr>
        <w:jc w:val="left"/>
      </w:pPr>
      <w:r>
        <w:rPr>
          <w:rFonts w:ascii="Arial" w:hAnsi="Arial"/>
          <w:sz w:val="20"/>
        </w:rPr>
        <w:t>Este material pode ser usado para psicoeducação, normalização e início de uma conversa sobre medo, controle, culpa e estratégias de manejo.</w:t>
      </w:r>
    </w:p>
    <w:p>
      <w:pPr>
        <w:spacing w:before="160" w:after="80"/>
      </w:pPr>
      <w:r>
        <w:rPr>
          <w:rFonts w:ascii="Arial" w:hAnsi="Arial"/>
          <w:b/>
          <w:sz w:val="24"/>
        </w:rPr>
        <w:t>O que costuma acontecer quando tento controlar esse pensamento?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p>
      <w:pPr>
        <w:spacing w:before="160" w:after="80"/>
      </w:pPr>
      <w:r>
        <w:rPr>
          <w:rFonts w:ascii="Arial" w:hAnsi="Arial"/>
          <w:b/>
          <w:sz w:val="24"/>
        </w:rPr>
        <w:t>Que resposta mais cuidadosa eu poderia experimentar?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rPr>
          <w:trHeight w:val="900" w:hRule="atLeast"/>
        </w:trPr>
        <w:tc>
          <w:tcPr>
            <w:tcW w:type="dxa" w:w="10368"/>
            <w:tcBorders>
              <w:top w:val="single" w:sz="8" w:space="0" w:color="B8C0CC"/>
              <w:left w:val="single" w:sz="8" w:space="0" w:color="B8C0CC"/>
              <w:bottom w:val="single" w:sz="8" w:space="0" w:color="B8C0CC"/>
              <w:right w:val="single" w:sz="8" w:space="0" w:color="B8C0CC"/>
              <w:insideH w:val="single" w:sz="8" w:space="0" w:color="B8C0CC"/>
              <w:insideV w:val="single" w:sz="8" w:space="0" w:color="B8C0CC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