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F22" w:rsidRPr="00FD21F2" w:rsidRDefault="00E52300">
      <w:pPr>
        <w:spacing w:after="124" w:line="259" w:lineRule="auto"/>
        <w:ind w:left="-288" w:firstLine="0"/>
        <w:rPr>
          <w:color w:val="auto"/>
        </w:rPr>
      </w:pPr>
      <w:bookmarkStart w:id="0" w:name="_GoBack"/>
      <w:bookmarkEnd w:id="0"/>
      <w:r w:rsidRPr="00FD21F2">
        <w:rPr>
          <w:noProof/>
          <w:color w:val="auto"/>
        </w:rPr>
        <w:drawing>
          <wp:inline distT="0" distB="0" distL="0" distR="0">
            <wp:extent cx="2587371" cy="80454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1F2">
        <w:rPr>
          <w:color w:val="auto"/>
          <w:sz w:val="22"/>
        </w:rPr>
        <w:t xml:space="preserve"> </w:t>
      </w:r>
    </w:p>
    <w:p w:rsidR="001A7F22" w:rsidRPr="00FD21F2" w:rsidRDefault="00E52300">
      <w:pPr>
        <w:spacing w:after="130" w:line="276" w:lineRule="auto"/>
        <w:ind w:left="0" w:firstLine="0"/>
        <w:rPr>
          <w:color w:val="auto"/>
        </w:rPr>
      </w:pPr>
      <w:proofErr w:type="spellStart"/>
      <w:r w:rsidRPr="00FD21F2">
        <w:rPr>
          <w:b/>
          <w:color w:val="auto"/>
          <w:sz w:val="32"/>
        </w:rPr>
        <w:t>Packet</w:t>
      </w:r>
      <w:proofErr w:type="spellEnd"/>
      <w:r w:rsidRPr="00FD21F2">
        <w:rPr>
          <w:b/>
          <w:color w:val="auto"/>
          <w:sz w:val="32"/>
        </w:rPr>
        <w:t xml:space="preserve"> </w:t>
      </w:r>
      <w:proofErr w:type="spellStart"/>
      <w:r w:rsidRPr="00FD21F2">
        <w:rPr>
          <w:b/>
          <w:color w:val="auto"/>
          <w:sz w:val="32"/>
        </w:rPr>
        <w:t>Tracer</w:t>
      </w:r>
      <w:proofErr w:type="spellEnd"/>
      <w:r w:rsidRPr="00FD21F2">
        <w:rPr>
          <w:b/>
          <w:color w:val="auto"/>
          <w:sz w:val="32"/>
        </w:rPr>
        <w:t xml:space="preserve"> - Configurar Endereços IPv6 em Dispositivos de Rede - Modo Físico</w:t>
      </w:r>
      <w:r w:rsidRPr="00FD21F2">
        <w:rPr>
          <w:color w:val="auto"/>
          <w:sz w:val="32"/>
        </w:rPr>
        <w:t xml:space="preserve"> </w:t>
      </w:r>
      <w:r w:rsidRPr="00FD21F2">
        <w:rPr>
          <w:b/>
          <w:color w:val="auto"/>
          <w:sz w:val="32"/>
        </w:rPr>
        <w:t xml:space="preserve"> </w:t>
      </w:r>
    </w:p>
    <w:p w:rsidR="001A7F22" w:rsidRPr="00FD21F2" w:rsidRDefault="00E52300">
      <w:pPr>
        <w:pStyle w:val="Ttulo1"/>
        <w:spacing w:after="173"/>
        <w:ind w:left="-5"/>
        <w:rPr>
          <w:color w:val="auto"/>
        </w:rPr>
      </w:pPr>
      <w:r w:rsidRPr="00FD21F2">
        <w:rPr>
          <w:color w:val="auto"/>
        </w:rPr>
        <w:t xml:space="preserve">Topologia </w:t>
      </w:r>
    </w:p>
    <w:p w:rsidR="001A7F22" w:rsidRPr="00FD21F2" w:rsidRDefault="00E52300">
      <w:pPr>
        <w:spacing w:after="247" w:line="259" w:lineRule="auto"/>
        <w:ind w:left="0" w:right="367" w:firstLine="0"/>
        <w:jc w:val="right"/>
        <w:rPr>
          <w:color w:val="auto"/>
        </w:rPr>
      </w:pPr>
      <w:r w:rsidRPr="00FD21F2">
        <w:rPr>
          <w:noProof/>
          <w:color w:val="auto"/>
        </w:rPr>
        <w:drawing>
          <wp:inline distT="0" distB="0" distL="0" distR="0">
            <wp:extent cx="5803900" cy="78041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1F2">
        <w:rPr>
          <w:color w:val="auto"/>
          <w:sz w:val="22"/>
        </w:rPr>
        <w:t xml:space="preserve"> </w:t>
      </w:r>
    </w:p>
    <w:p w:rsidR="001A7F22" w:rsidRPr="00FD21F2" w:rsidRDefault="00E52300">
      <w:pPr>
        <w:pStyle w:val="Ttulo1"/>
        <w:spacing w:after="0"/>
        <w:ind w:left="-5"/>
        <w:rPr>
          <w:color w:val="auto"/>
        </w:rPr>
      </w:pPr>
      <w:r w:rsidRPr="00FD21F2">
        <w:rPr>
          <w:color w:val="auto"/>
        </w:rPr>
        <w:t xml:space="preserve">Tabela de endereçamento </w:t>
      </w:r>
    </w:p>
    <w:tbl>
      <w:tblPr>
        <w:tblStyle w:val="TableGrid"/>
        <w:tblW w:w="10081" w:type="dxa"/>
        <w:tblInd w:w="1" w:type="dxa"/>
        <w:tblCellMar>
          <w:top w:w="81" w:type="dxa"/>
          <w:left w:w="113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1567"/>
        <w:gridCol w:w="2679"/>
        <w:gridCol w:w="1817"/>
        <w:gridCol w:w="2102"/>
      </w:tblGrid>
      <w:tr w:rsidR="00FD21F2" w:rsidRPr="00FD21F2">
        <w:trPr>
          <w:trHeight w:val="795"/>
        </w:trPr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A7F22" w:rsidRPr="00FD21F2" w:rsidRDefault="00E52300">
            <w:pPr>
              <w:spacing w:after="0" w:line="259" w:lineRule="auto"/>
              <w:ind w:left="0" w:right="4" w:firstLine="0"/>
              <w:jc w:val="center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Dispositivo 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A7F22" w:rsidRPr="00FD21F2" w:rsidRDefault="00E52300">
            <w:pPr>
              <w:spacing w:after="0" w:line="259" w:lineRule="auto"/>
              <w:ind w:left="0" w:right="1" w:firstLine="0"/>
              <w:jc w:val="center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Interface 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A7F22" w:rsidRPr="00FD21F2" w:rsidRDefault="00E52300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Endereço IPv6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A7F22" w:rsidRPr="00FD21F2" w:rsidRDefault="00E52300">
            <w:pPr>
              <w:spacing w:after="0" w:line="259" w:lineRule="auto"/>
              <w:ind w:left="22" w:firstLine="0"/>
              <w:jc w:val="center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Comprimento do Prefixo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A7F22" w:rsidRPr="00FD21F2" w:rsidRDefault="00E52300">
            <w:pPr>
              <w:spacing w:after="0" w:line="259" w:lineRule="auto"/>
              <w:ind w:left="0" w:right="5" w:firstLine="0"/>
              <w:jc w:val="center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Gateway padrão </w:t>
            </w:r>
          </w:p>
        </w:tc>
      </w:tr>
      <w:tr w:rsidR="00FD21F2" w:rsidRPr="00FD21F2">
        <w:trPr>
          <w:trHeight w:val="390"/>
        </w:trPr>
        <w:tc>
          <w:tcPr>
            <w:tcW w:w="19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194" w:line="259" w:lineRule="auto"/>
              <w:ind w:left="1" w:firstLine="0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R1 </w:t>
            </w:r>
          </w:p>
          <w:p w:rsidR="001A7F22" w:rsidRPr="00FD21F2" w:rsidRDefault="00E52300">
            <w:pPr>
              <w:spacing w:after="0" w:line="259" w:lineRule="auto"/>
              <w:ind w:left="1" w:firstLine="0"/>
              <w:rPr>
                <w:color w:val="auto"/>
              </w:rPr>
            </w:pPr>
            <w:r w:rsidRPr="00FD21F2">
              <w:rPr>
                <w:b/>
                <w:i/>
                <w:color w:val="auto"/>
              </w:rPr>
              <w:t xml:space="preserve">R1 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G0/0/0 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2001:db8:acad:a::1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64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N/D </w:t>
            </w:r>
          </w:p>
        </w:tc>
      </w:tr>
      <w:tr w:rsidR="00FD21F2" w:rsidRPr="00FD21F2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1A7F22" w:rsidRPr="00FD21F2" w:rsidRDefault="001A7F22">
            <w:pPr>
              <w:spacing w:after="160" w:line="259" w:lineRule="auto"/>
              <w:ind w:left="0" w:firstLine="0"/>
              <w:rPr>
                <w:color w:val="auto"/>
              </w:rPr>
            </w:pP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G0/0/1 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2001:db8:acad:1::1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64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N/D </w:t>
            </w:r>
          </w:p>
        </w:tc>
      </w:tr>
      <w:tr w:rsidR="00FD21F2" w:rsidRPr="00FD21F2">
        <w:trPr>
          <w:trHeight w:val="387"/>
        </w:trPr>
        <w:tc>
          <w:tcPr>
            <w:tcW w:w="19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1" w:firstLine="0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S1 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VLAN 1 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2001:db8:acad:1::b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64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N/A (fe80::1) </w:t>
            </w:r>
          </w:p>
        </w:tc>
      </w:tr>
      <w:tr w:rsidR="00FD21F2" w:rsidRPr="00FD21F2">
        <w:trPr>
          <w:trHeight w:val="382"/>
        </w:trPr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1" w:firstLine="0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PC-A 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NIC 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2001:db8:acad:1::3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64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fe80::1 </w:t>
            </w:r>
          </w:p>
        </w:tc>
      </w:tr>
      <w:tr w:rsidR="00FD21F2" w:rsidRPr="00FD21F2">
        <w:trPr>
          <w:trHeight w:val="384"/>
        </w:trPr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1" w:firstLine="0"/>
              <w:rPr>
                <w:color w:val="auto"/>
              </w:rPr>
            </w:pPr>
            <w:r w:rsidRPr="00FD21F2">
              <w:rPr>
                <w:b/>
                <w:color w:val="auto"/>
              </w:rPr>
              <w:t xml:space="preserve">PC-B 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NIC 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2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2001:db8:acad:a::3 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64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7F22" w:rsidRPr="00FD21F2" w:rsidRDefault="00E52300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D21F2">
              <w:rPr>
                <w:color w:val="auto"/>
              </w:rPr>
              <w:t xml:space="preserve">fe80::1 </w:t>
            </w:r>
          </w:p>
        </w:tc>
      </w:tr>
    </w:tbl>
    <w:p w:rsidR="001A7F22" w:rsidRPr="00FD21F2" w:rsidRDefault="00E52300">
      <w:pPr>
        <w:spacing w:after="421" w:line="265" w:lineRule="auto"/>
        <w:ind w:left="-5"/>
        <w:rPr>
          <w:color w:val="auto"/>
        </w:rPr>
      </w:pPr>
      <w:proofErr w:type="spellStart"/>
      <w:r w:rsidRPr="00FD21F2">
        <w:rPr>
          <w:i/>
          <w:color w:val="auto"/>
          <w:sz w:val="6"/>
        </w:rPr>
        <w:t>Blank</w:t>
      </w:r>
      <w:proofErr w:type="spellEnd"/>
      <w:r w:rsidRPr="00FD21F2">
        <w:rPr>
          <w:i/>
          <w:color w:val="auto"/>
          <w:sz w:val="6"/>
        </w:rPr>
        <w:t xml:space="preserve"> </w:t>
      </w:r>
      <w:proofErr w:type="spellStart"/>
      <w:r w:rsidRPr="00FD21F2">
        <w:rPr>
          <w:i/>
          <w:color w:val="auto"/>
          <w:sz w:val="6"/>
        </w:rPr>
        <w:t>Line</w:t>
      </w:r>
      <w:proofErr w:type="spellEnd"/>
      <w:r w:rsidRPr="00FD21F2">
        <w:rPr>
          <w:i/>
          <w:color w:val="auto"/>
          <w:sz w:val="6"/>
        </w:rPr>
        <w:t xml:space="preserve"> - no </w:t>
      </w:r>
      <w:proofErr w:type="spellStart"/>
      <w:r w:rsidRPr="00FD21F2">
        <w:rPr>
          <w:i/>
          <w:color w:val="auto"/>
          <w:sz w:val="6"/>
        </w:rPr>
        <w:t>additional</w:t>
      </w:r>
      <w:proofErr w:type="spellEnd"/>
      <w:r w:rsidRPr="00FD21F2">
        <w:rPr>
          <w:i/>
          <w:color w:val="auto"/>
          <w:sz w:val="6"/>
        </w:rPr>
        <w:t xml:space="preserve"> </w:t>
      </w:r>
      <w:proofErr w:type="spellStart"/>
      <w:r w:rsidRPr="00FD21F2">
        <w:rPr>
          <w:i/>
          <w:color w:val="auto"/>
          <w:sz w:val="6"/>
        </w:rPr>
        <w:t>information</w:t>
      </w:r>
      <w:proofErr w:type="spellEnd"/>
      <w:r w:rsidRPr="00FD21F2">
        <w:rPr>
          <w:i/>
          <w:color w:val="auto"/>
          <w:sz w:val="6"/>
        </w:rPr>
        <w:t xml:space="preserve"> </w:t>
      </w:r>
    </w:p>
    <w:p w:rsidR="001A7F22" w:rsidRPr="00FD21F2" w:rsidRDefault="00E52300">
      <w:pPr>
        <w:pStyle w:val="Ttulo1"/>
        <w:ind w:left="-5"/>
        <w:rPr>
          <w:color w:val="auto"/>
        </w:rPr>
      </w:pPr>
      <w:r w:rsidRPr="00FD21F2">
        <w:rPr>
          <w:color w:val="auto"/>
        </w:rPr>
        <w:t xml:space="preserve">Objetivos </w:t>
      </w:r>
    </w:p>
    <w:p w:rsidR="001A7F22" w:rsidRPr="00FD21F2" w:rsidRDefault="00E52300">
      <w:pPr>
        <w:spacing w:after="103" w:line="259" w:lineRule="auto"/>
        <w:ind w:left="355"/>
        <w:rPr>
          <w:color w:val="auto"/>
        </w:rPr>
      </w:pPr>
      <w:r w:rsidRPr="00FD21F2">
        <w:rPr>
          <w:b/>
          <w:color w:val="auto"/>
        </w:rPr>
        <w:t xml:space="preserve">Parte 1: Configurar a Topologia e Definir as Configurações Básicas de Roteadores e Switches </w:t>
      </w:r>
    </w:p>
    <w:p w:rsidR="001A7F22" w:rsidRPr="00FD21F2" w:rsidRDefault="00E52300">
      <w:pPr>
        <w:spacing w:after="103" w:line="259" w:lineRule="auto"/>
        <w:ind w:left="355"/>
        <w:rPr>
          <w:color w:val="auto"/>
        </w:rPr>
      </w:pPr>
      <w:r w:rsidRPr="00FD21F2">
        <w:rPr>
          <w:b/>
          <w:color w:val="auto"/>
        </w:rPr>
        <w:t xml:space="preserve">Parte 2: Configurar Endereços IPv6 Manualmente </w:t>
      </w:r>
    </w:p>
    <w:p w:rsidR="001A7F22" w:rsidRPr="00FD21F2" w:rsidRDefault="00E52300">
      <w:pPr>
        <w:spacing w:after="281" w:line="259" w:lineRule="auto"/>
        <w:ind w:left="355"/>
        <w:rPr>
          <w:color w:val="auto"/>
        </w:rPr>
      </w:pPr>
      <w:r w:rsidRPr="00FD21F2">
        <w:rPr>
          <w:b/>
          <w:color w:val="auto"/>
        </w:rPr>
        <w:t xml:space="preserve">Parte 3: Verificar a Conectividade de Ponta a Ponta </w:t>
      </w:r>
    </w:p>
    <w:p w:rsidR="001A7F22" w:rsidRPr="00FD21F2" w:rsidRDefault="00E52300">
      <w:pPr>
        <w:pStyle w:val="Ttulo1"/>
        <w:ind w:left="-5"/>
        <w:rPr>
          <w:color w:val="auto"/>
        </w:rPr>
      </w:pPr>
      <w:r w:rsidRPr="00FD21F2">
        <w:rPr>
          <w:color w:val="auto"/>
        </w:rPr>
        <w:t xml:space="preserve">Histórico/Cenário </w:t>
      </w:r>
    </w:p>
    <w:p w:rsidR="001A7F22" w:rsidRPr="00FD21F2" w:rsidRDefault="00E52300">
      <w:pPr>
        <w:spacing w:after="291"/>
        <w:ind w:left="355"/>
        <w:rPr>
          <w:color w:val="auto"/>
        </w:rPr>
      </w:pPr>
      <w:r w:rsidRPr="00FD21F2">
        <w:rPr>
          <w:color w:val="auto"/>
        </w:rPr>
        <w:t xml:space="preserve">Nesta atividade do modo físico do </w:t>
      </w:r>
      <w:proofErr w:type="spellStart"/>
      <w:r w:rsidRPr="00FD21F2">
        <w:rPr>
          <w:color w:val="auto"/>
        </w:rPr>
        <w:t>packet</w:t>
      </w:r>
      <w:proofErr w:type="spellEnd"/>
      <w:r w:rsidRPr="00FD21F2">
        <w:rPr>
          <w:color w:val="auto"/>
        </w:rPr>
        <w:t xml:space="preserve"> </w:t>
      </w:r>
      <w:proofErr w:type="spellStart"/>
      <w:r w:rsidRPr="00FD21F2">
        <w:rPr>
          <w:color w:val="auto"/>
        </w:rPr>
        <w:t>tracer</w:t>
      </w:r>
      <w:proofErr w:type="spellEnd"/>
      <w:r w:rsidRPr="00FD21F2">
        <w:rPr>
          <w:color w:val="auto"/>
        </w:rPr>
        <w:t xml:space="preserve"> (PTPM), você configurará anfitriões e interfaces de dispositivo com endereços IPv6. Você emitirá comandos </w:t>
      </w:r>
      <w:r w:rsidRPr="00FD21F2">
        <w:rPr>
          <w:b/>
          <w:color w:val="auto"/>
        </w:rPr>
        <w:t>show</w:t>
      </w:r>
      <w:r w:rsidRPr="00FD21F2">
        <w:rPr>
          <w:color w:val="auto"/>
        </w:rPr>
        <w:t xml:space="preserve"> para visualizar endereços </w:t>
      </w:r>
      <w:proofErr w:type="spellStart"/>
      <w:r w:rsidRPr="00FD21F2">
        <w:rPr>
          <w:color w:val="auto"/>
        </w:rPr>
        <w:t>unicast</w:t>
      </w:r>
      <w:proofErr w:type="spellEnd"/>
      <w:r w:rsidRPr="00FD21F2">
        <w:rPr>
          <w:color w:val="auto"/>
        </w:rPr>
        <w:t xml:space="preserve"> IPv6. Você também verificará a conectividade de ponta a ponta usando os comandos </w:t>
      </w:r>
      <w:proofErr w:type="spellStart"/>
      <w:r w:rsidRPr="00FD21F2">
        <w:rPr>
          <w:b/>
          <w:color w:val="auto"/>
        </w:rPr>
        <w:t>ping</w:t>
      </w:r>
      <w:proofErr w:type="spellEnd"/>
      <w:r w:rsidRPr="00FD21F2">
        <w:rPr>
          <w:color w:val="auto"/>
        </w:rPr>
        <w:t xml:space="preserve"> e </w:t>
      </w:r>
      <w:proofErr w:type="spellStart"/>
      <w:r w:rsidRPr="00FD21F2">
        <w:rPr>
          <w:b/>
          <w:color w:val="auto"/>
        </w:rPr>
        <w:t>traceroute</w:t>
      </w:r>
      <w:proofErr w:type="spellEnd"/>
      <w:r w:rsidRPr="00FD21F2">
        <w:rPr>
          <w:color w:val="auto"/>
        </w:rPr>
        <w:t xml:space="preserve">. </w:t>
      </w:r>
    </w:p>
    <w:p w:rsidR="001A7F22" w:rsidRPr="00FD21F2" w:rsidRDefault="00E52300">
      <w:pPr>
        <w:pStyle w:val="Ttulo1"/>
        <w:spacing w:after="197"/>
        <w:ind w:left="-5"/>
        <w:rPr>
          <w:color w:val="auto"/>
        </w:rPr>
      </w:pPr>
      <w:r w:rsidRPr="00FD21F2">
        <w:rPr>
          <w:color w:val="auto"/>
        </w:rPr>
        <w:t xml:space="preserve">Instruções </w:t>
      </w:r>
    </w:p>
    <w:p w:rsidR="001A7F22" w:rsidRPr="00FD21F2" w:rsidRDefault="00E52300">
      <w:pPr>
        <w:pStyle w:val="Ttulo2"/>
        <w:ind w:left="-5"/>
        <w:rPr>
          <w:color w:val="auto"/>
        </w:rPr>
      </w:pPr>
      <w:r w:rsidRPr="00FD21F2">
        <w:rPr>
          <w:color w:val="auto"/>
        </w:rPr>
        <w:t xml:space="preserve">Parte 1: Cabear a rede e definir configurações básicas de roteador e switch </w:t>
      </w:r>
    </w:p>
    <w:p w:rsidR="001A7F22" w:rsidRPr="00FD21F2" w:rsidRDefault="00E52300">
      <w:pPr>
        <w:spacing w:after="252"/>
        <w:ind w:left="355"/>
        <w:rPr>
          <w:color w:val="auto"/>
        </w:rPr>
      </w:pPr>
      <w:r w:rsidRPr="00FD21F2">
        <w:rPr>
          <w:color w:val="auto"/>
        </w:rPr>
        <w:t xml:space="preserve">Nesta parte, você conectará a rede, alimentará os dispositivos e, em seguida, configurará o roteador e alternará com as configurações básicas do dispositivo. </w: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t xml:space="preserve">Etapa 1: Ligue a rede e ligue os dispositivos. </w:t>
      </w:r>
    </w:p>
    <w:p w:rsidR="001A7F22" w:rsidRPr="00FD21F2" w:rsidRDefault="00E52300">
      <w:pPr>
        <w:ind w:left="355"/>
        <w:rPr>
          <w:color w:val="auto"/>
        </w:rPr>
      </w:pPr>
      <w:r w:rsidRPr="00FD21F2">
        <w:rPr>
          <w:color w:val="auto"/>
        </w:rPr>
        <w:lastRenderedPageBreak/>
        <w:t xml:space="preserve">Instalar os cabos da rede de acordo com a topologia. Ligue os dispositivos conforme necessário. </w:t>
      </w:r>
    </w:p>
    <w:p w:rsidR="001A7F22" w:rsidRPr="00FD21F2" w:rsidRDefault="00E52300">
      <w:pPr>
        <w:spacing w:after="0" w:line="259" w:lineRule="auto"/>
        <w:ind w:left="10"/>
        <w:rPr>
          <w:color w:val="auto"/>
        </w:rPr>
      </w:pPr>
      <w:proofErr w:type="spellStart"/>
      <w:r w:rsidRPr="00FD21F2">
        <w:rPr>
          <w:b/>
          <w:color w:val="auto"/>
        </w:rPr>
        <w:t>Packet</w:t>
      </w:r>
      <w:proofErr w:type="spellEnd"/>
      <w:r w:rsidRPr="00FD21F2">
        <w:rPr>
          <w:b/>
          <w:color w:val="auto"/>
        </w:rPr>
        <w:t xml:space="preserve"> </w:t>
      </w:r>
      <w:proofErr w:type="spellStart"/>
      <w:r w:rsidRPr="00FD21F2">
        <w:rPr>
          <w:b/>
          <w:color w:val="auto"/>
        </w:rPr>
        <w:t>Tracer</w:t>
      </w:r>
      <w:proofErr w:type="spellEnd"/>
      <w:r w:rsidRPr="00FD21F2">
        <w:rPr>
          <w:b/>
          <w:color w:val="auto"/>
        </w:rPr>
        <w:t xml:space="preserve"> - Configurar Endereços IPv6 em Dispositivos de Rede - Modo Físico </w:t>
      </w:r>
    </w:p>
    <w:p w:rsidR="001A7F22" w:rsidRPr="00FD21F2" w:rsidRDefault="00E52300">
      <w:pPr>
        <w:spacing w:after="427" w:line="259" w:lineRule="auto"/>
        <w:ind w:left="-29" w:right="-66" w:firstLine="0"/>
        <w:rPr>
          <w:color w:val="auto"/>
        </w:rPr>
      </w:pPr>
      <w:r w:rsidRPr="00FD21F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388" name="Group 4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550" name="Shape 5550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8" style="width:506.98pt;height:2.15997pt;mso-position-horizontal-relative:char;mso-position-vertical-relative:line" coordsize="64386,274">
                <v:shape id="Shape 5551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t xml:space="preserve">Etapa 2: Configurar o roteador. </w:t>
      </w:r>
    </w:p>
    <w:p w:rsidR="001A7F22" w:rsidRPr="00FD21F2" w:rsidRDefault="00E52300">
      <w:pPr>
        <w:spacing w:after="250"/>
        <w:ind w:left="355"/>
        <w:rPr>
          <w:color w:val="auto"/>
        </w:rPr>
      </w:pPr>
      <w:r w:rsidRPr="00FD21F2">
        <w:rPr>
          <w:color w:val="auto"/>
        </w:rPr>
        <w:t xml:space="preserve">Atribua o nome do host e configure as configurações básicas do dispositivo.  </w: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t xml:space="preserve">Etapa 3: Configure o switch. </w:t>
      </w:r>
    </w:p>
    <w:p w:rsidR="001A7F22" w:rsidRPr="00FD21F2" w:rsidRDefault="00E52300">
      <w:pPr>
        <w:spacing w:after="269"/>
        <w:ind w:left="355"/>
        <w:rPr>
          <w:color w:val="auto"/>
        </w:rPr>
      </w:pPr>
      <w:r w:rsidRPr="00FD21F2">
        <w:rPr>
          <w:color w:val="auto"/>
        </w:rPr>
        <w:t xml:space="preserve">Atribua o nome do host e configure as configurações básicas do dispositivo. </w:t>
      </w:r>
    </w:p>
    <w:p w:rsidR="001A7F22" w:rsidRPr="00FD21F2" w:rsidRDefault="00E52300">
      <w:pPr>
        <w:pStyle w:val="Ttulo2"/>
        <w:ind w:left="-5"/>
        <w:rPr>
          <w:color w:val="auto"/>
        </w:rPr>
      </w:pPr>
      <w:r w:rsidRPr="00FD21F2">
        <w:rPr>
          <w:color w:val="auto"/>
        </w:rPr>
        <w:t xml:space="preserve">Parte 2: Configurar endereços IPv6 manualmente </w:t>
      </w:r>
    </w:p>
    <w:p w:rsidR="001A7F22" w:rsidRPr="00FD21F2" w:rsidRDefault="00E52300">
      <w:pPr>
        <w:spacing w:after="250"/>
        <w:ind w:left="355"/>
        <w:rPr>
          <w:color w:val="auto"/>
        </w:rPr>
      </w:pPr>
      <w:r w:rsidRPr="00FD21F2">
        <w:rPr>
          <w:color w:val="auto"/>
        </w:rPr>
        <w:t xml:space="preserve">Nesta parte, você configurará manualmente o endereçamento IPv6 em todos os dispositivos na rede. </w: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t xml:space="preserve">Etapa 1: Atribua endereços IPv6 às interfaces Ethernet do R1. </w:t>
      </w:r>
    </w:p>
    <w:p w:rsidR="001A7F22" w:rsidRPr="00FD21F2" w:rsidRDefault="00E52300">
      <w:pPr>
        <w:numPr>
          <w:ilvl w:val="0"/>
          <w:numId w:val="1"/>
        </w:numPr>
        <w:spacing w:after="0"/>
        <w:ind w:hanging="360"/>
        <w:rPr>
          <w:color w:val="auto"/>
        </w:rPr>
      </w:pPr>
      <w:r w:rsidRPr="00FD21F2">
        <w:rPr>
          <w:color w:val="auto"/>
        </w:rPr>
        <w:t xml:space="preserve">Atribua os endereços IPv6 </w:t>
      </w:r>
      <w:proofErr w:type="spellStart"/>
      <w:r w:rsidRPr="00FD21F2">
        <w:rPr>
          <w:color w:val="auto"/>
        </w:rPr>
        <w:t>unicast</w:t>
      </w:r>
      <w:proofErr w:type="spellEnd"/>
      <w:r w:rsidRPr="00FD21F2">
        <w:rPr>
          <w:color w:val="auto"/>
        </w:rPr>
        <w:t xml:space="preserve"> globais, listados na Tabela de Endereçamento, às duas interfaces Ethernet do R1. </w:t>
      </w:r>
    </w:p>
    <w:p w:rsidR="001A7F22" w:rsidRPr="00FD21F2" w:rsidRDefault="00E52300">
      <w:pPr>
        <w:spacing w:after="243" w:line="265" w:lineRule="auto"/>
        <w:ind w:left="-5"/>
        <w:rPr>
          <w:color w:val="auto"/>
        </w:rPr>
      </w:pPr>
      <w:r w:rsidRPr="00FD21F2">
        <w:rPr>
          <w:i/>
          <w:color w:val="auto"/>
          <w:sz w:val="6"/>
        </w:rPr>
        <w:t xml:space="preserve">Abrir a janela de configuração </w:t>
      </w:r>
    </w:p>
    <w:p w:rsidR="001A7F22" w:rsidRPr="00FD21F2" w:rsidRDefault="00E52300">
      <w:pPr>
        <w:numPr>
          <w:ilvl w:val="0"/>
          <w:numId w:val="1"/>
        </w:numPr>
        <w:ind w:hanging="360"/>
        <w:rPr>
          <w:color w:val="auto"/>
        </w:rPr>
      </w:pPr>
      <w:r w:rsidRPr="00FD21F2">
        <w:rPr>
          <w:color w:val="auto"/>
        </w:rPr>
        <w:t xml:space="preserve">Verifique se o endereço </w:t>
      </w:r>
      <w:proofErr w:type="spellStart"/>
      <w:r w:rsidRPr="00FD21F2">
        <w:rPr>
          <w:color w:val="auto"/>
        </w:rPr>
        <w:t>unicast</w:t>
      </w:r>
      <w:proofErr w:type="spellEnd"/>
      <w:r w:rsidRPr="00FD21F2">
        <w:rPr>
          <w:color w:val="auto"/>
        </w:rPr>
        <w:t xml:space="preserve"> IPv6 correto está atribuído a cada interface. </w:t>
      </w:r>
    </w:p>
    <w:p w:rsidR="001A7F22" w:rsidRPr="00FD21F2" w:rsidRDefault="00E52300">
      <w:pPr>
        <w:ind w:left="730"/>
        <w:rPr>
          <w:color w:val="auto"/>
        </w:rPr>
      </w:pPr>
      <w:r w:rsidRPr="00FD21F2">
        <w:rPr>
          <w:b/>
          <w:color w:val="auto"/>
        </w:rPr>
        <w:t>Nota</w:t>
      </w:r>
      <w:r w:rsidRPr="00FD21F2">
        <w:rPr>
          <w:color w:val="auto"/>
        </w:rPr>
        <w:t xml:space="preserve">: O endereço local do link (fe80: :) exibido é baseado no endereçamento EUI-64, que usa automaticamente o endereço MAC (Media Access </w:t>
      </w:r>
      <w:proofErr w:type="spellStart"/>
      <w:r w:rsidRPr="00FD21F2">
        <w:rPr>
          <w:color w:val="auto"/>
        </w:rPr>
        <w:t>Control</w:t>
      </w:r>
      <w:proofErr w:type="spellEnd"/>
      <w:r w:rsidRPr="00FD21F2">
        <w:rPr>
          <w:color w:val="auto"/>
        </w:rPr>
        <w:t xml:space="preserve">) da interface para criar um endereço </w:t>
      </w:r>
      <w:proofErr w:type="gramStart"/>
      <w:r w:rsidRPr="00FD21F2">
        <w:rPr>
          <w:color w:val="auto"/>
        </w:rPr>
        <w:t>local</w:t>
      </w:r>
      <w:proofErr w:type="gramEnd"/>
      <w:r w:rsidRPr="00FD21F2">
        <w:rPr>
          <w:color w:val="auto"/>
        </w:rPr>
        <w:t xml:space="preserve"> </w:t>
      </w:r>
      <w:proofErr w:type="spellStart"/>
      <w:r w:rsidRPr="00FD21F2">
        <w:rPr>
          <w:color w:val="auto"/>
        </w:rPr>
        <w:t>local</w:t>
      </w:r>
      <w:proofErr w:type="spellEnd"/>
      <w:r w:rsidRPr="00FD21F2">
        <w:rPr>
          <w:color w:val="auto"/>
        </w:rPr>
        <w:t xml:space="preserve"> do link IPv6 de 128 bits. </w:t>
      </w:r>
    </w:p>
    <w:p w:rsidR="001A7F22" w:rsidRPr="00FD21F2" w:rsidRDefault="00E52300">
      <w:pPr>
        <w:numPr>
          <w:ilvl w:val="0"/>
          <w:numId w:val="1"/>
        </w:numPr>
        <w:ind w:hanging="360"/>
        <w:rPr>
          <w:color w:val="auto"/>
        </w:rPr>
      </w:pPr>
      <w:r w:rsidRPr="00FD21F2">
        <w:rPr>
          <w:color w:val="auto"/>
        </w:rPr>
        <w:t xml:space="preserve">Para que o endereço local do link corresponda ao endereço </w:t>
      </w:r>
      <w:proofErr w:type="spellStart"/>
      <w:r w:rsidRPr="00FD21F2">
        <w:rPr>
          <w:color w:val="auto"/>
        </w:rPr>
        <w:t>unicast</w:t>
      </w:r>
      <w:proofErr w:type="spellEnd"/>
      <w:r w:rsidRPr="00FD21F2">
        <w:rPr>
          <w:color w:val="auto"/>
        </w:rPr>
        <w:t xml:space="preserve"> global na interface, insira manualmente os endereços locais do link em cada uma das interfaces Ethernet em R1. </w:t>
      </w:r>
    </w:p>
    <w:p w:rsidR="001A7F22" w:rsidRPr="00FD21F2" w:rsidRDefault="00E52300">
      <w:pPr>
        <w:ind w:left="730"/>
        <w:rPr>
          <w:color w:val="auto"/>
        </w:rPr>
      </w:pPr>
      <w:r w:rsidRPr="00FD21F2">
        <w:rPr>
          <w:b/>
          <w:color w:val="auto"/>
        </w:rPr>
        <w:t>Nota</w:t>
      </w:r>
      <w:r w:rsidRPr="00FD21F2">
        <w:rPr>
          <w:color w:val="auto"/>
        </w:rPr>
        <w:t xml:space="preserve">: Cada interface do roteador pertence a uma rede separada. Os pacotes com um endereço de link local nunca deixam a rede local; portanto, você pode usar o mesmo endereço de link local nas duas interfaces. </w:t>
      </w:r>
    </w:p>
    <w:p w:rsidR="001A7F22" w:rsidRPr="00FD21F2" w:rsidRDefault="00E52300">
      <w:pPr>
        <w:numPr>
          <w:ilvl w:val="0"/>
          <w:numId w:val="1"/>
        </w:numPr>
        <w:spacing w:after="8"/>
        <w:ind w:hanging="360"/>
        <w:rPr>
          <w:color w:val="auto"/>
        </w:rPr>
      </w:pPr>
      <w:r w:rsidRPr="00FD21F2">
        <w:rPr>
          <w:color w:val="auto"/>
        </w:rPr>
        <w:t xml:space="preserve">Use um comando de sua escolha para verificar se o endereço de link local foi alterado para </w:t>
      </w:r>
      <w:r w:rsidRPr="00FD21F2">
        <w:rPr>
          <w:b/>
          <w:color w:val="auto"/>
        </w:rPr>
        <w:t>fe80::</w:t>
      </w:r>
      <w:proofErr w:type="gramStart"/>
      <w:r w:rsidRPr="00FD21F2">
        <w:rPr>
          <w:b/>
          <w:color w:val="auto"/>
        </w:rPr>
        <w:t>1 .</w:t>
      </w:r>
      <w:proofErr w:type="gramEnd"/>
      <w:r w:rsidRPr="00FD21F2">
        <w:rPr>
          <w:color w:val="auto"/>
        </w:rPr>
        <w:t xml:space="preserve">  </w:t>
      </w:r>
    </w:p>
    <w:p w:rsidR="001A7F22" w:rsidRPr="00FD21F2" w:rsidRDefault="00E52300">
      <w:pPr>
        <w:spacing w:after="0" w:line="265" w:lineRule="auto"/>
        <w:ind w:left="-5"/>
        <w:rPr>
          <w:color w:val="auto"/>
        </w:rPr>
      </w:pPr>
      <w:r w:rsidRPr="00FD21F2">
        <w:rPr>
          <w:i/>
          <w:color w:val="auto"/>
          <w:sz w:val="6"/>
        </w:rPr>
        <w:t xml:space="preserve">Fechar janela de configuração </w:t>
      </w:r>
    </w:p>
    <w:p w:rsidR="001A7F22" w:rsidRPr="00FD21F2" w:rsidRDefault="00E52300">
      <w:pPr>
        <w:spacing w:after="125" w:line="259" w:lineRule="auto"/>
        <w:ind w:left="715"/>
        <w:rPr>
          <w:color w:val="auto"/>
        </w:rPr>
      </w:pPr>
      <w:r w:rsidRPr="00FD21F2">
        <w:rPr>
          <w:color w:val="auto"/>
          <w:sz w:val="6"/>
        </w:rPr>
        <w:t xml:space="preserve">Pergunta: </w:t>
      </w:r>
    </w:p>
    <w:p w:rsidR="001A7F22" w:rsidRDefault="00E52300">
      <w:pPr>
        <w:ind w:left="730"/>
        <w:rPr>
          <w:color w:val="auto"/>
        </w:rPr>
      </w:pPr>
      <w:r w:rsidRPr="00FD21F2">
        <w:rPr>
          <w:color w:val="auto"/>
        </w:rPr>
        <w:t xml:space="preserve">Quais dois grupos </w:t>
      </w:r>
      <w:proofErr w:type="spellStart"/>
      <w:r w:rsidRPr="00FD21F2">
        <w:rPr>
          <w:color w:val="auto"/>
        </w:rPr>
        <w:t>multicast</w:t>
      </w:r>
      <w:proofErr w:type="spellEnd"/>
      <w:r w:rsidRPr="00FD21F2">
        <w:rPr>
          <w:color w:val="auto"/>
        </w:rPr>
        <w:t xml:space="preserve"> foram atribuídos à interface G0/0/0? </w:t>
      </w:r>
    </w:p>
    <w:p w:rsidR="00FD21F2" w:rsidRPr="00FD21F2" w:rsidRDefault="00FD21F2" w:rsidP="00FD21F2">
      <w:pPr>
        <w:ind w:left="730"/>
        <w:rPr>
          <w:color w:val="FF0000"/>
        </w:rPr>
      </w:pPr>
      <w:r>
        <w:rPr>
          <w:color w:val="FF0000"/>
        </w:rPr>
        <w:t>FE80::</w:t>
      </w:r>
      <w:proofErr w:type="gramStart"/>
      <w:r>
        <w:rPr>
          <w:color w:val="FF0000"/>
        </w:rPr>
        <w:t>1  /</w:t>
      </w:r>
      <w:proofErr w:type="gramEnd"/>
      <w:r>
        <w:rPr>
          <w:color w:val="FF0000"/>
        </w:rPr>
        <w:t xml:space="preserve">  </w:t>
      </w:r>
      <w:r w:rsidRPr="00FD21F2">
        <w:rPr>
          <w:color w:val="FF0000"/>
        </w:rPr>
        <w:t>2001:DB8:ACAD:A::1</w: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t xml:space="preserve">Etapa 2: Ative o roteamento IPv6 em R1. </w:t>
      </w:r>
    </w:p>
    <w:p w:rsidR="001A7F22" w:rsidRPr="00FD21F2" w:rsidRDefault="00E52300">
      <w:pPr>
        <w:numPr>
          <w:ilvl w:val="0"/>
          <w:numId w:val="2"/>
        </w:numPr>
        <w:spacing w:after="0"/>
        <w:ind w:hanging="360"/>
        <w:rPr>
          <w:color w:val="auto"/>
        </w:rPr>
      </w:pPr>
      <w:r w:rsidRPr="00FD21F2">
        <w:rPr>
          <w:color w:val="auto"/>
        </w:rPr>
        <w:t xml:space="preserve">Em um </w:t>
      </w:r>
      <w:proofErr w:type="spellStart"/>
      <w:r w:rsidRPr="00FD21F2">
        <w:rPr>
          <w:color w:val="auto"/>
        </w:rPr>
        <w:t>prompt</w:t>
      </w:r>
      <w:proofErr w:type="spellEnd"/>
      <w:r w:rsidRPr="00FD21F2">
        <w:rPr>
          <w:color w:val="auto"/>
        </w:rPr>
        <w:t xml:space="preserve"> de comando do PC-B, digite o comando </w:t>
      </w:r>
      <w:proofErr w:type="spellStart"/>
      <w:r w:rsidRPr="00FD21F2">
        <w:rPr>
          <w:b/>
          <w:color w:val="auto"/>
        </w:rPr>
        <w:t>ipconfig</w:t>
      </w:r>
      <w:proofErr w:type="spellEnd"/>
      <w:r w:rsidRPr="00FD21F2">
        <w:rPr>
          <w:color w:val="auto"/>
        </w:rPr>
        <w:t xml:space="preserve"> para examinar as informações de endereço IPv6 atribuídas à interface do PC. </w:t>
      </w:r>
    </w:p>
    <w:p w:rsidR="001A7F22" w:rsidRPr="00FD21F2" w:rsidRDefault="00E52300">
      <w:pPr>
        <w:spacing w:after="125" w:line="259" w:lineRule="auto"/>
        <w:ind w:left="715"/>
        <w:rPr>
          <w:color w:val="auto"/>
        </w:rPr>
      </w:pPr>
      <w:r w:rsidRPr="00FD21F2">
        <w:rPr>
          <w:color w:val="auto"/>
          <w:sz w:val="6"/>
        </w:rPr>
        <w:t xml:space="preserve">Pergunta: </w:t>
      </w:r>
    </w:p>
    <w:p w:rsidR="001A7F22" w:rsidRPr="00FD21F2" w:rsidRDefault="00E52300">
      <w:pPr>
        <w:ind w:left="730"/>
        <w:rPr>
          <w:color w:val="auto"/>
        </w:rPr>
      </w:pPr>
      <w:r w:rsidRPr="00FD21F2">
        <w:rPr>
          <w:color w:val="auto"/>
        </w:rPr>
        <w:t xml:space="preserve">Um endereço IPv6 </w:t>
      </w:r>
      <w:proofErr w:type="spellStart"/>
      <w:r w:rsidRPr="00FD21F2">
        <w:rPr>
          <w:color w:val="auto"/>
        </w:rPr>
        <w:t>unicast</w:t>
      </w:r>
      <w:proofErr w:type="spellEnd"/>
      <w:r w:rsidRPr="00FD21F2">
        <w:rPr>
          <w:color w:val="auto"/>
        </w:rPr>
        <w:t xml:space="preserve"> foi atribuído à placa de interface de rede (NIC) do PC-B? </w:t>
      </w:r>
    </w:p>
    <w:p w:rsidR="000E6F1B" w:rsidRPr="000E6F1B" w:rsidRDefault="000E6F1B" w:rsidP="000E6F1B">
      <w:pPr>
        <w:spacing w:after="8"/>
        <w:ind w:left="705" w:firstLine="0"/>
        <w:rPr>
          <w:color w:val="FF0000"/>
        </w:rPr>
      </w:pPr>
      <w:r w:rsidRPr="000E6F1B">
        <w:rPr>
          <w:color w:val="FF0000"/>
        </w:rPr>
        <w:t>Não foi atribuído.</w:t>
      </w:r>
    </w:p>
    <w:p w:rsidR="001A7F22" w:rsidRPr="00FD21F2" w:rsidRDefault="00E52300">
      <w:pPr>
        <w:numPr>
          <w:ilvl w:val="0"/>
          <w:numId w:val="2"/>
        </w:numPr>
        <w:spacing w:after="8"/>
        <w:ind w:hanging="360"/>
        <w:rPr>
          <w:color w:val="auto"/>
        </w:rPr>
      </w:pPr>
      <w:r w:rsidRPr="00FD21F2">
        <w:rPr>
          <w:color w:val="auto"/>
        </w:rPr>
        <w:t xml:space="preserve">Ative o roteamento IPv6 no R1 usando o comando </w:t>
      </w:r>
      <w:r w:rsidRPr="00FD21F2">
        <w:rPr>
          <w:b/>
          <w:color w:val="auto"/>
        </w:rPr>
        <w:t xml:space="preserve">IPv6 </w:t>
      </w:r>
      <w:proofErr w:type="spellStart"/>
      <w:r w:rsidRPr="00FD21F2">
        <w:rPr>
          <w:b/>
          <w:color w:val="auto"/>
        </w:rPr>
        <w:t>unicast-routing</w:t>
      </w:r>
      <w:proofErr w:type="spellEnd"/>
      <w:r w:rsidRPr="00FD21F2">
        <w:rPr>
          <w:color w:val="auto"/>
        </w:rPr>
        <w:t xml:space="preserve">. </w:t>
      </w:r>
    </w:p>
    <w:p w:rsidR="001A7F22" w:rsidRPr="00FD21F2" w:rsidRDefault="00E52300">
      <w:pPr>
        <w:spacing w:after="243" w:line="265" w:lineRule="auto"/>
        <w:ind w:left="-5"/>
        <w:rPr>
          <w:color w:val="auto"/>
        </w:rPr>
      </w:pPr>
      <w:r w:rsidRPr="00FD21F2">
        <w:rPr>
          <w:i/>
          <w:color w:val="auto"/>
          <w:sz w:val="6"/>
        </w:rPr>
        <w:t xml:space="preserve">Abrir a janela de configuração </w:t>
      </w:r>
    </w:p>
    <w:p w:rsidR="001A7F22" w:rsidRPr="00FD21F2" w:rsidRDefault="00E52300">
      <w:pPr>
        <w:numPr>
          <w:ilvl w:val="0"/>
          <w:numId w:val="2"/>
        </w:numPr>
        <w:ind w:hanging="360"/>
        <w:rPr>
          <w:color w:val="auto"/>
        </w:rPr>
      </w:pPr>
      <w:r w:rsidRPr="00FD21F2">
        <w:rPr>
          <w:color w:val="auto"/>
        </w:rPr>
        <w:t xml:space="preserve">Use um comando para verificar se o novo grupo de </w:t>
      </w:r>
      <w:proofErr w:type="spellStart"/>
      <w:r w:rsidRPr="00FD21F2">
        <w:rPr>
          <w:color w:val="auto"/>
        </w:rPr>
        <w:t>multicast</w:t>
      </w:r>
      <w:proofErr w:type="spellEnd"/>
      <w:r w:rsidRPr="00FD21F2">
        <w:rPr>
          <w:color w:val="auto"/>
        </w:rPr>
        <w:t xml:space="preserve"> está atribuído à interface G0/0/0. Observe que o grupo </w:t>
      </w:r>
      <w:proofErr w:type="spellStart"/>
      <w:r w:rsidRPr="00FD21F2">
        <w:rPr>
          <w:color w:val="auto"/>
        </w:rPr>
        <w:t>multicast</w:t>
      </w:r>
      <w:proofErr w:type="spellEnd"/>
      <w:r w:rsidRPr="00FD21F2">
        <w:rPr>
          <w:color w:val="auto"/>
        </w:rPr>
        <w:t xml:space="preserve"> de todos os roteadores (ff02::2) agora aparece para a interface G0/0/0. </w:t>
      </w:r>
    </w:p>
    <w:p w:rsidR="001A7F22" w:rsidRPr="00FD21F2" w:rsidRDefault="00E52300">
      <w:pPr>
        <w:ind w:left="730"/>
        <w:rPr>
          <w:color w:val="auto"/>
        </w:rPr>
      </w:pPr>
      <w:r w:rsidRPr="00FD21F2">
        <w:rPr>
          <w:b/>
          <w:color w:val="auto"/>
        </w:rPr>
        <w:t>Nota</w:t>
      </w:r>
      <w:r w:rsidRPr="00FD21F2">
        <w:rPr>
          <w:color w:val="auto"/>
        </w:rPr>
        <w:t xml:space="preserve">: Isso permitirá que os PCs obtenham automaticamente o endereço IP e as informações padrão do gateway usando a Configuração automática de endereços sem estado (SLAAC). </w:t>
      </w:r>
    </w:p>
    <w:p w:rsidR="001A7F22" w:rsidRPr="00FD21F2" w:rsidRDefault="00E52300">
      <w:pPr>
        <w:numPr>
          <w:ilvl w:val="0"/>
          <w:numId w:val="2"/>
        </w:numPr>
        <w:spacing w:after="0"/>
        <w:ind w:hanging="360"/>
        <w:rPr>
          <w:color w:val="auto"/>
        </w:rPr>
      </w:pPr>
      <w:r w:rsidRPr="00FD21F2">
        <w:rPr>
          <w:color w:val="auto"/>
        </w:rPr>
        <w:t xml:space="preserve">Agora que </w:t>
      </w:r>
      <w:r w:rsidRPr="00FD21F2">
        <w:rPr>
          <w:b/>
          <w:color w:val="auto"/>
        </w:rPr>
        <w:t>R1</w:t>
      </w:r>
      <w:r w:rsidRPr="00FD21F2">
        <w:rPr>
          <w:color w:val="auto"/>
        </w:rPr>
        <w:t xml:space="preserve"> faz parte do grupo de difusão seletiva de todos os roteadores FF02::2, emita novamente o comando </w:t>
      </w:r>
      <w:proofErr w:type="spellStart"/>
      <w:r w:rsidRPr="00FD21F2">
        <w:rPr>
          <w:b/>
          <w:color w:val="auto"/>
        </w:rPr>
        <w:t>ipconfig</w:t>
      </w:r>
      <w:proofErr w:type="spellEnd"/>
      <w:r w:rsidRPr="00FD21F2">
        <w:rPr>
          <w:color w:val="auto"/>
        </w:rPr>
        <w:t xml:space="preserve"> do </w:t>
      </w:r>
      <w:r w:rsidRPr="00FD21F2">
        <w:rPr>
          <w:b/>
          <w:color w:val="auto"/>
        </w:rPr>
        <w:t>PC-B</w:t>
      </w:r>
      <w:r w:rsidRPr="00FD21F2">
        <w:rPr>
          <w:color w:val="auto"/>
        </w:rPr>
        <w:t xml:space="preserve"> e examine as informações de endereço IPv6. </w:t>
      </w:r>
    </w:p>
    <w:p w:rsidR="001A7F22" w:rsidRPr="00FD21F2" w:rsidRDefault="00E52300">
      <w:pPr>
        <w:spacing w:after="125" w:line="259" w:lineRule="auto"/>
        <w:ind w:left="715"/>
        <w:rPr>
          <w:color w:val="auto"/>
        </w:rPr>
      </w:pPr>
      <w:r w:rsidRPr="00FD21F2">
        <w:rPr>
          <w:color w:val="auto"/>
          <w:sz w:val="6"/>
        </w:rPr>
        <w:t xml:space="preserve">Pergunta: </w:t>
      </w:r>
    </w:p>
    <w:p w:rsidR="001A7F22" w:rsidRDefault="00E52300">
      <w:pPr>
        <w:ind w:left="730"/>
        <w:rPr>
          <w:color w:val="auto"/>
        </w:rPr>
      </w:pPr>
      <w:r w:rsidRPr="00FD21F2">
        <w:rPr>
          <w:color w:val="auto"/>
        </w:rPr>
        <w:t xml:space="preserve">Por que </w:t>
      </w:r>
      <w:r w:rsidRPr="00FD21F2">
        <w:rPr>
          <w:b/>
          <w:color w:val="auto"/>
        </w:rPr>
        <w:t>PC-B</w:t>
      </w:r>
      <w:r w:rsidRPr="00FD21F2">
        <w:rPr>
          <w:color w:val="auto"/>
        </w:rPr>
        <w:t xml:space="preserve"> recebeu o prefixo de roteamento global e a ID de </w:t>
      </w:r>
      <w:proofErr w:type="spellStart"/>
      <w:r w:rsidRPr="00FD21F2">
        <w:rPr>
          <w:color w:val="auto"/>
        </w:rPr>
        <w:t>sub-rede</w:t>
      </w:r>
      <w:proofErr w:type="spellEnd"/>
      <w:r w:rsidRPr="00FD21F2">
        <w:rPr>
          <w:color w:val="auto"/>
        </w:rPr>
        <w:t xml:space="preserve"> que você configurou em </w:t>
      </w:r>
      <w:r w:rsidRPr="00FD21F2">
        <w:rPr>
          <w:b/>
          <w:color w:val="auto"/>
        </w:rPr>
        <w:t>R1</w:t>
      </w:r>
      <w:r w:rsidRPr="00FD21F2">
        <w:rPr>
          <w:color w:val="auto"/>
        </w:rPr>
        <w:t xml:space="preserve">? </w:t>
      </w:r>
    </w:p>
    <w:p w:rsidR="000E6F1B" w:rsidRPr="000E6F1B" w:rsidRDefault="000E6F1B">
      <w:pPr>
        <w:ind w:left="730"/>
        <w:rPr>
          <w:color w:val="FF0000"/>
        </w:rPr>
      </w:pPr>
      <w:r w:rsidRPr="000E6F1B">
        <w:rPr>
          <w:color w:val="FF0000"/>
        </w:rPr>
        <w:t>Pois foi configurado uma configuração automática de endereços sem estado.</w: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lastRenderedPageBreak/>
        <w:t xml:space="preserve">Etapa 3: Atribua endereços IPv6 à interface de gerenciamento (SVI) em S1. </w:t>
      </w:r>
    </w:p>
    <w:p w:rsidR="001A7F22" w:rsidRPr="00FD21F2" w:rsidRDefault="00E52300">
      <w:pPr>
        <w:numPr>
          <w:ilvl w:val="0"/>
          <w:numId w:val="3"/>
        </w:numPr>
        <w:ind w:hanging="360"/>
        <w:rPr>
          <w:color w:val="auto"/>
        </w:rPr>
      </w:pPr>
      <w:r w:rsidRPr="00FD21F2">
        <w:rPr>
          <w:color w:val="auto"/>
        </w:rPr>
        <w:t xml:space="preserve">Atribua o endereço IPv6 para </w:t>
      </w:r>
      <w:r w:rsidRPr="00FD21F2">
        <w:rPr>
          <w:b/>
          <w:color w:val="auto"/>
        </w:rPr>
        <w:t>S1</w:t>
      </w:r>
      <w:r w:rsidRPr="00FD21F2">
        <w:rPr>
          <w:color w:val="auto"/>
        </w:rPr>
        <w:t xml:space="preserve">. Além disso, atribua um endereço de link local para esta interface. </w:t>
      </w:r>
    </w:p>
    <w:p w:rsidR="001A7F22" w:rsidRPr="00FD21F2" w:rsidRDefault="00E52300">
      <w:pPr>
        <w:spacing w:after="0" w:line="259" w:lineRule="auto"/>
        <w:ind w:left="10"/>
        <w:rPr>
          <w:color w:val="auto"/>
        </w:rPr>
      </w:pPr>
      <w:proofErr w:type="spellStart"/>
      <w:r w:rsidRPr="00FD21F2">
        <w:rPr>
          <w:b/>
          <w:color w:val="auto"/>
        </w:rPr>
        <w:t>Packet</w:t>
      </w:r>
      <w:proofErr w:type="spellEnd"/>
      <w:r w:rsidRPr="00FD21F2">
        <w:rPr>
          <w:b/>
          <w:color w:val="auto"/>
        </w:rPr>
        <w:t xml:space="preserve"> </w:t>
      </w:r>
      <w:proofErr w:type="spellStart"/>
      <w:r w:rsidRPr="00FD21F2">
        <w:rPr>
          <w:b/>
          <w:color w:val="auto"/>
        </w:rPr>
        <w:t>Tracer</w:t>
      </w:r>
      <w:proofErr w:type="spellEnd"/>
      <w:r w:rsidRPr="00FD21F2">
        <w:rPr>
          <w:b/>
          <w:color w:val="auto"/>
        </w:rPr>
        <w:t xml:space="preserve"> - Configurar Endereços IPv6 em Dispositivos de Rede - Modo Físico </w:t>
      </w:r>
    </w:p>
    <w:p w:rsidR="001A7F22" w:rsidRPr="00FD21F2" w:rsidRDefault="00E52300">
      <w:pPr>
        <w:spacing w:after="427" w:line="259" w:lineRule="auto"/>
        <w:ind w:left="-29" w:right="-66" w:firstLine="0"/>
        <w:rPr>
          <w:color w:val="auto"/>
        </w:rPr>
      </w:pPr>
      <w:r w:rsidRPr="00FD21F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322" name="Group 4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552" name="Shape 5552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2" style="width:506.98pt;height:2.15997pt;mso-position-horizontal-relative:char;mso-position-vertical-relative:line" coordsize="64386,274">
                <v:shape id="Shape 5553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A7F22" w:rsidRPr="00FD21F2" w:rsidRDefault="00E52300">
      <w:pPr>
        <w:ind w:left="730"/>
        <w:rPr>
          <w:color w:val="auto"/>
        </w:rPr>
      </w:pPr>
      <w:r w:rsidRPr="00FD21F2">
        <w:rPr>
          <w:b/>
          <w:color w:val="auto"/>
        </w:rPr>
        <w:t>Nota:</w:t>
      </w:r>
      <w:r w:rsidRPr="00FD21F2">
        <w:rPr>
          <w:color w:val="auto"/>
        </w:rPr>
        <w:t xml:space="preserve"> O switch receberá automaticamente seu gateway padrão da mensagem de anúncio do roteador ICMPv6 do roteador. Ele usará o endereço IPv6 de origem da mensagem RA, que é o endereço local de link do roteador. Contudo, sua versão do </w:t>
      </w:r>
      <w:proofErr w:type="spellStart"/>
      <w:r w:rsidRPr="00FD21F2">
        <w:rPr>
          <w:color w:val="auto"/>
        </w:rPr>
        <w:t>Packet</w:t>
      </w:r>
      <w:proofErr w:type="spellEnd"/>
      <w:r w:rsidRPr="00FD21F2">
        <w:rPr>
          <w:color w:val="auto"/>
        </w:rPr>
        <w:t xml:space="preserve"> </w:t>
      </w:r>
      <w:proofErr w:type="spellStart"/>
      <w:r w:rsidRPr="00FD21F2">
        <w:rPr>
          <w:color w:val="auto"/>
        </w:rPr>
        <w:t>Tracer</w:t>
      </w:r>
      <w:proofErr w:type="spellEnd"/>
      <w:r w:rsidRPr="00FD21F2">
        <w:rPr>
          <w:color w:val="auto"/>
        </w:rPr>
        <w:t xml:space="preserve"> pode ainda não dar suporte a esse switch. </w:t>
      </w:r>
    </w:p>
    <w:p w:rsidR="001A7F22" w:rsidRPr="00FD21F2" w:rsidRDefault="00E52300">
      <w:pPr>
        <w:numPr>
          <w:ilvl w:val="0"/>
          <w:numId w:val="3"/>
        </w:numPr>
        <w:spacing w:after="0"/>
        <w:ind w:hanging="360"/>
        <w:rPr>
          <w:color w:val="auto"/>
        </w:rPr>
      </w:pPr>
      <w:r w:rsidRPr="00FD21F2">
        <w:rPr>
          <w:color w:val="auto"/>
        </w:rPr>
        <w:t xml:space="preserve">Use um comando de sua escolha para verificar se os endereços IPv6 estão atribuídos corretamente à interface de gerenciamento. </w:t>
      </w:r>
    </w:p>
    <w:p w:rsidR="001A7F22" w:rsidRPr="00FD21F2" w:rsidRDefault="00E52300">
      <w:pPr>
        <w:spacing w:after="243" w:line="265" w:lineRule="auto"/>
        <w:ind w:left="-5"/>
        <w:rPr>
          <w:color w:val="auto"/>
        </w:rPr>
      </w:pPr>
      <w:r w:rsidRPr="00FD21F2">
        <w:rPr>
          <w:i/>
          <w:color w:val="auto"/>
          <w:sz w:val="6"/>
        </w:rPr>
        <w:t xml:space="preserve">Fechar janela de configuração </w:t>
      </w:r>
    </w:p>
    <w:p w:rsidR="001A7F22" w:rsidRPr="00FD21F2" w:rsidRDefault="00E52300">
      <w:pPr>
        <w:spacing w:after="80" w:line="259" w:lineRule="auto"/>
        <w:ind w:left="-5"/>
        <w:rPr>
          <w:color w:val="auto"/>
        </w:rPr>
      </w:pPr>
      <w:r w:rsidRPr="00FD21F2">
        <w:rPr>
          <w:b/>
          <w:color w:val="auto"/>
          <w:sz w:val="22"/>
        </w:rPr>
        <w:t xml:space="preserve">Etapa 4: Atribua endereços IPv6 estáticos aos computadores. </w:t>
      </w:r>
    </w:p>
    <w:p w:rsidR="001A7F22" w:rsidRPr="00FD21F2" w:rsidRDefault="00E52300">
      <w:pPr>
        <w:numPr>
          <w:ilvl w:val="0"/>
          <w:numId w:val="4"/>
        </w:numPr>
        <w:ind w:hanging="360"/>
        <w:rPr>
          <w:color w:val="auto"/>
        </w:rPr>
      </w:pPr>
      <w:r w:rsidRPr="00FD21F2">
        <w:rPr>
          <w:color w:val="auto"/>
        </w:rPr>
        <w:t xml:space="preserve">Abra a janela </w:t>
      </w:r>
      <w:r w:rsidRPr="00FD21F2">
        <w:rPr>
          <w:b/>
          <w:color w:val="auto"/>
        </w:rPr>
        <w:t xml:space="preserve">Configuração IP </w:t>
      </w:r>
      <w:r w:rsidRPr="00FD21F2">
        <w:rPr>
          <w:color w:val="auto"/>
        </w:rPr>
        <w:t xml:space="preserve">em cada PC e atribua endereçamento IPv6. </w:t>
      </w:r>
    </w:p>
    <w:p w:rsidR="001A7F22" w:rsidRPr="00FD21F2" w:rsidRDefault="00E52300">
      <w:pPr>
        <w:numPr>
          <w:ilvl w:val="0"/>
          <w:numId w:val="4"/>
        </w:numPr>
        <w:spacing w:after="272"/>
        <w:ind w:hanging="360"/>
        <w:rPr>
          <w:color w:val="auto"/>
        </w:rPr>
      </w:pPr>
      <w:r w:rsidRPr="00FD21F2">
        <w:rPr>
          <w:color w:val="auto"/>
        </w:rPr>
        <w:t xml:space="preserve">Verifique se ambos os PCs têm as informações de endereço IPv6 corretas. Cada PC deve ter dois endereços IPv6 globais: um estático e um SLACC </w:t>
      </w:r>
    </w:p>
    <w:p w:rsidR="001A7F22" w:rsidRPr="00FD21F2" w:rsidRDefault="00E52300">
      <w:pPr>
        <w:pStyle w:val="Ttulo2"/>
        <w:ind w:left="-5"/>
        <w:rPr>
          <w:color w:val="auto"/>
        </w:rPr>
      </w:pPr>
      <w:r w:rsidRPr="00FD21F2">
        <w:rPr>
          <w:color w:val="auto"/>
        </w:rPr>
        <w:t xml:space="preserve">Parte 3: Verificar a Conectividade de Ponta a Ponta </w:t>
      </w:r>
    </w:p>
    <w:p w:rsidR="001A7F22" w:rsidRPr="00FD21F2" w:rsidRDefault="00E52300">
      <w:pPr>
        <w:numPr>
          <w:ilvl w:val="0"/>
          <w:numId w:val="5"/>
        </w:numPr>
        <w:ind w:hanging="360"/>
        <w:rPr>
          <w:color w:val="auto"/>
        </w:rPr>
      </w:pPr>
      <w:r w:rsidRPr="00FD21F2">
        <w:rPr>
          <w:color w:val="auto"/>
        </w:rPr>
        <w:t xml:space="preserve">No </w:t>
      </w:r>
      <w:r w:rsidRPr="00FD21F2">
        <w:rPr>
          <w:b/>
          <w:color w:val="auto"/>
        </w:rPr>
        <w:t>PC-A,</w:t>
      </w:r>
      <w:r w:rsidRPr="00FD21F2">
        <w:rPr>
          <w:color w:val="auto"/>
        </w:rPr>
        <w:t xml:space="preserve"> execute </w:t>
      </w:r>
      <w:proofErr w:type="spellStart"/>
      <w:r w:rsidRPr="00FD21F2">
        <w:rPr>
          <w:color w:val="auto"/>
        </w:rPr>
        <w:t>ping</w:t>
      </w:r>
      <w:proofErr w:type="spellEnd"/>
      <w:r w:rsidRPr="00FD21F2">
        <w:rPr>
          <w:color w:val="auto"/>
        </w:rPr>
        <w:t xml:space="preserve"> </w:t>
      </w:r>
      <w:r w:rsidRPr="00FD21F2">
        <w:rPr>
          <w:b/>
          <w:color w:val="auto"/>
        </w:rPr>
        <w:t>fe80::1</w:t>
      </w:r>
      <w:r w:rsidRPr="00FD21F2">
        <w:rPr>
          <w:color w:val="auto"/>
        </w:rPr>
        <w:t xml:space="preserve">. Este é o endereço local do link atribuído a G0/0/1 no </w:t>
      </w:r>
      <w:r w:rsidRPr="00FD21F2">
        <w:rPr>
          <w:b/>
          <w:color w:val="auto"/>
        </w:rPr>
        <w:t>R1</w:t>
      </w:r>
      <w:r w:rsidRPr="00FD21F2">
        <w:rPr>
          <w:color w:val="auto"/>
        </w:rPr>
        <w:t xml:space="preserve">. </w:t>
      </w:r>
    </w:p>
    <w:p w:rsidR="001A7F22" w:rsidRPr="00FD21F2" w:rsidRDefault="00E52300">
      <w:pPr>
        <w:numPr>
          <w:ilvl w:val="0"/>
          <w:numId w:val="5"/>
        </w:numPr>
        <w:ind w:hanging="360"/>
        <w:rPr>
          <w:color w:val="auto"/>
        </w:rPr>
      </w:pPr>
      <w:r w:rsidRPr="00FD21F2">
        <w:rPr>
          <w:color w:val="auto"/>
        </w:rPr>
        <w:t xml:space="preserve">Use o comando </w:t>
      </w:r>
      <w:proofErr w:type="spellStart"/>
      <w:r w:rsidRPr="00FD21F2">
        <w:rPr>
          <w:b/>
          <w:color w:val="auto"/>
        </w:rPr>
        <w:t>tracert</w:t>
      </w:r>
      <w:proofErr w:type="spellEnd"/>
      <w:r w:rsidRPr="00FD21F2">
        <w:rPr>
          <w:color w:val="auto"/>
        </w:rPr>
        <w:t xml:space="preserve"> no</w:t>
      </w:r>
      <w:r w:rsidRPr="00FD21F2">
        <w:rPr>
          <w:b/>
          <w:color w:val="auto"/>
        </w:rPr>
        <w:t xml:space="preserve"> PC-A</w:t>
      </w:r>
      <w:r w:rsidRPr="00FD21F2">
        <w:rPr>
          <w:color w:val="auto"/>
        </w:rPr>
        <w:t xml:space="preserve"> para verificar se você possui conectividade de ponta a ponta com o </w:t>
      </w:r>
      <w:r w:rsidRPr="00FD21F2">
        <w:rPr>
          <w:b/>
          <w:color w:val="auto"/>
        </w:rPr>
        <w:t>PCB</w:t>
      </w:r>
      <w:r w:rsidRPr="00FD21F2">
        <w:rPr>
          <w:color w:val="auto"/>
        </w:rPr>
        <w:t xml:space="preserve">. </w:t>
      </w:r>
    </w:p>
    <w:p w:rsidR="001A7F22" w:rsidRPr="00FD21F2" w:rsidRDefault="00E52300">
      <w:pPr>
        <w:numPr>
          <w:ilvl w:val="0"/>
          <w:numId w:val="5"/>
        </w:numPr>
        <w:ind w:hanging="360"/>
        <w:rPr>
          <w:color w:val="auto"/>
        </w:rPr>
      </w:pPr>
      <w:r w:rsidRPr="00FD21F2">
        <w:rPr>
          <w:color w:val="auto"/>
        </w:rPr>
        <w:t xml:space="preserve">De </w:t>
      </w:r>
      <w:r w:rsidRPr="00FD21F2">
        <w:rPr>
          <w:b/>
          <w:color w:val="auto"/>
        </w:rPr>
        <w:t>PC-B</w:t>
      </w:r>
      <w:r w:rsidRPr="00FD21F2">
        <w:rPr>
          <w:color w:val="auto"/>
        </w:rPr>
        <w:t xml:space="preserve">, faça </w:t>
      </w:r>
      <w:proofErr w:type="spellStart"/>
      <w:r w:rsidRPr="00FD21F2">
        <w:rPr>
          <w:color w:val="auto"/>
        </w:rPr>
        <w:t>ping</w:t>
      </w:r>
      <w:proofErr w:type="spellEnd"/>
      <w:r w:rsidRPr="00FD21F2">
        <w:rPr>
          <w:color w:val="auto"/>
        </w:rPr>
        <w:t xml:space="preserve"> em </w:t>
      </w:r>
      <w:r w:rsidRPr="00FD21F2">
        <w:rPr>
          <w:b/>
          <w:color w:val="auto"/>
        </w:rPr>
        <w:t>PC-A</w:t>
      </w:r>
      <w:r w:rsidRPr="00FD21F2">
        <w:rPr>
          <w:color w:val="auto"/>
        </w:rPr>
        <w:t xml:space="preserve">. </w:t>
      </w:r>
    </w:p>
    <w:p w:rsidR="001A7F22" w:rsidRPr="00FD21F2" w:rsidRDefault="00E52300">
      <w:pPr>
        <w:numPr>
          <w:ilvl w:val="0"/>
          <w:numId w:val="5"/>
        </w:numPr>
        <w:ind w:hanging="360"/>
        <w:rPr>
          <w:color w:val="auto"/>
        </w:rPr>
      </w:pPr>
      <w:r w:rsidRPr="00FD21F2">
        <w:rPr>
          <w:color w:val="auto"/>
        </w:rPr>
        <w:t xml:space="preserve">No </w:t>
      </w:r>
      <w:r w:rsidRPr="00FD21F2">
        <w:rPr>
          <w:b/>
          <w:color w:val="auto"/>
        </w:rPr>
        <w:t>PC-B</w:t>
      </w:r>
      <w:r w:rsidRPr="00FD21F2">
        <w:rPr>
          <w:color w:val="auto"/>
        </w:rPr>
        <w:t xml:space="preserve">, execute </w:t>
      </w:r>
      <w:proofErr w:type="spellStart"/>
      <w:r w:rsidRPr="00FD21F2">
        <w:rPr>
          <w:color w:val="auto"/>
        </w:rPr>
        <w:t>ping</w:t>
      </w:r>
      <w:proofErr w:type="spellEnd"/>
      <w:r w:rsidRPr="00FD21F2">
        <w:rPr>
          <w:color w:val="auto"/>
        </w:rPr>
        <w:t xml:space="preserve"> no endereço local do link para G0/0/0 no </w:t>
      </w:r>
      <w:r w:rsidRPr="00FD21F2">
        <w:rPr>
          <w:b/>
          <w:color w:val="auto"/>
        </w:rPr>
        <w:t>R1</w:t>
      </w:r>
      <w:r w:rsidRPr="00FD21F2">
        <w:rPr>
          <w:color w:val="auto"/>
        </w:rPr>
        <w:t xml:space="preserve">. </w:t>
      </w:r>
    </w:p>
    <w:p w:rsidR="001A7F22" w:rsidRPr="00FD21F2" w:rsidRDefault="00E52300">
      <w:pPr>
        <w:spacing w:after="288"/>
        <w:ind w:left="355"/>
        <w:rPr>
          <w:color w:val="auto"/>
        </w:rPr>
      </w:pPr>
      <w:r w:rsidRPr="00FD21F2">
        <w:rPr>
          <w:b/>
          <w:color w:val="auto"/>
        </w:rPr>
        <w:t>Nota</w:t>
      </w:r>
      <w:r w:rsidRPr="00FD21F2">
        <w:rPr>
          <w:color w:val="auto"/>
        </w:rPr>
        <w:t xml:space="preserve">: Se a conectividade ponto a ponto não estiver estabelecida, solucione o problema de suas atribuições de endereços IPv6 para verificar se você inseriu os endereços corretamente em todos os dispositivos. </w:t>
      </w:r>
    </w:p>
    <w:p w:rsidR="001A7F22" w:rsidRPr="00FD21F2" w:rsidRDefault="00E52300">
      <w:pPr>
        <w:pStyle w:val="Ttulo1"/>
        <w:ind w:left="-5"/>
        <w:rPr>
          <w:color w:val="auto"/>
        </w:rPr>
      </w:pPr>
      <w:r w:rsidRPr="00FD21F2">
        <w:rPr>
          <w:color w:val="auto"/>
        </w:rPr>
        <w:t xml:space="preserve">Perguntas para reflexão </w:t>
      </w:r>
    </w:p>
    <w:p w:rsidR="001A7F22" w:rsidRDefault="00E52300">
      <w:pPr>
        <w:numPr>
          <w:ilvl w:val="0"/>
          <w:numId w:val="6"/>
        </w:numPr>
        <w:ind w:hanging="360"/>
        <w:rPr>
          <w:color w:val="auto"/>
        </w:rPr>
      </w:pPr>
      <w:r w:rsidRPr="00FD21F2">
        <w:rPr>
          <w:color w:val="auto"/>
        </w:rPr>
        <w:t xml:space="preserve">Por que o mesmo endereço local de link, fe80::1, pode ser atribuído às duas interfaces Ethernet no </w:t>
      </w:r>
      <w:r w:rsidRPr="00FD21F2">
        <w:rPr>
          <w:b/>
          <w:color w:val="auto"/>
        </w:rPr>
        <w:t>R1</w:t>
      </w:r>
      <w:r w:rsidRPr="00FD21F2">
        <w:rPr>
          <w:color w:val="auto"/>
        </w:rPr>
        <w:t xml:space="preserve">? </w:t>
      </w:r>
    </w:p>
    <w:p w:rsidR="0061335E" w:rsidRPr="0061335E" w:rsidRDefault="0061335E" w:rsidP="0061335E">
      <w:pPr>
        <w:ind w:left="360" w:firstLine="0"/>
        <w:rPr>
          <w:color w:val="FF0000"/>
        </w:rPr>
      </w:pPr>
      <w:r>
        <w:rPr>
          <w:color w:val="FF0000"/>
        </w:rPr>
        <w:t>Pois são interfaces locais.</w:t>
      </w:r>
    </w:p>
    <w:p w:rsidR="001A7F22" w:rsidRDefault="00E52300">
      <w:pPr>
        <w:numPr>
          <w:ilvl w:val="0"/>
          <w:numId w:val="6"/>
        </w:numPr>
        <w:ind w:hanging="360"/>
        <w:rPr>
          <w:color w:val="auto"/>
        </w:rPr>
      </w:pPr>
      <w:r w:rsidRPr="00FD21F2">
        <w:rPr>
          <w:color w:val="auto"/>
        </w:rPr>
        <w:t xml:space="preserve">Que é o ID da </w:t>
      </w:r>
      <w:proofErr w:type="spellStart"/>
      <w:r w:rsidRPr="00FD21F2">
        <w:rPr>
          <w:color w:val="auto"/>
        </w:rPr>
        <w:t>sub-rede</w:t>
      </w:r>
      <w:proofErr w:type="spellEnd"/>
      <w:r w:rsidRPr="00FD21F2">
        <w:rPr>
          <w:color w:val="auto"/>
        </w:rPr>
        <w:t xml:space="preserve"> do endereço </w:t>
      </w:r>
      <w:proofErr w:type="spellStart"/>
      <w:r w:rsidRPr="00FD21F2">
        <w:rPr>
          <w:color w:val="auto"/>
        </w:rPr>
        <w:t>unicast</w:t>
      </w:r>
      <w:proofErr w:type="spellEnd"/>
      <w:r w:rsidRPr="00FD21F2">
        <w:rPr>
          <w:color w:val="auto"/>
        </w:rPr>
        <w:t xml:space="preserve"> 2001:db</w:t>
      </w:r>
      <w:proofErr w:type="gramStart"/>
      <w:r w:rsidRPr="00FD21F2">
        <w:rPr>
          <w:color w:val="auto"/>
        </w:rPr>
        <w:t>8:acad::</w:t>
      </w:r>
      <w:proofErr w:type="gramEnd"/>
      <w:r w:rsidRPr="00FD21F2">
        <w:rPr>
          <w:color w:val="auto"/>
        </w:rPr>
        <w:t xml:space="preserve">aaaa:1234/64 do IPv6, se o prefixo de roteamento global é um /48? </w:t>
      </w:r>
    </w:p>
    <w:p w:rsidR="0061335E" w:rsidRPr="0061335E" w:rsidRDefault="0061335E" w:rsidP="0061335E">
      <w:pPr>
        <w:ind w:left="360" w:firstLine="0"/>
        <w:rPr>
          <w:color w:val="FF0000"/>
        </w:rPr>
      </w:pPr>
      <w:r>
        <w:rPr>
          <w:color w:val="FF0000"/>
        </w:rPr>
        <w:t>2001:db8:acad</w:t>
      </w:r>
    </w:p>
    <w:p w:rsidR="001A7F22" w:rsidRPr="00FD21F2" w:rsidRDefault="00E52300">
      <w:pPr>
        <w:spacing w:after="0" w:line="259" w:lineRule="auto"/>
        <w:ind w:left="360" w:firstLine="0"/>
        <w:rPr>
          <w:color w:val="auto"/>
        </w:rPr>
      </w:pPr>
      <w:r w:rsidRPr="00FD21F2">
        <w:rPr>
          <w:color w:val="auto"/>
        </w:rPr>
        <w:t xml:space="preserve"> </w:t>
      </w:r>
    </w:p>
    <w:p w:rsidR="001A7F22" w:rsidRPr="00FD21F2" w:rsidRDefault="00E52300">
      <w:pPr>
        <w:spacing w:after="243" w:line="265" w:lineRule="auto"/>
        <w:ind w:left="-5"/>
        <w:rPr>
          <w:color w:val="auto"/>
        </w:rPr>
      </w:pPr>
      <w:r w:rsidRPr="00FD21F2">
        <w:rPr>
          <w:i/>
          <w:color w:val="auto"/>
          <w:sz w:val="6"/>
        </w:rPr>
        <w:t xml:space="preserve">Fim do documento </w:t>
      </w:r>
    </w:p>
    <w:sectPr w:rsidR="001A7F22" w:rsidRPr="00FD21F2">
      <w:footerReference w:type="even" r:id="rId9"/>
      <w:footerReference w:type="default" r:id="rId10"/>
      <w:footerReference w:type="first" r:id="rId11"/>
      <w:pgSz w:w="12240" w:h="15840"/>
      <w:pgMar w:top="780" w:right="1115" w:bottom="1509" w:left="108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5EA" w:rsidRDefault="000605EA">
      <w:pPr>
        <w:spacing w:after="0" w:line="240" w:lineRule="auto"/>
      </w:pPr>
      <w:r>
        <w:separator/>
      </w:r>
    </w:p>
  </w:endnote>
  <w:endnote w:type="continuationSeparator" w:id="0">
    <w:p w:rsidR="000605EA" w:rsidRDefault="0006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F22" w:rsidRDefault="00E52300">
    <w:pPr>
      <w:tabs>
        <w:tab w:val="right" w:pos="10045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 w:rsidR="002E65EB" w:rsidRPr="002E65EB">
        <w:rPr>
          <w:b/>
          <w:noProof/>
          <w:sz w:val="16"/>
        </w:rPr>
        <w:t>3</w:t>
      </w:r>
    </w:fldSimple>
  </w:p>
  <w:p w:rsidR="001A7F22" w:rsidRDefault="00E523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F22" w:rsidRDefault="00E52300">
    <w:pPr>
      <w:tabs>
        <w:tab w:val="right" w:pos="10045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E65EB" w:rsidRPr="002E65EB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 w:rsidR="002E65EB" w:rsidRPr="002E65EB">
        <w:rPr>
          <w:b/>
          <w:noProof/>
          <w:sz w:val="16"/>
        </w:rPr>
        <w:t>3</w:t>
      </w:r>
    </w:fldSimple>
  </w:p>
  <w:p w:rsidR="001A7F22" w:rsidRDefault="00E523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F22" w:rsidRDefault="00E52300">
    <w:pPr>
      <w:tabs>
        <w:tab w:val="right" w:pos="10045"/>
      </w:tabs>
      <w:spacing w:after="0" w:line="259" w:lineRule="auto"/>
      <w:ind w:left="0" w:right="-37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 w:rsidR="002E65EB" w:rsidRPr="002E65EB">
        <w:rPr>
          <w:b/>
          <w:noProof/>
          <w:sz w:val="16"/>
        </w:rPr>
        <w:t>3</w:t>
      </w:r>
    </w:fldSimple>
  </w:p>
  <w:p w:rsidR="001A7F22" w:rsidRDefault="00E523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5EA" w:rsidRDefault="000605EA">
      <w:pPr>
        <w:spacing w:after="0" w:line="240" w:lineRule="auto"/>
      </w:pPr>
      <w:r>
        <w:separator/>
      </w:r>
    </w:p>
  </w:footnote>
  <w:footnote w:type="continuationSeparator" w:id="0">
    <w:p w:rsidR="000605EA" w:rsidRDefault="00060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C8C"/>
    <w:multiLevelType w:val="hybridMultilevel"/>
    <w:tmpl w:val="A6EACF60"/>
    <w:lvl w:ilvl="0" w:tplc="114273A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E22E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A8F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2C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88D9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1474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E70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946B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189D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F594A"/>
    <w:multiLevelType w:val="hybridMultilevel"/>
    <w:tmpl w:val="761EF894"/>
    <w:lvl w:ilvl="0" w:tplc="D3CCD8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3AD5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422A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1D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D3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C63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A06D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7CA3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A253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4731AB"/>
    <w:multiLevelType w:val="hybridMultilevel"/>
    <w:tmpl w:val="6FF22FC2"/>
    <w:lvl w:ilvl="0" w:tplc="9606E2A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8BA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F86E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EA6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76C6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E04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4E89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496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4A04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46399C"/>
    <w:multiLevelType w:val="hybridMultilevel"/>
    <w:tmpl w:val="B05A0534"/>
    <w:lvl w:ilvl="0" w:tplc="F626D89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6CAA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E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20DB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263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008B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7C85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4E71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2010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9E4E84"/>
    <w:multiLevelType w:val="hybridMultilevel"/>
    <w:tmpl w:val="B68C883C"/>
    <w:lvl w:ilvl="0" w:tplc="FF0C0DD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E3A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C281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F2D1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6A1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005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1C1E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D45C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A0D1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B254F"/>
    <w:multiLevelType w:val="hybridMultilevel"/>
    <w:tmpl w:val="251024B2"/>
    <w:lvl w:ilvl="0" w:tplc="2CB47F7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845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586F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F802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5AB9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2BA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065D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F82D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BEF8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22"/>
    <w:rsid w:val="000605EA"/>
    <w:rsid w:val="000E6F1B"/>
    <w:rsid w:val="001A7F22"/>
    <w:rsid w:val="002E65EB"/>
    <w:rsid w:val="0061335E"/>
    <w:rsid w:val="00E52300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D37BDD-24F3-4A58-999D-0BDC77AD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Configurar Endereços IPv6 em Dispositivos de Rede - Modo Físico</vt:lpstr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Endereços IPv6 em Dispositivos de Rede - Modo Físico</dc:title>
  <dc:subject/>
  <dc:creator>SP</dc:creator>
  <cp:keywords/>
  <cp:lastModifiedBy>GABRIEL SCHWEDER PISKE</cp:lastModifiedBy>
  <cp:revision>6</cp:revision>
  <cp:lastPrinted>2024-08-17T12:29:00Z</cp:lastPrinted>
  <dcterms:created xsi:type="dcterms:W3CDTF">2024-08-17T11:53:00Z</dcterms:created>
  <dcterms:modified xsi:type="dcterms:W3CDTF">2024-08-17T12:29:00Z</dcterms:modified>
</cp:coreProperties>
</file>