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8AEA1" w14:textId="5DB0C6B1" w:rsidR="00CC1C2D" w:rsidRPr="00363362" w:rsidRDefault="00363362" w:rsidP="00363362">
      <w:pPr>
        <w:jc w:val="center"/>
        <w:rPr>
          <w:rFonts w:ascii="Arial" w:hAnsi="Arial" w:cs="Arial"/>
          <w:lang w:val="pt-BR"/>
        </w:rPr>
      </w:pPr>
      <w:r w:rsidRPr="00363362">
        <w:rPr>
          <w:rFonts w:ascii="Arial" w:hAnsi="Arial" w:cs="Arial"/>
          <w:lang w:val="pt-BR"/>
        </w:rPr>
        <w:t>Memo – Debênture AMBP16</w:t>
      </w:r>
    </w:p>
    <w:p w14:paraId="212B781E" w14:textId="77777777" w:rsidR="00363362" w:rsidRPr="00363362" w:rsidRDefault="00363362" w:rsidP="00363362">
      <w:pPr>
        <w:jc w:val="center"/>
        <w:rPr>
          <w:rFonts w:ascii="Arial" w:hAnsi="Arial" w:cs="Arial"/>
          <w:lang w:val="pt-BR"/>
        </w:rPr>
      </w:pPr>
    </w:p>
    <w:p w14:paraId="2A0964D5" w14:textId="715225BD" w:rsidR="00363362" w:rsidRDefault="00074875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363362" w:rsidRPr="00363362">
        <w:rPr>
          <w:rFonts w:ascii="Arial" w:hAnsi="Arial" w:cs="Arial"/>
          <w:lang w:val="pt-BR"/>
        </w:rPr>
        <w:t xml:space="preserve"> debênture </w:t>
      </w:r>
      <w:r w:rsidR="00363362" w:rsidRPr="00074875">
        <w:rPr>
          <w:rFonts w:ascii="Arial" w:hAnsi="Arial" w:cs="Arial"/>
          <w:b/>
          <w:bCs/>
          <w:lang w:val="pt-BR"/>
        </w:rPr>
        <w:t xml:space="preserve">AMBP16 </w:t>
      </w:r>
      <w:r w:rsidR="00363362" w:rsidRPr="00363362">
        <w:rPr>
          <w:rFonts w:ascii="Arial" w:hAnsi="Arial" w:cs="Arial"/>
          <w:lang w:val="pt-BR"/>
        </w:rPr>
        <w:t xml:space="preserve">da empresa </w:t>
      </w:r>
      <w:r w:rsidR="00363362" w:rsidRPr="00363362">
        <w:rPr>
          <w:rFonts w:ascii="Arial" w:hAnsi="Arial" w:cs="Arial"/>
          <w:b/>
          <w:bCs/>
          <w:lang w:val="pt-BR"/>
        </w:rPr>
        <w:t>Ambipar Participações e Empreendimentos S.A.</w:t>
      </w:r>
      <w:r w:rsidR="00363362" w:rsidRPr="00363362">
        <w:rPr>
          <w:rFonts w:ascii="Arial" w:hAnsi="Arial" w:cs="Arial"/>
          <w:lang w:val="pt-BR"/>
        </w:rPr>
        <w:t xml:space="preserve"> está sendo negociada no mercado secundário com valor</w:t>
      </w:r>
      <w:r w:rsidR="00363362">
        <w:rPr>
          <w:rFonts w:ascii="Arial" w:hAnsi="Arial" w:cs="Arial"/>
          <w:lang w:val="pt-BR"/>
        </w:rPr>
        <w:t xml:space="preserve"> altamente descontado, em grande parte devido a situação turbulenta em que a emprese se encontra devido a membros</w:t>
      </w:r>
      <w:r w:rsidR="008A4F67">
        <w:rPr>
          <w:rFonts w:ascii="Arial" w:hAnsi="Arial" w:cs="Arial"/>
          <w:lang w:val="pt-BR"/>
        </w:rPr>
        <w:t xml:space="preserve"> e </w:t>
      </w:r>
      <w:r w:rsidR="008A4F67" w:rsidRPr="008A4F67">
        <w:rPr>
          <w:rFonts w:ascii="Arial" w:hAnsi="Arial" w:cs="Arial"/>
          <w:lang w:val="pt-BR"/>
        </w:rPr>
        <w:t>ex-membro</w:t>
      </w:r>
      <w:r w:rsidR="008A4F67">
        <w:rPr>
          <w:rFonts w:ascii="Arial" w:hAnsi="Arial" w:cs="Arial"/>
          <w:lang w:val="pt-BR"/>
        </w:rPr>
        <w:t>s</w:t>
      </w:r>
      <w:r w:rsidR="00363362">
        <w:rPr>
          <w:rFonts w:ascii="Arial" w:hAnsi="Arial" w:cs="Arial"/>
          <w:lang w:val="pt-BR"/>
        </w:rPr>
        <w:t xml:space="preserve"> do comitê executivo estarem envolvidos em </w:t>
      </w:r>
      <w:r w:rsidR="00C72C19">
        <w:rPr>
          <w:rFonts w:ascii="Arial" w:hAnsi="Arial" w:cs="Arial"/>
          <w:lang w:val="pt-BR"/>
        </w:rPr>
        <w:t>acusações</w:t>
      </w:r>
      <w:r w:rsidR="00363362">
        <w:rPr>
          <w:rFonts w:ascii="Arial" w:hAnsi="Arial" w:cs="Arial"/>
          <w:lang w:val="pt-BR"/>
        </w:rPr>
        <w:t xml:space="preserve"> de falsidade ideológica e fraude.</w:t>
      </w:r>
    </w:p>
    <w:p w14:paraId="6EA4B1B5" w14:textId="77777777" w:rsidR="00363362" w:rsidRDefault="00363362" w:rsidP="00363362">
      <w:pPr>
        <w:jc w:val="both"/>
        <w:rPr>
          <w:rFonts w:ascii="Arial" w:hAnsi="Arial" w:cs="Arial"/>
          <w:lang w:val="pt-BR"/>
        </w:rPr>
      </w:pPr>
    </w:p>
    <w:p w14:paraId="15A61257" w14:textId="77777777" w:rsidR="00F60A19" w:rsidRDefault="00363362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empresa também tem outras questões duvidosas, como se o caixa reportado realmente reflete a realidade devido a sua grande </w:t>
      </w:r>
      <w:r w:rsidR="00522F39">
        <w:rPr>
          <w:rFonts w:ascii="Arial" w:hAnsi="Arial" w:cs="Arial"/>
          <w:lang w:val="pt-BR"/>
        </w:rPr>
        <w:t xml:space="preserve">posição em CDB do </w:t>
      </w:r>
      <w:r w:rsidRPr="00363362">
        <w:rPr>
          <w:rFonts w:ascii="Arial" w:hAnsi="Arial" w:cs="Arial"/>
          <w:b/>
          <w:bCs/>
          <w:lang w:val="pt-BR"/>
        </w:rPr>
        <w:t>Banco Master</w:t>
      </w:r>
      <w:r>
        <w:rPr>
          <w:rFonts w:ascii="Arial" w:hAnsi="Arial" w:cs="Arial"/>
          <w:lang w:val="pt-BR"/>
        </w:rPr>
        <w:t xml:space="preserve"> que, por sua vez, também apresenta situaç</w:t>
      </w:r>
      <w:r w:rsidR="00522F39">
        <w:rPr>
          <w:rFonts w:ascii="Arial" w:hAnsi="Arial" w:cs="Arial"/>
          <w:lang w:val="pt-BR"/>
        </w:rPr>
        <w:t>ão</w:t>
      </w:r>
      <w:r>
        <w:rPr>
          <w:rFonts w:ascii="Arial" w:hAnsi="Arial" w:cs="Arial"/>
          <w:lang w:val="pt-BR"/>
        </w:rPr>
        <w:t xml:space="preserve"> estressada no corrente momento.</w:t>
      </w:r>
      <w:r w:rsidR="00F60A19">
        <w:rPr>
          <w:rFonts w:ascii="Arial" w:hAnsi="Arial" w:cs="Arial"/>
          <w:lang w:val="pt-BR"/>
        </w:rPr>
        <w:t xml:space="preserve"> Outro agravante é relacionado as acusações do atual controlador, </w:t>
      </w:r>
      <w:r w:rsidR="00F60A19" w:rsidRPr="00074875">
        <w:rPr>
          <w:rFonts w:ascii="Arial" w:hAnsi="Arial" w:cs="Arial"/>
          <w:lang w:val="pt-BR"/>
        </w:rPr>
        <w:t xml:space="preserve">Tércio </w:t>
      </w:r>
      <w:proofErr w:type="spellStart"/>
      <w:r w:rsidR="00F60A19" w:rsidRPr="00074875">
        <w:rPr>
          <w:rFonts w:ascii="Arial" w:hAnsi="Arial" w:cs="Arial"/>
          <w:lang w:val="pt-BR"/>
        </w:rPr>
        <w:t>Borlenghi</w:t>
      </w:r>
      <w:proofErr w:type="spellEnd"/>
      <w:r w:rsidR="00F60A19" w:rsidRPr="00074875">
        <w:rPr>
          <w:rFonts w:ascii="Arial" w:hAnsi="Arial" w:cs="Arial"/>
          <w:lang w:val="pt-BR"/>
        </w:rPr>
        <w:t xml:space="preserve"> Junior</w:t>
      </w:r>
      <w:r w:rsidR="00F60A19">
        <w:rPr>
          <w:rFonts w:ascii="Arial" w:hAnsi="Arial" w:cs="Arial"/>
          <w:lang w:val="pt-BR"/>
        </w:rPr>
        <w:t xml:space="preserve">, de que o </w:t>
      </w:r>
      <w:proofErr w:type="spellStart"/>
      <w:r w:rsidR="00F60A19">
        <w:rPr>
          <w:rFonts w:ascii="Arial" w:hAnsi="Arial" w:cs="Arial"/>
          <w:lang w:val="pt-BR"/>
        </w:rPr>
        <w:t>ex</w:t>
      </w:r>
      <w:proofErr w:type="spellEnd"/>
      <w:r w:rsidR="00F60A19">
        <w:rPr>
          <w:rFonts w:ascii="Arial" w:hAnsi="Arial" w:cs="Arial"/>
          <w:lang w:val="pt-BR"/>
        </w:rPr>
        <w:t xml:space="preserve"> CFO João Arruda teria realizado manobras financeiras não aprovadas em conselho. </w:t>
      </w:r>
      <w:r>
        <w:rPr>
          <w:rFonts w:ascii="Arial" w:hAnsi="Arial" w:cs="Arial"/>
          <w:lang w:val="pt-BR"/>
        </w:rPr>
        <w:t xml:space="preserve"> </w:t>
      </w:r>
    </w:p>
    <w:p w14:paraId="6DD738BD" w14:textId="2416B18C" w:rsidR="00363362" w:rsidRPr="00B953A5" w:rsidRDefault="00363362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Isso leva ao natural questionamento sobre o quanto o EBITDA da empresa está alinhado com a realidade de capacidade de geração de lucros.</w:t>
      </w:r>
    </w:p>
    <w:p w14:paraId="18618C28" w14:textId="77777777" w:rsidR="00363362" w:rsidRDefault="00363362" w:rsidP="00363362">
      <w:pPr>
        <w:jc w:val="both"/>
        <w:rPr>
          <w:rFonts w:ascii="Arial" w:hAnsi="Arial" w:cs="Arial"/>
          <w:lang w:val="pt-BR"/>
        </w:rPr>
      </w:pPr>
    </w:p>
    <w:p w14:paraId="0185C05F" w14:textId="4CC747B5" w:rsidR="00363362" w:rsidRDefault="00363362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alvo desse memorando é a debênture emitida pela empresa com identificador </w:t>
      </w:r>
      <w:r w:rsidRPr="00074875">
        <w:rPr>
          <w:rFonts w:ascii="Arial" w:hAnsi="Arial" w:cs="Arial"/>
          <w:b/>
          <w:bCs/>
          <w:lang w:val="pt-BR"/>
        </w:rPr>
        <w:t>AMBP16</w:t>
      </w:r>
      <w:r>
        <w:rPr>
          <w:rFonts w:ascii="Arial" w:hAnsi="Arial" w:cs="Arial"/>
          <w:lang w:val="pt-BR"/>
        </w:rPr>
        <w:t>, que foi modelada com foco no seu valuation relativo</w:t>
      </w:r>
      <w:r w:rsidR="0070021B">
        <w:rPr>
          <w:rFonts w:ascii="Arial" w:hAnsi="Arial" w:cs="Arial"/>
          <w:lang w:val="pt-BR"/>
        </w:rPr>
        <w:t xml:space="preserve"> usando como data de referência o dia </w:t>
      </w:r>
      <w:r w:rsidR="0070021B" w:rsidRPr="00074875">
        <w:rPr>
          <w:rFonts w:ascii="Arial" w:hAnsi="Arial" w:cs="Arial"/>
          <w:b/>
          <w:bCs/>
          <w:lang w:val="pt-BR"/>
        </w:rPr>
        <w:t>17/10/2025</w:t>
      </w:r>
      <w:r>
        <w:rPr>
          <w:rFonts w:ascii="Arial" w:hAnsi="Arial" w:cs="Arial"/>
          <w:lang w:val="pt-BR"/>
        </w:rPr>
        <w:t>.</w:t>
      </w:r>
    </w:p>
    <w:p w14:paraId="56AB41AC" w14:textId="52C66F61" w:rsidR="00363362" w:rsidRDefault="00074875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debênture foi</w:t>
      </w:r>
      <w:r w:rsidR="00363362">
        <w:rPr>
          <w:rFonts w:ascii="Arial" w:hAnsi="Arial" w:cs="Arial"/>
          <w:lang w:val="pt-BR"/>
        </w:rPr>
        <w:t xml:space="preserve"> model</w:t>
      </w:r>
      <w:r>
        <w:rPr>
          <w:rFonts w:ascii="Arial" w:hAnsi="Arial" w:cs="Arial"/>
          <w:lang w:val="pt-BR"/>
        </w:rPr>
        <w:t>ada com as</w:t>
      </w:r>
      <w:r w:rsidR="00363362">
        <w:rPr>
          <w:rFonts w:ascii="Arial" w:hAnsi="Arial" w:cs="Arial"/>
          <w:lang w:val="pt-BR"/>
        </w:rPr>
        <w:t xml:space="preserve"> seguintes características:</w:t>
      </w:r>
    </w:p>
    <w:p w14:paraId="225F03ED" w14:textId="7BB0244E" w:rsidR="00363362" w:rsidRPr="00363362" w:rsidRDefault="004A4112" w:rsidP="00363362">
      <w:pPr>
        <w:jc w:val="both"/>
        <w:rPr>
          <w:rFonts w:ascii="Arial" w:hAnsi="Arial" w:cs="Arial"/>
          <w:lang w:val="pt-BR"/>
        </w:rPr>
      </w:pPr>
      <w:r w:rsidRPr="004A4112">
        <w:rPr>
          <w:rFonts w:ascii="Arial" w:hAnsi="Arial" w:cs="Arial"/>
          <w:noProof/>
          <w:lang w:val="pt-BR"/>
        </w:rPr>
        <w:drawing>
          <wp:inline distT="0" distB="0" distL="0" distR="0" wp14:anchorId="2F6DC630" wp14:editId="4189B7F2">
            <wp:extent cx="5731510" cy="1691640"/>
            <wp:effectExtent l="0" t="0" r="2540" b="3810"/>
            <wp:docPr id="129307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7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183" w14:textId="77777777" w:rsidR="00363362" w:rsidRDefault="00363362" w:rsidP="00363362">
      <w:pPr>
        <w:jc w:val="both"/>
        <w:rPr>
          <w:rFonts w:ascii="Arial" w:hAnsi="Arial" w:cs="Arial"/>
          <w:lang w:val="pt-BR"/>
        </w:rPr>
      </w:pPr>
    </w:p>
    <w:p w14:paraId="5331202B" w14:textId="7876CF3E" w:rsidR="00363362" w:rsidRDefault="0070021B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último data point disponível sobre seu preço de negociação no secundário</w:t>
      </w:r>
      <w:r w:rsidR="00363362" w:rsidRPr="0070021B">
        <w:rPr>
          <w:rFonts w:ascii="Arial" w:hAnsi="Arial" w:cs="Arial"/>
          <w:lang w:val="pt-BR"/>
        </w:rPr>
        <w:t>,</w:t>
      </w:r>
      <w:r w:rsidR="00363362" w:rsidRPr="00363362">
        <w:rPr>
          <w:rFonts w:ascii="Arial" w:hAnsi="Arial" w:cs="Arial"/>
          <w:lang w:val="pt-BR"/>
        </w:rPr>
        <w:t xml:space="preserve"> a deb</w:t>
      </w:r>
      <w:r w:rsidR="00363362">
        <w:rPr>
          <w:rFonts w:ascii="Arial" w:hAnsi="Arial" w:cs="Arial"/>
          <w:lang w:val="pt-BR"/>
        </w:rPr>
        <w:t xml:space="preserve">ênture </w:t>
      </w:r>
      <w:r w:rsidR="00363362" w:rsidRPr="0015082B">
        <w:rPr>
          <w:rFonts w:ascii="Arial" w:hAnsi="Arial" w:cs="Arial"/>
          <w:b/>
          <w:bCs/>
          <w:lang w:val="pt-BR"/>
        </w:rPr>
        <w:t>AMBP16</w:t>
      </w:r>
      <w:r w:rsidR="00363362">
        <w:rPr>
          <w:rFonts w:ascii="Arial" w:hAnsi="Arial" w:cs="Arial"/>
          <w:lang w:val="pt-BR"/>
        </w:rPr>
        <w:t xml:space="preserve"> est</w:t>
      </w:r>
      <w:r w:rsidR="00074875">
        <w:rPr>
          <w:rFonts w:ascii="Arial" w:hAnsi="Arial" w:cs="Arial"/>
          <w:lang w:val="pt-BR"/>
        </w:rPr>
        <w:t>ava</w:t>
      </w:r>
      <w:r w:rsidR="0036336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sendo </w:t>
      </w:r>
      <w:r w:rsidR="00363362">
        <w:rPr>
          <w:rFonts w:ascii="Arial" w:hAnsi="Arial" w:cs="Arial"/>
          <w:lang w:val="pt-BR"/>
        </w:rPr>
        <w:t>negocia</w:t>
      </w:r>
      <w:r>
        <w:rPr>
          <w:rFonts w:ascii="Arial" w:hAnsi="Arial" w:cs="Arial"/>
          <w:lang w:val="pt-BR"/>
        </w:rPr>
        <w:t>da</w:t>
      </w:r>
      <w:r w:rsidR="00363362">
        <w:rPr>
          <w:rFonts w:ascii="Arial" w:hAnsi="Arial" w:cs="Arial"/>
          <w:lang w:val="pt-BR"/>
        </w:rPr>
        <w:t xml:space="preserve"> a 10% do PU da curva, representando um significativo desconto devido ao</w:t>
      </w:r>
      <w:r>
        <w:rPr>
          <w:rFonts w:ascii="Arial" w:hAnsi="Arial" w:cs="Arial"/>
          <w:lang w:val="pt-BR"/>
        </w:rPr>
        <w:t>s</w:t>
      </w:r>
      <w:r w:rsidR="00363362">
        <w:rPr>
          <w:rFonts w:ascii="Arial" w:hAnsi="Arial" w:cs="Arial"/>
          <w:lang w:val="pt-BR"/>
        </w:rPr>
        <w:t xml:space="preserve"> estressor</w:t>
      </w:r>
      <w:r>
        <w:rPr>
          <w:rFonts w:ascii="Arial" w:hAnsi="Arial" w:cs="Arial"/>
          <w:lang w:val="pt-BR"/>
        </w:rPr>
        <w:t>es</w:t>
      </w:r>
      <w:r w:rsidR="00363362">
        <w:rPr>
          <w:rFonts w:ascii="Arial" w:hAnsi="Arial" w:cs="Arial"/>
          <w:lang w:val="pt-BR"/>
        </w:rPr>
        <w:t xml:space="preserve"> apontado acima. </w:t>
      </w:r>
    </w:p>
    <w:p w14:paraId="22F1F8AD" w14:textId="2472310E" w:rsidR="0070021B" w:rsidRDefault="0070021B" w:rsidP="00363362">
      <w:pPr>
        <w:jc w:val="both"/>
        <w:rPr>
          <w:rFonts w:ascii="Arial" w:hAnsi="Arial" w:cs="Arial"/>
          <w:lang w:val="pt-BR"/>
        </w:rPr>
      </w:pPr>
      <w:r w:rsidRPr="0070021B">
        <w:rPr>
          <w:rFonts w:ascii="Arial" w:hAnsi="Arial" w:cs="Arial"/>
          <w:noProof/>
          <w:lang w:val="pt-BR"/>
        </w:rPr>
        <w:drawing>
          <wp:inline distT="0" distB="0" distL="0" distR="0" wp14:anchorId="4BD09B49" wp14:editId="2F4FE22B">
            <wp:extent cx="5731510" cy="901700"/>
            <wp:effectExtent l="0" t="0" r="2540" b="0"/>
            <wp:docPr id="88432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5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48ED" w14:textId="77777777" w:rsidR="0070021B" w:rsidRDefault="0070021B" w:rsidP="00363362">
      <w:pPr>
        <w:jc w:val="both"/>
        <w:rPr>
          <w:rFonts w:ascii="Arial" w:hAnsi="Arial" w:cs="Arial"/>
          <w:lang w:val="pt-BR"/>
        </w:rPr>
      </w:pPr>
    </w:p>
    <w:p w14:paraId="3F7E83D3" w14:textId="74E991C6" w:rsidR="0070021B" w:rsidRDefault="0070021B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fluxo de caixa dessa debênture tem o seu comportamento explicitado abaixo e, podemos notar, o elevadíssimo </w:t>
      </w:r>
      <w:r w:rsidRPr="0070021B">
        <w:rPr>
          <w:rFonts w:ascii="Arial" w:hAnsi="Arial" w:cs="Arial"/>
          <w:b/>
          <w:bCs/>
          <w:lang w:val="pt-BR"/>
        </w:rPr>
        <w:t>YTM</w:t>
      </w:r>
      <w:r>
        <w:rPr>
          <w:rFonts w:ascii="Arial" w:hAnsi="Arial" w:cs="Arial"/>
          <w:b/>
          <w:bCs/>
          <w:lang w:val="pt-BR"/>
        </w:rPr>
        <w:t xml:space="preserve"> </w:t>
      </w:r>
      <w:r w:rsidRPr="0070021B">
        <w:rPr>
          <w:rFonts w:ascii="Arial" w:hAnsi="Arial" w:cs="Arial"/>
          <w:lang w:val="pt-BR"/>
        </w:rPr>
        <w:t>de</w:t>
      </w:r>
      <w:r>
        <w:rPr>
          <w:rFonts w:ascii="Arial" w:hAnsi="Arial" w:cs="Arial"/>
          <w:b/>
          <w:bCs/>
          <w:lang w:val="pt-BR"/>
        </w:rPr>
        <w:t xml:space="preserve"> 1689</w:t>
      </w:r>
      <w:r w:rsidR="00074875">
        <w:rPr>
          <w:rFonts w:ascii="Arial" w:hAnsi="Arial" w:cs="Arial"/>
          <w:b/>
          <w:bCs/>
          <w:lang w:val="pt-BR"/>
        </w:rPr>
        <w:t>%</w:t>
      </w:r>
      <w:r>
        <w:rPr>
          <w:rFonts w:ascii="Arial" w:hAnsi="Arial" w:cs="Arial"/>
          <w:lang w:val="pt-BR"/>
        </w:rPr>
        <w:t xml:space="preserve">, sinalizando um entendimento generalizado de mercado com viés indicativo de </w:t>
      </w:r>
      <w:r w:rsidRPr="0070021B">
        <w:rPr>
          <w:rFonts w:ascii="Arial" w:hAnsi="Arial" w:cs="Arial"/>
          <w:b/>
          <w:bCs/>
          <w:lang w:val="pt-BR"/>
        </w:rPr>
        <w:t>default</w:t>
      </w:r>
      <w:r>
        <w:rPr>
          <w:rFonts w:ascii="Arial" w:hAnsi="Arial" w:cs="Arial"/>
          <w:lang w:val="pt-BR"/>
        </w:rPr>
        <w:t xml:space="preserve"> por parte da empresa em suas obrigações.</w:t>
      </w:r>
    </w:p>
    <w:p w14:paraId="2DF81AF5" w14:textId="77777777" w:rsidR="0070021B" w:rsidRDefault="0070021B" w:rsidP="00363362">
      <w:pPr>
        <w:jc w:val="both"/>
        <w:rPr>
          <w:rFonts w:ascii="Arial" w:hAnsi="Arial" w:cs="Arial"/>
          <w:lang w:val="pt-BR"/>
        </w:rPr>
      </w:pPr>
    </w:p>
    <w:p w14:paraId="7C9BF788" w14:textId="377E9167" w:rsidR="0070021B" w:rsidRDefault="0070021B" w:rsidP="00363362">
      <w:pPr>
        <w:jc w:val="both"/>
        <w:rPr>
          <w:rFonts w:ascii="Arial" w:hAnsi="Arial" w:cs="Arial"/>
          <w:lang w:val="pt-BR"/>
        </w:rPr>
      </w:pPr>
      <w:r w:rsidRPr="0070021B">
        <w:rPr>
          <w:rFonts w:ascii="Arial" w:hAnsi="Arial" w:cs="Arial"/>
          <w:noProof/>
          <w:lang w:val="pt-BR"/>
        </w:rPr>
        <w:drawing>
          <wp:inline distT="0" distB="0" distL="0" distR="0" wp14:anchorId="0D9CEB9F" wp14:editId="36A74B78">
            <wp:extent cx="5731510" cy="1976755"/>
            <wp:effectExtent l="0" t="0" r="2540" b="4445"/>
            <wp:docPr id="127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7F19" w14:textId="77777777" w:rsidR="0070021B" w:rsidRDefault="0070021B" w:rsidP="00363362">
      <w:pPr>
        <w:jc w:val="both"/>
        <w:rPr>
          <w:rFonts w:ascii="Arial" w:hAnsi="Arial" w:cs="Arial"/>
          <w:lang w:val="pt-BR"/>
        </w:rPr>
      </w:pPr>
    </w:p>
    <w:p w14:paraId="148F06F7" w14:textId="559B686A" w:rsidR="0070021B" w:rsidRDefault="0070021B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Avançando para os principais indicadores </w:t>
      </w:r>
      <w:proofErr w:type="spellStart"/>
      <w:r>
        <w:rPr>
          <w:rFonts w:ascii="Arial" w:hAnsi="Arial" w:cs="Arial"/>
          <w:lang w:val="pt-BR"/>
        </w:rPr>
        <w:t>pré</w:t>
      </w:r>
      <w:proofErr w:type="spellEnd"/>
      <w:r>
        <w:rPr>
          <w:rFonts w:ascii="Arial" w:hAnsi="Arial" w:cs="Arial"/>
          <w:lang w:val="pt-BR"/>
        </w:rPr>
        <w:t xml:space="preserve"> IFRS16 dessa debênture, podemos notar uma alavancagem muito elevada (</w:t>
      </w:r>
      <w:r w:rsidRPr="0015082B">
        <w:rPr>
          <w:rFonts w:ascii="Arial" w:hAnsi="Arial" w:cs="Arial"/>
          <w:b/>
          <w:bCs/>
          <w:lang w:val="pt-BR"/>
        </w:rPr>
        <w:t>4.21x</w:t>
      </w:r>
      <w:r>
        <w:rPr>
          <w:rFonts w:ascii="Arial" w:hAnsi="Arial" w:cs="Arial"/>
          <w:lang w:val="pt-BR"/>
        </w:rPr>
        <w:t xml:space="preserve">) e capacidade de honrar </w:t>
      </w:r>
      <w:r w:rsidR="00074875">
        <w:rPr>
          <w:rFonts w:ascii="Arial" w:hAnsi="Arial" w:cs="Arial"/>
          <w:lang w:val="pt-BR"/>
        </w:rPr>
        <w:t xml:space="preserve">apenas </w:t>
      </w:r>
      <w:r w:rsidR="00074875" w:rsidRPr="0015082B">
        <w:rPr>
          <w:rFonts w:ascii="Arial" w:hAnsi="Arial" w:cs="Arial"/>
          <w:b/>
          <w:bCs/>
          <w:lang w:val="pt-BR"/>
        </w:rPr>
        <w:t>60%</w:t>
      </w:r>
      <w:r w:rsidR="00074875">
        <w:rPr>
          <w:rFonts w:ascii="Arial" w:hAnsi="Arial" w:cs="Arial"/>
          <w:lang w:val="pt-BR"/>
        </w:rPr>
        <w:t xml:space="preserve"> dos </w:t>
      </w:r>
      <w:r>
        <w:rPr>
          <w:rFonts w:ascii="Arial" w:hAnsi="Arial" w:cs="Arial"/>
          <w:lang w:val="pt-BR"/>
        </w:rPr>
        <w:t xml:space="preserve">seus compromissos com juros. </w:t>
      </w:r>
    </w:p>
    <w:p w14:paraId="4EA11EE3" w14:textId="3FA91949" w:rsidR="0070021B" w:rsidRDefault="0070021B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um exercício para se alcançar a total cobertura de seus juros, foram realizados ajustes a nível de </w:t>
      </w:r>
      <w:proofErr w:type="spellStart"/>
      <w:r w:rsidRPr="00074875">
        <w:rPr>
          <w:rFonts w:ascii="Arial" w:hAnsi="Arial" w:cs="Arial"/>
          <w:b/>
          <w:bCs/>
          <w:lang w:val="pt-BR"/>
        </w:rPr>
        <w:t>market</w:t>
      </w:r>
      <w:proofErr w:type="spellEnd"/>
      <w:r w:rsidRPr="00074875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074875">
        <w:rPr>
          <w:rFonts w:ascii="Arial" w:hAnsi="Arial" w:cs="Arial"/>
          <w:b/>
          <w:bCs/>
          <w:lang w:val="pt-BR"/>
        </w:rPr>
        <w:t>value</w:t>
      </w:r>
      <w:proofErr w:type="spellEnd"/>
      <w:r>
        <w:rPr>
          <w:rFonts w:ascii="Arial" w:hAnsi="Arial" w:cs="Arial"/>
          <w:lang w:val="pt-BR"/>
        </w:rPr>
        <w:t xml:space="preserve"> que concluíram que a empresa precisaria de um haircut de </w:t>
      </w:r>
      <w:r w:rsidRPr="001F76E1">
        <w:rPr>
          <w:rFonts w:ascii="Arial" w:hAnsi="Arial" w:cs="Arial"/>
          <w:b/>
          <w:bCs/>
          <w:lang w:val="pt-BR"/>
        </w:rPr>
        <w:t>40%</w:t>
      </w:r>
      <w:r>
        <w:rPr>
          <w:rFonts w:ascii="Arial" w:hAnsi="Arial" w:cs="Arial"/>
          <w:lang w:val="pt-BR"/>
        </w:rPr>
        <w:t xml:space="preserve"> na sua dívida financeira bruta para alcançar </w:t>
      </w:r>
      <w:r w:rsidR="0007568C">
        <w:rPr>
          <w:rFonts w:ascii="Arial" w:hAnsi="Arial" w:cs="Arial"/>
          <w:lang w:val="pt-BR"/>
        </w:rPr>
        <w:t>tal cenário</w:t>
      </w:r>
      <w:r>
        <w:rPr>
          <w:rFonts w:ascii="Arial" w:hAnsi="Arial" w:cs="Arial"/>
          <w:lang w:val="pt-BR"/>
        </w:rPr>
        <w:t xml:space="preserve">. Se esse cenário viesse a se concretizar, o investimento nessa debênture apresentaria um </w:t>
      </w:r>
      <w:r w:rsidRPr="0070021B">
        <w:rPr>
          <w:rFonts w:ascii="Arial" w:hAnsi="Arial" w:cs="Arial"/>
          <w:b/>
          <w:bCs/>
          <w:lang w:val="pt-BR"/>
        </w:rPr>
        <w:t>MOIC</w:t>
      </w:r>
      <w:r>
        <w:rPr>
          <w:rFonts w:ascii="Arial" w:hAnsi="Arial" w:cs="Arial"/>
          <w:b/>
          <w:bCs/>
          <w:lang w:val="pt-BR"/>
        </w:rPr>
        <w:t xml:space="preserve"> </w:t>
      </w:r>
      <w:r w:rsidR="00074875">
        <w:rPr>
          <w:rFonts w:ascii="Arial" w:hAnsi="Arial" w:cs="Arial"/>
          <w:lang w:val="pt-BR"/>
        </w:rPr>
        <w:t xml:space="preserve">de </w:t>
      </w:r>
      <w:r w:rsidRPr="0015082B">
        <w:rPr>
          <w:rFonts w:ascii="Arial" w:hAnsi="Arial" w:cs="Arial"/>
          <w:b/>
          <w:bCs/>
          <w:lang w:val="pt-BR"/>
        </w:rPr>
        <w:t>6x</w:t>
      </w:r>
      <w:r>
        <w:rPr>
          <w:rFonts w:ascii="Arial" w:hAnsi="Arial" w:cs="Arial"/>
          <w:lang w:val="pt-BR"/>
        </w:rPr>
        <w:t>, devido ao seu valor de face extremamente descontado na data de referência.</w:t>
      </w:r>
    </w:p>
    <w:p w14:paraId="0BCF2D3B" w14:textId="1445A2BF" w:rsidR="0070021B" w:rsidRDefault="0070021B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Trazendo alguns possíveis cenários quanto a sensibilidade da cobertura de juros</w:t>
      </w:r>
      <w:r w:rsidR="004B228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podemos</w:t>
      </w:r>
      <w:r w:rsidR="004B228D">
        <w:rPr>
          <w:rFonts w:ascii="Arial" w:hAnsi="Arial" w:cs="Arial"/>
          <w:lang w:val="pt-BR"/>
        </w:rPr>
        <w:t xml:space="preserve"> verificar </w:t>
      </w:r>
      <w:r w:rsidR="001F76E1">
        <w:rPr>
          <w:rFonts w:ascii="Arial" w:hAnsi="Arial" w:cs="Arial"/>
          <w:lang w:val="pt-BR"/>
        </w:rPr>
        <w:t>diversos</w:t>
      </w:r>
      <w:r w:rsidR="00074875">
        <w:rPr>
          <w:rFonts w:ascii="Arial" w:hAnsi="Arial" w:cs="Arial"/>
          <w:lang w:val="pt-BR"/>
        </w:rPr>
        <w:t xml:space="preserve"> casos</w:t>
      </w:r>
      <w:r w:rsidR="004B228D">
        <w:rPr>
          <w:rFonts w:ascii="Arial" w:hAnsi="Arial" w:cs="Arial"/>
          <w:lang w:val="pt-BR"/>
        </w:rPr>
        <w:t xml:space="preserve"> em que a empresa consegue alcançar total cobertura de pagamentos de suas obrigações, indicando </w:t>
      </w:r>
      <w:r w:rsidR="00074875">
        <w:rPr>
          <w:rFonts w:ascii="Arial" w:hAnsi="Arial" w:cs="Arial"/>
          <w:lang w:val="pt-BR"/>
        </w:rPr>
        <w:t>possíveis futuros</w:t>
      </w:r>
      <w:r w:rsidR="004B228D">
        <w:rPr>
          <w:rFonts w:ascii="Arial" w:hAnsi="Arial" w:cs="Arial"/>
          <w:lang w:val="pt-BR"/>
        </w:rPr>
        <w:t xml:space="preserve"> para a companhia seguir adimplente.</w:t>
      </w:r>
    </w:p>
    <w:p w14:paraId="55ABAEF5" w14:textId="77777777" w:rsidR="004B228D" w:rsidRDefault="004B228D" w:rsidP="00363362">
      <w:pPr>
        <w:jc w:val="both"/>
        <w:rPr>
          <w:rFonts w:ascii="Arial" w:hAnsi="Arial" w:cs="Arial"/>
          <w:lang w:val="pt-BR"/>
        </w:rPr>
      </w:pPr>
    </w:p>
    <w:p w14:paraId="3108ED84" w14:textId="3E0BA7B4" w:rsidR="004B228D" w:rsidRPr="0070021B" w:rsidRDefault="004B228D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Quanto </w:t>
      </w:r>
      <w:r w:rsidR="0007454C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os possíveis cenários de alavancagem, vemos que a empresa terá dificuldade de reduzir seus múltiplos mesmo com</w:t>
      </w:r>
      <w:r w:rsidRPr="004B228D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4B228D">
        <w:rPr>
          <w:rFonts w:ascii="Arial" w:hAnsi="Arial" w:cs="Arial"/>
          <w:b/>
          <w:bCs/>
          <w:lang w:val="pt-BR"/>
        </w:rPr>
        <w:t>haircuts</w:t>
      </w:r>
      <w:proofErr w:type="spellEnd"/>
      <w:r>
        <w:rPr>
          <w:rFonts w:ascii="Arial" w:hAnsi="Arial" w:cs="Arial"/>
          <w:lang w:val="pt-BR"/>
        </w:rPr>
        <w:t xml:space="preserve"> expressivos na sua dívida e no seu EBIT</w:t>
      </w:r>
      <w:r w:rsidR="00074875">
        <w:rPr>
          <w:rFonts w:ascii="Arial" w:hAnsi="Arial" w:cs="Arial"/>
          <w:lang w:val="pt-BR"/>
        </w:rPr>
        <w:t>.</w:t>
      </w:r>
    </w:p>
    <w:p w14:paraId="66633DA1" w14:textId="77777777" w:rsidR="0070021B" w:rsidRDefault="0070021B" w:rsidP="00363362">
      <w:pPr>
        <w:jc w:val="both"/>
        <w:rPr>
          <w:rFonts w:ascii="Arial" w:hAnsi="Arial" w:cs="Arial"/>
          <w:lang w:val="pt-BR"/>
        </w:rPr>
      </w:pPr>
    </w:p>
    <w:p w14:paraId="2CE0C888" w14:textId="1CD39411" w:rsidR="0070021B" w:rsidRDefault="0070021B" w:rsidP="00363362">
      <w:pPr>
        <w:jc w:val="both"/>
        <w:rPr>
          <w:rFonts w:ascii="Arial" w:hAnsi="Arial" w:cs="Arial"/>
          <w:lang w:val="pt-BR"/>
        </w:rPr>
      </w:pPr>
      <w:r w:rsidRPr="0070021B">
        <w:rPr>
          <w:rFonts w:ascii="Arial" w:hAnsi="Arial" w:cs="Arial"/>
          <w:noProof/>
          <w:lang w:val="pt-BR"/>
        </w:rPr>
        <w:drawing>
          <wp:inline distT="0" distB="0" distL="0" distR="0" wp14:anchorId="7BE413C2" wp14:editId="2418E597">
            <wp:extent cx="5731510" cy="2260600"/>
            <wp:effectExtent l="0" t="0" r="2540" b="6350"/>
            <wp:docPr id="45977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75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E905" w14:textId="77777777" w:rsidR="004B228D" w:rsidRDefault="004B228D" w:rsidP="00363362">
      <w:pPr>
        <w:jc w:val="both"/>
        <w:rPr>
          <w:rFonts w:ascii="Arial" w:hAnsi="Arial" w:cs="Arial"/>
          <w:lang w:val="pt-BR"/>
        </w:rPr>
      </w:pPr>
    </w:p>
    <w:p w14:paraId="509B4C46" w14:textId="77777777" w:rsidR="004B228D" w:rsidRDefault="004B228D" w:rsidP="00363362">
      <w:pPr>
        <w:jc w:val="both"/>
        <w:rPr>
          <w:rFonts w:ascii="Arial" w:hAnsi="Arial" w:cs="Arial"/>
          <w:lang w:val="pt-BR"/>
        </w:rPr>
      </w:pPr>
    </w:p>
    <w:p w14:paraId="3460E995" w14:textId="77777777" w:rsidR="00C1180A" w:rsidRDefault="00C1180A" w:rsidP="00C1180A">
      <w:pPr>
        <w:jc w:val="both"/>
        <w:rPr>
          <w:rFonts w:ascii="Arial" w:hAnsi="Arial" w:cs="Arial"/>
          <w:lang w:val="pt-BR"/>
        </w:rPr>
      </w:pPr>
    </w:p>
    <w:p w14:paraId="04EDD55F" w14:textId="77777777" w:rsidR="00C1180A" w:rsidRDefault="00C1180A" w:rsidP="00C1180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seguintes pontos se destacam como os principais riscos:</w:t>
      </w:r>
    </w:p>
    <w:p w14:paraId="331F41A1" w14:textId="77777777" w:rsidR="00C1180A" w:rsidRDefault="00C1180A" w:rsidP="00C118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EBITDA reportado não representar a real situação de geração de caixa da empresa;</w:t>
      </w:r>
    </w:p>
    <w:p w14:paraId="51258618" w14:textId="77777777" w:rsidR="00C1180A" w:rsidRDefault="00C1180A" w:rsidP="00C118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074875">
        <w:rPr>
          <w:rFonts w:ascii="Arial" w:hAnsi="Arial" w:cs="Arial"/>
          <w:lang w:val="pt-BR"/>
        </w:rPr>
        <w:t xml:space="preserve">Indefinição sobre os termos de </w:t>
      </w:r>
      <w:proofErr w:type="gramStart"/>
      <w:r w:rsidRPr="00074875">
        <w:rPr>
          <w:rFonts w:ascii="Arial" w:hAnsi="Arial" w:cs="Arial"/>
          <w:lang w:val="pt-BR"/>
        </w:rPr>
        <w:t>um</w:t>
      </w:r>
      <w:r>
        <w:rPr>
          <w:rFonts w:ascii="Arial" w:hAnsi="Arial" w:cs="Arial"/>
          <w:lang w:val="pt-BR"/>
        </w:rPr>
        <w:t>a</w:t>
      </w:r>
      <w:r w:rsidRPr="00074875">
        <w:rPr>
          <w:rFonts w:ascii="Arial" w:hAnsi="Arial" w:cs="Arial"/>
          <w:lang w:val="pt-BR"/>
        </w:rPr>
        <w:t xml:space="preserve"> potencial</w:t>
      </w:r>
      <w:proofErr w:type="gramEnd"/>
      <w:r w:rsidRPr="00074875">
        <w:rPr>
          <w:rFonts w:ascii="Arial" w:hAnsi="Arial" w:cs="Arial"/>
          <w:lang w:val="pt-BR"/>
        </w:rPr>
        <w:t xml:space="preserve"> renegociação de dívida;</w:t>
      </w:r>
    </w:p>
    <w:p w14:paraId="279620EF" w14:textId="77777777" w:rsidR="00C1180A" w:rsidRDefault="00C1180A" w:rsidP="00C1180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074875">
        <w:rPr>
          <w:rFonts w:ascii="Arial" w:hAnsi="Arial" w:cs="Arial"/>
          <w:lang w:val="pt-BR"/>
        </w:rPr>
        <w:t>BTG não terá maioria no quadro de credores, precisando de composição adicional do mercado</w:t>
      </w:r>
      <w:r>
        <w:rPr>
          <w:rFonts w:ascii="Arial" w:hAnsi="Arial" w:cs="Arial"/>
          <w:lang w:val="pt-BR"/>
        </w:rPr>
        <w:t xml:space="preserve"> na negociação de novos termos para a dívida.</w:t>
      </w:r>
    </w:p>
    <w:p w14:paraId="2B1634B8" w14:textId="77777777" w:rsidR="0015082B" w:rsidRDefault="0015082B" w:rsidP="00363362">
      <w:pPr>
        <w:jc w:val="both"/>
        <w:rPr>
          <w:rFonts w:ascii="Arial" w:hAnsi="Arial" w:cs="Arial"/>
          <w:lang w:val="pt-BR"/>
        </w:rPr>
      </w:pPr>
    </w:p>
    <w:p w14:paraId="0FA02311" w14:textId="0E30474A" w:rsidR="004B228D" w:rsidRDefault="0007454C" w:rsidP="0036336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relação</w:t>
      </w:r>
      <w:r w:rsidR="004B228D">
        <w:rPr>
          <w:rFonts w:ascii="Arial" w:hAnsi="Arial" w:cs="Arial"/>
          <w:lang w:val="pt-BR"/>
        </w:rPr>
        <w:t xml:space="preserve"> a mitigantes, é importante notar que apesar da sua atual situação de estresse, a companhia apresenta as seguintes características</w:t>
      </w:r>
      <w:r w:rsidR="00074875">
        <w:rPr>
          <w:rFonts w:ascii="Arial" w:hAnsi="Arial" w:cs="Arial"/>
          <w:lang w:val="pt-BR"/>
        </w:rPr>
        <w:t>:</w:t>
      </w:r>
    </w:p>
    <w:p w14:paraId="31F6808A" w14:textId="3FFB96E6" w:rsidR="004B228D" w:rsidRDefault="004B228D" w:rsidP="004B2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Empresa listada em bolsa, garantindo governanças corporativas mais rigorosas</w:t>
      </w:r>
      <w:r w:rsidRPr="004B228D">
        <w:rPr>
          <w:rFonts w:ascii="Arial" w:hAnsi="Arial" w:cs="Arial"/>
          <w:lang w:val="pt-BR"/>
        </w:rPr>
        <w:t>;</w:t>
      </w:r>
    </w:p>
    <w:p w14:paraId="6DA99C46" w14:textId="31D8DE28" w:rsidR="004B228D" w:rsidRDefault="004B228D" w:rsidP="004B2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Demonstrativos financeiros auditados por empresas do Big 4;</w:t>
      </w:r>
    </w:p>
    <w:p w14:paraId="5566A15F" w14:textId="7A5A98C5" w:rsidR="004B228D" w:rsidRDefault="004B228D" w:rsidP="004B2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Controlador pessoa física</w:t>
      </w:r>
      <w:r w:rsidR="00074875">
        <w:rPr>
          <w:rFonts w:ascii="Arial" w:hAnsi="Arial" w:cs="Arial"/>
          <w:lang w:val="pt-BR"/>
        </w:rPr>
        <w:t xml:space="preserve"> (</w:t>
      </w:r>
      <w:r w:rsidR="00074875" w:rsidRPr="00074875">
        <w:rPr>
          <w:rFonts w:ascii="Arial" w:hAnsi="Arial" w:cs="Arial"/>
          <w:lang w:val="pt-BR"/>
        </w:rPr>
        <w:t xml:space="preserve">Tércio </w:t>
      </w:r>
      <w:proofErr w:type="spellStart"/>
      <w:r w:rsidR="00074875" w:rsidRPr="00074875">
        <w:rPr>
          <w:rFonts w:ascii="Arial" w:hAnsi="Arial" w:cs="Arial"/>
          <w:lang w:val="pt-BR"/>
        </w:rPr>
        <w:t>Borlenghi</w:t>
      </w:r>
      <w:proofErr w:type="spellEnd"/>
      <w:r w:rsidR="00074875" w:rsidRPr="00074875">
        <w:rPr>
          <w:rFonts w:ascii="Arial" w:hAnsi="Arial" w:cs="Arial"/>
          <w:lang w:val="pt-BR"/>
        </w:rPr>
        <w:t xml:space="preserve"> Junior</w:t>
      </w:r>
      <w:r w:rsidR="00074875">
        <w:rPr>
          <w:rFonts w:ascii="Arial" w:hAnsi="Arial" w:cs="Arial"/>
          <w:lang w:val="pt-BR"/>
        </w:rPr>
        <w:t>)</w:t>
      </w:r>
      <w:r>
        <w:rPr>
          <w:rFonts w:ascii="Arial" w:hAnsi="Arial" w:cs="Arial"/>
          <w:lang w:val="pt-BR"/>
        </w:rPr>
        <w:t>;</w:t>
      </w:r>
    </w:p>
    <w:p w14:paraId="36AAAE40" w14:textId="10BE8AE9" w:rsidR="004B228D" w:rsidRDefault="004B228D" w:rsidP="004B228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Preço de entrada aparentemente muito descontado, proporcionando maior segurança na saída mesmo que </w:t>
      </w:r>
      <w:r w:rsidR="00074875">
        <w:rPr>
          <w:rFonts w:ascii="Arial" w:hAnsi="Arial" w:cs="Arial"/>
          <w:lang w:val="pt-BR"/>
        </w:rPr>
        <w:t xml:space="preserve">a renegociação da dívida </w:t>
      </w:r>
      <w:r>
        <w:rPr>
          <w:rFonts w:ascii="Arial" w:hAnsi="Arial" w:cs="Arial"/>
          <w:lang w:val="pt-BR"/>
        </w:rPr>
        <w:t xml:space="preserve">seja </w:t>
      </w:r>
      <w:r w:rsidR="00794314">
        <w:rPr>
          <w:rFonts w:ascii="Arial" w:hAnsi="Arial" w:cs="Arial"/>
          <w:lang w:val="pt-BR"/>
        </w:rPr>
        <w:t>menos favorável</w:t>
      </w:r>
      <w:r>
        <w:rPr>
          <w:rFonts w:ascii="Arial" w:hAnsi="Arial" w:cs="Arial"/>
          <w:lang w:val="pt-BR"/>
        </w:rPr>
        <w:t xml:space="preserve"> do que o projetado.</w:t>
      </w:r>
    </w:p>
    <w:p w14:paraId="44EA56BF" w14:textId="77777777" w:rsidR="0015082B" w:rsidRDefault="0015082B" w:rsidP="0015082B">
      <w:pPr>
        <w:pStyle w:val="ListParagraph"/>
        <w:ind w:left="780"/>
        <w:jc w:val="both"/>
        <w:rPr>
          <w:rFonts w:ascii="Arial" w:hAnsi="Arial" w:cs="Arial"/>
          <w:lang w:val="pt-BR"/>
        </w:rPr>
      </w:pPr>
    </w:p>
    <w:p w14:paraId="4C68F2A3" w14:textId="77777777" w:rsidR="0015082B" w:rsidRDefault="0015082B" w:rsidP="0015082B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triggers de saída, são levantados os seguintes eventos como principais:</w:t>
      </w:r>
    </w:p>
    <w:p w14:paraId="71313360" w14:textId="1970C1F8" w:rsidR="0015082B" w:rsidRDefault="0015082B" w:rsidP="001508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Pr="00074875">
        <w:rPr>
          <w:rFonts w:ascii="Arial" w:hAnsi="Arial" w:cs="Arial"/>
          <w:lang w:val="pt-BR"/>
        </w:rPr>
        <w:t>ventual conclusão de renegociação da dívida em termos favoráveis</w:t>
      </w:r>
      <w:r w:rsidR="00EA2BC5" w:rsidRPr="00EA2BC5">
        <w:rPr>
          <w:rFonts w:ascii="Arial" w:hAnsi="Arial" w:cs="Arial"/>
          <w:lang w:val="pt-BR"/>
        </w:rPr>
        <w:t>;</w:t>
      </w:r>
    </w:p>
    <w:p w14:paraId="078CD3C1" w14:textId="77777777" w:rsidR="0015082B" w:rsidRPr="00074875" w:rsidRDefault="0015082B" w:rsidP="0015082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Companhia solicitar r</w:t>
      </w:r>
      <w:r w:rsidRPr="00074875">
        <w:rPr>
          <w:rFonts w:ascii="Arial" w:hAnsi="Arial" w:cs="Arial"/>
          <w:lang w:val="pt-BR"/>
        </w:rPr>
        <w:t>ecuperação judicial.</w:t>
      </w:r>
    </w:p>
    <w:p w14:paraId="18614FAF" w14:textId="77777777" w:rsidR="00074875" w:rsidRDefault="00074875" w:rsidP="00074875">
      <w:pPr>
        <w:jc w:val="both"/>
        <w:rPr>
          <w:rFonts w:ascii="Arial" w:hAnsi="Arial" w:cs="Arial"/>
          <w:lang w:val="pt-BR"/>
        </w:rPr>
      </w:pPr>
    </w:p>
    <w:p w14:paraId="2F3E9DA2" w14:textId="02E630C2" w:rsidR="00074875" w:rsidRPr="00074875" w:rsidRDefault="00074875" w:rsidP="0007487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Levando em conta o material descrito acima, a recomendação final para aquisição de debêntures AMBP16 da empresa AMBIPAR é de </w:t>
      </w:r>
      <w:r w:rsidRPr="00074875">
        <w:rPr>
          <w:rFonts w:ascii="Arial" w:hAnsi="Arial" w:cs="Arial"/>
          <w:b/>
          <w:bCs/>
          <w:lang w:val="pt-BR"/>
        </w:rPr>
        <w:t>GO</w:t>
      </w:r>
      <w:r>
        <w:rPr>
          <w:rFonts w:ascii="Arial" w:hAnsi="Arial" w:cs="Arial"/>
          <w:lang w:val="pt-BR"/>
        </w:rPr>
        <w:t>.</w:t>
      </w:r>
    </w:p>
    <w:sectPr w:rsidR="00074875" w:rsidRPr="0007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31BF"/>
    <w:multiLevelType w:val="hybridMultilevel"/>
    <w:tmpl w:val="4B985828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BAB4236"/>
    <w:multiLevelType w:val="hybridMultilevel"/>
    <w:tmpl w:val="8BDCF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71003"/>
    <w:multiLevelType w:val="hybridMultilevel"/>
    <w:tmpl w:val="E05CA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2566">
    <w:abstractNumId w:val="2"/>
  </w:num>
  <w:num w:numId="2" w16cid:durableId="587883274">
    <w:abstractNumId w:val="1"/>
  </w:num>
  <w:num w:numId="3" w16cid:durableId="177000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62"/>
    <w:rsid w:val="0007454C"/>
    <w:rsid w:val="00074875"/>
    <w:rsid w:val="00074FAB"/>
    <w:rsid w:val="0007568C"/>
    <w:rsid w:val="000F3FBA"/>
    <w:rsid w:val="0015082B"/>
    <w:rsid w:val="001F76E1"/>
    <w:rsid w:val="00363362"/>
    <w:rsid w:val="003F0F44"/>
    <w:rsid w:val="004A4112"/>
    <w:rsid w:val="004B228D"/>
    <w:rsid w:val="00522F39"/>
    <w:rsid w:val="0070021B"/>
    <w:rsid w:val="00765D5D"/>
    <w:rsid w:val="00794314"/>
    <w:rsid w:val="00886D17"/>
    <w:rsid w:val="008A4F67"/>
    <w:rsid w:val="00B953A5"/>
    <w:rsid w:val="00C1180A"/>
    <w:rsid w:val="00C72C19"/>
    <w:rsid w:val="00CC1C2D"/>
    <w:rsid w:val="00D93AC3"/>
    <w:rsid w:val="00EA2BC5"/>
    <w:rsid w:val="00F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D45E"/>
  <w15:chartTrackingRefBased/>
  <w15:docId w15:val="{3F59E9DA-1F6D-492F-9743-F65FB2BF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6</cp:revision>
  <cp:lastPrinted>2025-10-19T13:34:00Z</cp:lastPrinted>
  <dcterms:created xsi:type="dcterms:W3CDTF">2025-10-19T13:33:00Z</dcterms:created>
  <dcterms:modified xsi:type="dcterms:W3CDTF">2025-10-20T00:35:00Z</dcterms:modified>
</cp:coreProperties>
</file>