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CCF"/>
          <w:sz w:val="40"/>
        </w:rPr>
        <w:t>Financial Institution Partnerships, Senior Manager, Antom, Singapore</w:t>
      </w:r>
    </w:p>
    <w:p>
      <w:pPr>
        <w:pStyle w:val="Heading1"/>
      </w:pPr>
      <w:r>
        <w:rPr>
          <w:rFonts w:ascii="Calibri" w:hAnsi="Calibri"/>
          <w:b/>
          <w:color w:val="003CCF"/>
          <w:sz w:val="28"/>
        </w:rPr>
        <w:t>About Ant International</w:t>
      </w:r>
    </w:p>
    <w:p>
      <w:r>
        <w:rPr>
          <w:rFonts w:ascii="Calibri" w:hAnsi="Calibri"/>
          <w:sz w:val="22"/>
        </w:rPr>
        <w:t>Ant International is a leading global digital payment, digitisation and financial technology provider. We are committed to bringing small and beautiful changes to the world by making it easy to do business anywhere. Our mission is to build an inclusive, sustainable, and innovative future for businesses and consumers globally.</w:t>
      </w:r>
    </w:p>
    <w:p>
      <w:pPr>
        <w:pStyle w:val="Heading2"/>
      </w:pPr>
      <w:r>
        <w:rPr>
          <w:rFonts w:ascii="Calibri" w:hAnsi="Calibri"/>
          <w:b/>
          <w:color w:val="003CCF"/>
          <w:sz w:val="26"/>
        </w:rPr>
        <w:t>Our Mission</w:t>
      </w:r>
    </w:p>
    <w:p>
      <w:r>
        <w:rPr>
          <w:rFonts w:ascii="Calibri" w:hAnsi="Calibri"/>
          <w:i/>
          <w:sz w:val="22"/>
        </w:rPr>
        <w:t>To make it easy to do business anywhere, bringing small and beautiful changes to the world.</w:t>
      </w:r>
    </w:p>
    <w:p>
      <w:pPr>
        <w:pStyle w:val="Heading2"/>
      </w:pPr>
      <w:r>
        <w:rPr>
          <w:rFonts w:ascii="Calibri" w:hAnsi="Calibri"/>
          <w:b/>
          <w:color w:val="003CCF"/>
          <w:sz w:val="26"/>
        </w:rPr>
        <w:t>Our Vision</w:t>
      </w:r>
    </w:p>
    <w:p>
      <w:r>
        <w:rPr>
          <w:rFonts w:ascii="Calibri" w:hAnsi="Calibri"/>
          <w:i/>
          <w:sz w:val="22"/>
        </w:rPr>
        <w:t>To be the most innovative and trusted digital partner to bring inclusive growth to all.</w:t>
      </w:r>
    </w:p>
    <w:p>
      <w:pPr>
        <w:pStyle w:val="Heading2"/>
      </w:pPr>
      <w:r>
        <w:rPr>
          <w:rFonts w:ascii="Calibri" w:hAnsi="Calibri"/>
          <w:b/>
          <w:color w:val="003CCF"/>
          <w:sz w:val="26"/>
        </w:rPr>
        <w:t>About Antom</w:t>
      </w:r>
    </w:p>
    <w:p>
      <w:r>
        <w:rPr>
          <w:rFonts w:ascii="Calibri" w:hAnsi="Calibri"/>
          <w:sz w:val="22"/>
        </w:rPr>
        <w:t>Antom is a global payment technology platform that empowers merchants with seamless payment solutions. As part of Ant International, Antom provides comprehensive payment processing, acquiring, and payment infrastructure services that enable businesses to accept payments globally with ease. We are committed to building the next generation of payment technology that drives inclusive growth for merchants worldwide.</w:t>
      </w:r>
    </w:p>
    <w:p>
      <w:pPr>
        <w:pStyle w:val="Heading1"/>
      </w:pPr>
      <w:r>
        <w:rPr>
          <w:rFonts w:ascii="Calibri" w:hAnsi="Calibri"/>
          <w:b/>
          <w:color w:val="003CCF"/>
          <w:sz w:val="28"/>
        </w:rPr>
        <w:t>Position Overview</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Details</w:t>
            </w:r>
          </w:p>
        </w:tc>
      </w:tr>
      <w:tr>
        <w:tc>
          <w:tcPr>
            <w:tcW w:type="dxa" w:w="4320"/>
          </w:tcPr>
          <w:p>
            <w:r>
              <w:rPr>
                <w:b/>
              </w:rPr>
              <w:t>Job Title</w:t>
            </w:r>
          </w:p>
        </w:tc>
        <w:tc>
          <w:tcPr>
            <w:tcW w:type="dxa" w:w="4320"/>
          </w:tcPr>
          <w:p>
            <w:r>
              <w:t>Financial Institution Partnerships, Senior Manager</w:t>
            </w:r>
          </w:p>
        </w:tc>
      </w:tr>
      <w:tr>
        <w:tc>
          <w:tcPr>
            <w:tcW w:type="dxa" w:w="4320"/>
          </w:tcPr>
          <w:p>
            <w:r>
              <w:rPr>
                <w:b/>
              </w:rPr>
              <w:t>Department</w:t>
            </w:r>
          </w:p>
        </w:tc>
        <w:tc>
          <w:tcPr>
            <w:tcW w:type="dxa" w:w="4320"/>
          </w:tcPr>
          <w:p>
            <w:r>
              <w:t>Financial Institution Partnerships</w:t>
            </w:r>
          </w:p>
        </w:tc>
      </w:tr>
      <w:tr>
        <w:tc>
          <w:tcPr>
            <w:tcW w:type="dxa" w:w="4320"/>
          </w:tcPr>
          <w:p>
            <w:r>
              <w:rPr>
                <w:b/>
              </w:rPr>
              <w:t>Reports To</w:t>
            </w:r>
          </w:p>
        </w:tc>
        <w:tc>
          <w:tcPr>
            <w:tcW w:type="dxa" w:w="4320"/>
          </w:tcPr>
          <w:p>
            <w:r>
              <w:t>Head of Financial Institution Partnerships, APAC &amp; MEA</w:t>
            </w:r>
          </w:p>
        </w:tc>
      </w:tr>
      <w:tr>
        <w:tc>
          <w:tcPr>
            <w:tcW w:type="dxa" w:w="4320"/>
          </w:tcPr>
          <w:p>
            <w:r>
              <w:rPr>
                <w:b/>
              </w:rPr>
              <w:t>Location</w:t>
            </w:r>
          </w:p>
        </w:tc>
        <w:tc>
          <w:tcPr>
            <w:tcW w:type="dxa" w:w="4320"/>
          </w:tcPr>
          <w:p>
            <w:r>
              <w:t>Singapore</w:t>
            </w:r>
          </w:p>
        </w:tc>
      </w:tr>
      <w:tr>
        <w:tc>
          <w:tcPr>
            <w:tcW w:type="dxa" w:w="4320"/>
          </w:tcPr>
          <w:p>
            <w:r>
              <w:rPr>
                <w:b/>
              </w:rPr>
              <w:t>Employment Type</w:t>
            </w:r>
          </w:p>
        </w:tc>
        <w:tc>
          <w:tcPr>
            <w:tcW w:type="dxa" w:w="4320"/>
          </w:tcPr>
          <w:p>
            <w:r>
              <w:t>Full-time</w:t>
            </w:r>
          </w:p>
        </w:tc>
      </w:tr>
    </w:tbl>
    <w:p>
      <w:pPr>
        <w:pStyle w:val="Heading1"/>
      </w:pPr>
      <w:r>
        <w:rPr>
          <w:rFonts w:ascii="Calibri" w:hAnsi="Calibri"/>
          <w:b/>
          <w:color w:val="003CCF"/>
          <w:sz w:val="28"/>
        </w:rPr>
        <w:t>About the Role</w:t>
      </w:r>
    </w:p>
    <w:p>
      <w:r>
        <w:rPr>
          <w:rFonts w:ascii="Calibri" w:hAnsi="Calibri"/>
          <w:sz w:val="22"/>
        </w:rPr>
        <w:t>The Financial Institution Partnerships Senior Manager will play a critical role in developing and delivering Antom's card scheme and third-party acquirer partnership strategy across APAC, with exposure to global financial institution partners. This role is responsible for driving end-to-end partnership strategy, implementation, and executive relationship management across card schemes, acquirers, and payment network relationships.</w:t>
      </w:r>
    </w:p>
    <w:p>
      <w:r>
        <w:rPr>
          <w:rFonts w:ascii="Calibri" w:hAnsi="Calibri"/>
          <w:sz w:val="22"/>
        </w:rPr>
        <w:t>This is a unique opportunity to shape the future of payment partnerships at Ant International, building strategic relationships that enable inclusive growth for merchants and consumers across Asia Pacific and beyond.</w:t>
      </w:r>
    </w:p>
    <w:p>
      <w:pPr>
        <w:pStyle w:val="Heading1"/>
      </w:pPr>
      <w:r>
        <w:rPr>
          <w:rFonts w:ascii="Calibri" w:hAnsi="Calibri"/>
          <w:b/>
          <w:color w:val="003CCF"/>
          <w:sz w:val="28"/>
        </w:rPr>
        <w:t>Key Responsibilities</w:t>
      </w:r>
    </w:p>
    <w:p>
      <w:pPr>
        <w:pStyle w:val="ListBullet"/>
      </w:pPr>
      <w:r>
        <w:rPr>
          <w:rFonts w:ascii="Calibri" w:hAnsi="Calibri"/>
          <w:sz w:val="22"/>
        </w:rPr>
        <w:t>Develop a strong understanding of Ant International's financial operating system, products, and services to ensure the right partners are selected to support the delivery of our roadmap</w:t>
      </w:r>
    </w:p>
    <w:p>
      <w:pPr>
        <w:pStyle w:val="ListBullet"/>
      </w:pPr>
      <w:r>
        <w:rPr>
          <w:rFonts w:ascii="Calibri" w:hAnsi="Calibri"/>
          <w:sz w:val="22"/>
        </w:rPr>
        <w:t>Manage the full lifecycle of financial institution partnerships, from strategy and partner selection through to signing, implementation, and ongoing relationship management</w:t>
      </w:r>
    </w:p>
    <w:p>
      <w:pPr>
        <w:pStyle w:val="ListBullet"/>
      </w:pPr>
      <w:r>
        <w:rPr>
          <w:rFonts w:ascii="Calibri" w:hAnsi="Calibri"/>
          <w:sz w:val="22"/>
        </w:rPr>
        <w:t>Lead and manage strategic relationships with card schemes, third-party acquirers, payment networks, and financial institution partners across APAC</w:t>
      </w:r>
    </w:p>
    <w:p>
      <w:pPr>
        <w:pStyle w:val="ListBullet"/>
      </w:pPr>
      <w:r>
        <w:rPr>
          <w:rFonts w:ascii="Calibri" w:hAnsi="Calibri"/>
          <w:sz w:val="22"/>
        </w:rPr>
        <w:t>Collaborate closely with cross-functional teams across Legal, Compliance, Product, Engineering, Strategy, Finance, and Operations to deliver partnership initiatives successfully</w:t>
      </w:r>
    </w:p>
    <w:p>
      <w:pPr>
        <w:pStyle w:val="ListBullet"/>
      </w:pPr>
      <w:r>
        <w:rPr>
          <w:rFonts w:ascii="Calibri" w:hAnsi="Calibri"/>
          <w:sz w:val="22"/>
        </w:rPr>
        <w:t>Work with external partners and internal product teams to deliver business requirements, launch new products, improve payment capabilities, and enhance the customer experience</w:t>
      </w:r>
    </w:p>
    <w:p>
      <w:pPr>
        <w:pStyle w:val="ListBullet"/>
      </w:pPr>
      <w:r>
        <w:rPr>
          <w:rFonts w:ascii="Calibri" w:hAnsi="Calibri"/>
          <w:sz w:val="22"/>
        </w:rPr>
        <w:t>Identify opportunities to develop industry-leading payment solutions by working closely with partners and internal stakeholders</w:t>
      </w:r>
    </w:p>
    <w:p>
      <w:pPr>
        <w:pStyle w:val="ListBullet"/>
      </w:pPr>
      <w:r>
        <w:rPr>
          <w:rFonts w:ascii="Calibri" w:hAnsi="Calibri"/>
          <w:sz w:val="22"/>
        </w:rPr>
        <w:t>Build and maintain strong executive-level relationships across the payments and financial institution ecosystem</w:t>
      </w:r>
    </w:p>
    <w:p>
      <w:pPr>
        <w:pStyle w:val="Heading1"/>
      </w:pPr>
      <w:r>
        <w:rPr>
          <w:rFonts w:ascii="Calibri" w:hAnsi="Calibri"/>
          <w:b/>
          <w:color w:val="003CCF"/>
          <w:sz w:val="28"/>
        </w:rPr>
        <w:t>Qualifications &amp; Experience</w:t>
      </w:r>
    </w:p>
    <w:p>
      <w:pPr>
        <w:pStyle w:val="Heading2"/>
      </w:pPr>
      <w:r>
        <w:rPr>
          <w:rFonts w:ascii="Calibri" w:hAnsi="Calibri"/>
          <w:b/>
          <w:color w:val="003CCF"/>
          <w:sz w:val="26"/>
        </w:rPr>
        <w:t>Required</w:t>
      </w:r>
    </w:p>
    <w:p>
      <w:pPr>
        <w:pStyle w:val="ListBullet"/>
      </w:pPr>
      <w:r>
        <w:rPr>
          <w:rFonts w:ascii="Calibri" w:hAnsi="Calibri"/>
          <w:sz w:val="22"/>
        </w:rPr>
        <w:t>7+ years of experience in financial institutions, card schemes, acquirers, payment networks, or payments partnerships</w:t>
      </w:r>
    </w:p>
    <w:p>
      <w:pPr>
        <w:pStyle w:val="ListBullet"/>
      </w:pPr>
      <w:r>
        <w:rPr>
          <w:rFonts w:ascii="Calibri" w:hAnsi="Calibri"/>
          <w:sz w:val="22"/>
        </w:rPr>
        <w:t>Strong existing relationships with card schemes, acquirers, or payment partners in Asia Pacific</w:t>
      </w:r>
    </w:p>
    <w:p>
      <w:pPr>
        <w:pStyle w:val="ListBullet"/>
      </w:pPr>
      <w:r>
        <w:rPr>
          <w:rFonts w:ascii="Calibri" w:hAnsi="Calibri"/>
          <w:sz w:val="22"/>
        </w:rPr>
        <w:t>Good understanding of onboarding, compliance, and operational requirements when working with global and regional payment network providers</w:t>
      </w:r>
    </w:p>
    <w:p>
      <w:pPr>
        <w:pStyle w:val="ListBullet"/>
      </w:pPr>
      <w:r>
        <w:rPr>
          <w:rFonts w:ascii="Calibri" w:hAnsi="Calibri"/>
          <w:sz w:val="22"/>
        </w:rPr>
        <w:t>Strong knowledge of the global financial ecosystem, including embedded finance, digital payments, and the globalization of enterprise payment solutions</w:t>
      </w:r>
    </w:p>
    <w:p>
      <w:pPr>
        <w:pStyle w:val="ListBullet"/>
      </w:pPr>
      <w:r>
        <w:rPr>
          <w:rFonts w:ascii="Calibri" w:hAnsi="Calibri"/>
          <w:sz w:val="22"/>
        </w:rPr>
        <w:t>Excellent communication and stakeholder management skills, with the ability to connect effectively with internal teams and external senior stakeholders</w:t>
      </w:r>
    </w:p>
    <w:p>
      <w:pPr>
        <w:pStyle w:val="ListBullet"/>
      </w:pPr>
      <w:r>
        <w:rPr>
          <w:rFonts w:ascii="Calibri" w:hAnsi="Calibri"/>
          <w:sz w:val="22"/>
        </w:rPr>
        <w:t>Strong commercial and product instinct, with the ability to identify partnership opportunities that support both partner objectives and business goals</w:t>
      </w:r>
    </w:p>
    <w:p>
      <w:pPr>
        <w:pStyle w:val="ListBullet"/>
      </w:pPr>
      <w:r>
        <w:rPr>
          <w:rFonts w:ascii="Calibri" w:hAnsi="Calibri"/>
          <w:sz w:val="22"/>
        </w:rPr>
        <w:t>Strong negotiation skills, with the ability to manage multiple complex deals across different markets and regions in parallel</w:t>
      </w:r>
    </w:p>
    <w:p>
      <w:pPr>
        <w:pStyle w:val="ListBullet"/>
      </w:pPr>
      <w:r>
        <w:rPr>
          <w:rFonts w:ascii="Calibri" w:hAnsi="Calibri"/>
          <w:sz w:val="22"/>
        </w:rPr>
        <w:t>Comfortable working in a fast-paced, cross-border environment with multiple stakeholders and evolving business priorities</w:t>
      </w:r>
    </w:p>
    <w:p>
      <w:pPr>
        <w:pStyle w:val="Heading2"/>
      </w:pPr>
      <w:r>
        <w:rPr>
          <w:rFonts w:ascii="Calibri" w:hAnsi="Calibri"/>
          <w:b/>
          <w:color w:val="003CCF"/>
          <w:sz w:val="26"/>
        </w:rPr>
        <w:t>Preferred</w:t>
      </w:r>
    </w:p>
    <w:p>
      <w:pPr>
        <w:pStyle w:val="Heading1"/>
      </w:pPr>
      <w:r>
        <w:rPr>
          <w:rFonts w:ascii="Calibri" w:hAnsi="Calibri"/>
          <w:b/>
          <w:color w:val="003CCF"/>
          <w:sz w:val="28"/>
        </w:rPr>
        <w:t>Data Privacy Notice</w:t>
      </w:r>
    </w:p>
    <w:p>
      <w:r>
        <w:rPr>
          <w:rFonts w:ascii="Calibri" w:hAnsi="Calibri"/>
          <w:sz w:val="22"/>
        </w:rPr>
        <w:t>By applying for this position, you consent to Ant International collecting, processing, and storing your personal data in accordance with our Privacy Policy and applicable data protection laws. Your data will be used solely for recruitment purposes and will be retained only as long as necessary for this purpose or as required by law. You have the right to access, correct, or request deletion of your personal data at any time.</w:t>
      </w:r>
    </w:p>
    <w:p/>
    <w:p>
      <w:r>
        <w:rPr>
          <w:rFonts w:ascii="Calibri" w:hAnsi="Calibri"/>
          <w:color w:val="808080"/>
          <w:sz w:val="20"/>
        </w:rPr>
        <w:t>Template Version: 2.2 | Last Updated: May 2026 | Owner: People &amp; Culture, Ant International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