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CCF"/>
          <w:sz w:val="40"/>
        </w:rPr>
        <w:t>Talent Partner, WorldFirst, Hong Kong</w:t>
      </w:r>
    </w:p>
    <w:p>
      <w:pPr>
        <w:pStyle w:val="Heading1"/>
      </w:pPr>
      <w:r>
        <w:rPr>
          <w:rFonts w:ascii="Calibri" w:hAnsi="Calibri"/>
          <w:b/>
          <w:color w:val="003CCF"/>
          <w:sz w:val="28"/>
        </w:rPr>
        <w:t>About Ant International</w:t>
      </w:r>
    </w:p>
    <w:p>
      <w:r>
        <w:rPr>
          <w:rFonts w:ascii="Calibri" w:hAnsi="Calibri"/>
          <w:sz w:val="22"/>
        </w:rPr>
        <w:t>Ant International is a leading global digital payment, digitisation and financial technology provider. We are committed to bringing small and beautiful changes to the world by making it easy to do business anywhere. Our mission is to build an inclusive, sustainable, and innovative future for businesses and consumers globally.</w:t>
      </w:r>
    </w:p>
    <w:p>
      <w:pPr>
        <w:pStyle w:val="Heading2"/>
      </w:pPr>
      <w:r>
        <w:rPr>
          <w:rFonts w:ascii="Calibri" w:hAnsi="Calibri"/>
          <w:b/>
          <w:color w:val="003CCF"/>
          <w:sz w:val="26"/>
        </w:rPr>
        <w:t>Our Mission</w:t>
      </w:r>
    </w:p>
    <w:p>
      <w:r>
        <w:rPr>
          <w:rFonts w:ascii="Calibri" w:hAnsi="Calibri"/>
          <w:i/>
          <w:sz w:val="22"/>
        </w:rPr>
        <w:t>To make it easy to do business anywhere, bringing small and beautiful changes to the world.</w:t>
      </w:r>
    </w:p>
    <w:p>
      <w:pPr>
        <w:pStyle w:val="Heading2"/>
      </w:pPr>
      <w:r>
        <w:rPr>
          <w:rFonts w:ascii="Calibri" w:hAnsi="Calibri"/>
          <w:b/>
          <w:color w:val="003CCF"/>
          <w:sz w:val="26"/>
        </w:rPr>
        <w:t>Our Vision</w:t>
      </w:r>
    </w:p>
    <w:p>
      <w:r>
        <w:rPr>
          <w:rFonts w:ascii="Calibri" w:hAnsi="Calibri"/>
          <w:i/>
          <w:sz w:val="22"/>
        </w:rPr>
        <w:t>To be the most innovative and trusted digital partner to bring inclusive growth to all.</w:t>
      </w:r>
    </w:p>
    <w:p>
      <w:pPr>
        <w:pStyle w:val="Heading2"/>
      </w:pPr>
      <w:r>
        <w:rPr>
          <w:rFonts w:ascii="Calibri" w:hAnsi="Calibri"/>
          <w:b/>
          <w:color w:val="003CCF"/>
          <w:sz w:val="26"/>
        </w:rPr>
        <w:t>About WorldFirst</w:t>
      </w:r>
    </w:p>
    <w:p>
      <w:r>
        <w:rPr>
          <w:rFonts w:ascii="Calibri" w:hAnsi="Calibri"/>
          <w:sz w:val="22"/>
        </w:rPr>
        <w:t>WorldFirst is an international payment specialist that helps businesses trade globally with ease. As part of Ant International, WorldFirst provides cross-border payment solutions, foreign exchange services, and collection accounts to enable seamless global commerce for businesses of all sizes. We are committed to simplifying international trade and empowering businesses to grow beyond borders.</w:t>
      </w:r>
    </w:p>
    <w:p>
      <w:pPr>
        <w:pStyle w:val="Heading1"/>
      </w:pPr>
      <w:r>
        <w:rPr>
          <w:rFonts w:ascii="Calibri" w:hAnsi="Calibri"/>
          <w:b/>
          <w:color w:val="003CCF"/>
          <w:sz w:val="28"/>
        </w:rPr>
        <w:t>Position Overview</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rPr>
                <w:b/>
              </w:rPr>
              <w:t>Job Title</w:t>
            </w:r>
          </w:p>
        </w:tc>
        <w:tc>
          <w:tcPr>
            <w:tcW w:type="dxa" w:w="4320"/>
          </w:tcPr>
          <w:p>
            <w:r>
              <w:t>Talent Partner</w:t>
            </w:r>
          </w:p>
        </w:tc>
      </w:tr>
      <w:tr>
        <w:tc>
          <w:tcPr>
            <w:tcW w:type="dxa" w:w="4320"/>
          </w:tcPr>
          <w:p>
            <w:r>
              <w:rPr>
                <w:b/>
              </w:rPr>
              <w:t>Department</w:t>
            </w:r>
          </w:p>
        </w:tc>
        <w:tc>
          <w:tcPr>
            <w:tcW w:type="dxa" w:w="4320"/>
          </w:tcPr>
          <w:p>
            <w:r>
              <w:t>Talent Acquisition</w:t>
            </w:r>
          </w:p>
        </w:tc>
      </w:tr>
      <w:tr>
        <w:tc>
          <w:tcPr>
            <w:tcW w:type="dxa" w:w="4320"/>
          </w:tcPr>
          <w:p>
            <w:r>
              <w:rPr>
                <w:b/>
              </w:rPr>
              <w:t>Reports To</w:t>
            </w:r>
          </w:p>
        </w:tc>
        <w:tc>
          <w:tcPr>
            <w:tcW w:type="dxa" w:w="4320"/>
          </w:tcPr>
          <w:p>
            <w:r>
              <w:t>Head of Talent, APAC</w:t>
            </w:r>
          </w:p>
        </w:tc>
      </w:tr>
      <w:tr>
        <w:tc>
          <w:tcPr>
            <w:tcW w:type="dxa" w:w="4320"/>
          </w:tcPr>
          <w:p>
            <w:r>
              <w:rPr>
                <w:b/>
              </w:rPr>
              <w:t>Location</w:t>
            </w:r>
          </w:p>
        </w:tc>
        <w:tc>
          <w:tcPr>
            <w:tcW w:type="dxa" w:w="4320"/>
          </w:tcPr>
          <w:p>
            <w:r>
              <w:t>Hong Kong (Hybrid)</w:t>
            </w:r>
          </w:p>
        </w:tc>
      </w:tr>
      <w:tr>
        <w:tc>
          <w:tcPr>
            <w:tcW w:type="dxa" w:w="4320"/>
          </w:tcPr>
          <w:p>
            <w:r>
              <w:rPr>
                <w:b/>
              </w:rPr>
              <w:t>Employment Type</w:t>
            </w:r>
          </w:p>
        </w:tc>
        <w:tc>
          <w:tcPr>
            <w:tcW w:type="dxa" w:w="4320"/>
          </w:tcPr>
          <w:p>
            <w:r>
              <w:t>Full-time</w:t>
            </w:r>
          </w:p>
        </w:tc>
      </w:tr>
    </w:tbl>
    <w:p>
      <w:pPr>
        <w:pStyle w:val="Heading1"/>
      </w:pPr>
      <w:r>
        <w:rPr>
          <w:rFonts w:ascii="Calibri" w:hAnsi="Calibri"/>
          <w:b/>
          <w:color w:val="003CCF"/>
          <w:sz w:val="28"/>
        </w:rPr>
        <w:t>About the Role</w:t>
      </w:r>
    </w:p>
    <w:p>
      <w:r>
        <w:rPr>
          <w:rFonts w:ascii="Calibri" w:hAnsi="Calibri"/>
          <w:sz w:val="22"/>
        </w:rPr>
        <w:t>We are seeking an experienced Talent Partner to join our WorldFirst team in Hong Kong. In this role, you will manage end-to-end recruiting for assigned business functions, partnering closely with hiring managers and regional stakeholders to deliver high-quality hires in a fast-paced, complex matrix organization.</w:t>
      </w:r>
    </w:p>
    <w:p>
      <w:r>
        <w:rPr>
          <w:rFonts w:ascii="Calibri" w:hAnsi="Calibri"/>
          <w:sz w:val="22"/>
        </w:rPr>
        <w:t>This is a unique opportunity to shape talent strategy for a growing business unit, drive impactful hiring outcomes, and contribute to building a world-class team that powers global commerce.</w:t>
      </w:r>
    </w:p>
    <w:p>
      <w:pPr>
        <w:pStyle w:val="Heading1"/>
      </w:pPr>
      <w:r>
        <w:rPr>
          <w:rFonts w:ascii="Calibri" w:hAnsi="Calibri"/>
          <w:b/>
          <w:color w:val="003CCF"/>
          <w:sz w:val="28"/>
        </w:rPr>
        <w:t>Key Responsibilities</w:t>
      </w:r>
    </w:p>
    <w:p>
      <w:pPr>
        <w:pStyle w:val="ListBullet"/>
      </w:pPr>
      <w:r>
        <w:rPr>
          <w:rFonts w:ascii="Calibri" w:hAnsi="Calibri"/>
          <w:sz w:val="22"/>
        </w:rPr>
        <w:t>Manage full-cycle recruiting for assigned business units, from requisition intake to offer acceptance and onboarding</w:t>
      </w:r>
    </w:p>
    <w:p>
      <w:pPr>
        <w:pStyle w:val="ListBullet"/>
      </w:pPr>
      <w:r>
        <w:rPr>
          <w:rFonts w:ascii="Calibri" w:hAnsi="Calibri"/>
          <w:sz w:val="22"/>
        </w:rPr>
        <w:t>Partner with hiring managers and regional leaders to understand workforce needs, define role requirements, and develop effective hiring strategies</w:t>
      </w:r>
    </w:p>
    <w:p>
      <w:pPr>
        <w:pStyle w:val="ListBullet"/>
      </w:pPr>
      <w:r>
        <w:rPr>
          <w:rFonts w:ascii="Calibri" w:hAnsi="Calibri"/>
          <w:sz w:val="22"/>
        </w:rPr>
        <w:t>Build and maintain robust talent pipelines through proactive sourcing, networking, and employer branding initiatives</w:t>
      </w:r>
    </w:p>
    <w:p>
      <w:pPr>
        <w:pStyle w:val="ListBullet"/>
      </w:pPr>
      <w:r>
        <w:rPr>
          <w:rFonts w:ascii="Calibri" w:hAnsi="Calibri"/>
          <w:sz w:val="22"/>
        </w:rPr>
        <w:t>Deliver an exceptional candidate experience that reflects Ant International's values and strengthens our employer brand</w:t>
      </w:r>
    </w:p>
    <w:p>
      <w:pPr>
        <w:pStyle w:val="ListBullet"/>
      </w:pPr>
      <w:r>
        <w:rPr>
          <w:rFonts w:ascii="Calibri" w:hAnsi="Calibri"/>
          <w:sz w:val="22"/>
        </w:rPr>
        <w:t>Navigate and thrive in a complex matrix organization, coordinating with cross-regional teams and stakeholders</w:t>
      </w:r>
    </w:p>
    <w:p>
      <w:pPr>
        <w:pStyle w:val="ListBullet"/>
      </w:pPr>
      <w:r>
        <w:rPr>
          <w:rFonts w:ascii="Calibri" w:hAnsi="Calibri"/>
          <w:sz w:val="22"/>
        </w:rPr>
        <w:t>Track, analyze, and report on recruiting metrics and KPIs to drive continuous improvement in hiring effectiveness</w:t>
      </w:r>
    </w:p>
    <w:p>
      <w:pPr>
        <w:pStyle w:val="ListBullet"/>
      </w:pPr>
      <w:r>
        <w:rPr>
          <w:rFonts w:ascii="Calibri" w:hAnsi="Calibri"/>
          <w:sz w:val="22"/>
        </w:rPr>
        <w:t>Manage an above-average workload with multiple open requisitions while maintaining quality and attention to detail</w:t>
      </w:r>
    </w:p>
    <w:p>
      <w:pPr>
        <w:pStyle w:val="ListBullet"/>
      </w:pPr>
      <w:r>
        <w:rPr>
          <w:rFonts w:ascii="Calibri" w:hAnsi="Calibri"/>
          <w:sz w:val="22"/>
        </w:rPr>
        <w:t>Collaborate with the broader Talent Acquisition team on process improvements, sourcing strategies, and best practices</w:t>
      </w:r>
    </w:p>
    <w:p>
      <w:pPr>
        <w:pStyle w:val="Heading1"/>
      </w:pPr>
      <w:r>
        <w:rPr>
          <w:rFonts w:ascii="Calibri" w:hAnsi="Calibri"/>
          <w:b/>
          <w:color w:val="003CCF"/>
          <w:sz w:val="28"/>
        </w:rPr>
        <w:t>Qualifications &amp; Experience</w:t>
      </w:r>
    </w:p>
    <w:p>
      <w:pPr>
        <w:pStyle w:val="Heading2"/>
      </w:pPr>
      <w:r>
        <w:rPr>
          <w:rFonts w:ascii="Calibri" w:hAnsi="Calibri"/>
          <w:b/>
          <w:color w:val="003CCF"/>
          <w:sz w:val="26"/>
        </w:rPr>
        <w:t>Required</w:t>
      </w:r>
    </w:p>
    <w:p>
      <w:pPr>
        <w:pStyle w:val="ListBullet"/>
      </w:pPr>
      <w:r>
        <w:rPr>
          <w:rFonts w:ascii="Calibri" w:hAnsi="Calibri"/>
          <w:sz w:val="22"/>
        </w:rPr>
        <w:t>5+ years of full-cycle recruiting experience, preferably in fintech, financial services, or technology sectors</w:t>
      </w:r>
    </w:p>
    <w:p>
      <w:pPr>
        <w:pStyle w:val="ListBullet"/>
      </w:pPr>
      <w:r>
        <w:rPr>
          <w:rFonts w:ascii="Calibri" w:hAnsi="Calibri"/>
          <w:sz w:val="22"/>
        </w:rPr>
        <w:t>Proven track record of managing high-volume recruiting with multiple concurrent requisitions in a fast-paced environment</w:t>
      </w:r>
    </w:p>
    <w:p>
      <w:pPr>
        <w:pStyle w:val="ListBullet"/>
      </w:pPr>
      <w:r>
        <w:rPr>
          <w:rFonts w:ascii="Calibri" w:hAnsi="Calibri"/>
          <w:sz w:val="22"/>
        </w:rPr>
        <w:t>Strong expertise in end-to-end talent acquisition, including sourcing, screening, interviewing, and offer negotiation</w:t>
      </w:r>
    </w:p>
    <w:p>
      <w:pPr>
        <w:pStyle w:val="ListBullet"/>
      </w:pPr>
      <w:r>
        <w:rPr>
          <w:rFonts w:ascii="Calibri" w:hAnsi="Calibri"/>
          <w:sz w:val="22"/>
        </w:rPr>
        <w:t>Experience working in a complex matrix regional organization with cross-functional and cross-border stakeholders</w:t>
      </w:r>
    </w:p>
    <w:p>
      <w:pPr>
        <w:pStyle w:val="ListBullet"/>
      </w:pPr>
      <w:r>
        <w:rPr>
          <w:rFonts w:ascii="Calibri" w:hAnsi="Calibri"/>
          <w:sz w:val="22"/>
        </w:rPr>
        <w:t>Excellent stakeholder management and communication skills, with the ability to influence and partner at all levels</w:t>
      </w:r>
    </w:p>
    <w:p>
      <w:pPr>
        <w:pStyle w:val="ListBullet"/>
      </w:pPr>
      <w:r>
        <w:rPr>
          <w:rFonts w:ascii="Calibri" w:hAnsi="Calibri"/>
          <w:sz w:val="22"/>
        </w:rPr>
        <w:t>Strong organizational skills with the ability to prioritize effectively and manage an above-average workload</w:t>
      </w:r>
    </w:p>
    <w:p>
      <w:pPr>
        <w:pStyle w:val="ListBullet"/>
      </w:pPr>
      <w:r>
        <w:rPr>
          <w:rFonts w:ascii="Calibri" w:hAnsi="Calibri"/>
          <w:sz w:val="22"/>
        </w:rPr>
        <w:t>Proficiency with ATS systems (e.g., Greenhouse, Lever, Workday) and recruiting tools</w:t>
      </w:r>
    </w:p>
    <w:p>
      <w:pPr>
        <w:pStyle w:val="Heading2"/>
      </w:pPr>
      <w:r>
        <w:rPr>
          <w:rFonts w:ascii="Calibri" w:hAnsi="Calibri"/>
          <w:b/>
          <w:color w:val="003CCF"/>
          <w:sz w:val="26"/>
        </w:rPr>
        <w:t>Preferred</w:t>
      </w:r>
    </w:p>
    <w:p>
      <w:pPr>
        <w:pStyle w:val="ListBullet"/>
      </w:pPr>
      <w:r>
        <w:rPr>
          <w:rFonts w:ascii="Calibri" w:hAnsi="Calibri"/>
          <w:sz w:val="22"/>
        </w:rPr>
        <w:t>Experience recruiting in the Hong Kong market with strong local network and market knowledge</w:t>
      </w:r>
    </w:p>
    <w:p>
      <w:pPr>
        <w:pStyle w:val="ListBullet"/>
      </w:pPr>
      <w:r>
        <w:rPr>
          <w:rFonts w:ascii="Calibri" w:hAnsi="Calibri"/>
          <w:sz w:val="22"/>
        </w:rPr>
        <w:t>Background in high-growth tech companies or scale-ups</w:t>
      </w:r>
    </w:p>
    <w:p>
      <w:pPr>
        <w:pStyle w:val="ListBullet"/>
      </w:pPr>
      <w:r>
        <w:rPr>
          <w:rFonts w:ascii="Calibri" w:hAnsi="Calibri"/>
          <w:sz w:val="22"/>
        </w:rPr>
        <w:t>Familiarity with WorldFirst, Ant International, or the broader payments/fintech ecosystem</w:t>
      </w:r>
    </w:p>
    <w:p>
      <w:pPr>
        <w:pStyle w:val="ListBullet"/>
      </w:pPr>
      <w:r>
        <w:rPr>
          <w:rFonts w:ascii="Calibri" w:hAnsi="Calibri"/>
          <w:sz w:val="22"/>
        </w:rPr>
        <w:t>Experience with data-driven recruiting and metrics-based decision making</w:t>
      </w:r>
    </w:p>
    <w:p>
      <w:pPr>
        <w:pStyle w:val="Heading1"/>
      </w:pPr>
      <w:r>
        <w:rPr>
          <w:rFonts w:ascii="Calibri" w:hAnsi="Calibri"/>
          <w:b/>
          <w:color w:val="003CCF"/>
          <w:sz w:val="28"/>
        </w:rPr>
        <w:t>Data Privacy Notice</w:t>
      </w:r>
    </w:p>
    <w:p>
      <w:r>
        <w:rPr>
          <w:rFonts w:ascii="Calibri" w:hAnsi="Calibri"/>
          <w:sz w:val="22"/>
        </w:rPr>
        <w:t>By applying for this position, you consent to Ant International collecting, processing, and storing your personal data in accordance with our Privacy Policy and applicable data protection laws. Your data will be used solely for recruitment purposes and will be retained only as long as necessary for this purpose or as required by law. You have the right to access, correct, or request deletion of your personal data at any time.</w:t>
      </w:r>
    </w:p>
    <w:p/>
    <w:p>
      <w:r>
        <w:rPr>
          <w:rFonts w:ascii="Calibri" w:hAnsi="Calibri"/>
          <w:color w:val="808080"/>
          <w:sz w:val="20"/>
        </w:rPr>
        <w:t>Template Version: 2.2 | Last Updated: May 2026 | Owner: People &amp; Culture, Ant International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