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0" w:after="120" w:line="240" w:lineRule="auto"/>
        <w:ind w:left="0" w:right="0" w:firstLine="0"/>
        <w:jc w:val="center"/>
      </w:pPr>
      <w:r>
        <w:rPr>
          <w:rFonts w:ascii="Verdana" w:hAnsi="Verdana" w:eastAsia="Verdana" w:cs="Verdana"/>
          <w:sz w:val="18"/>
          <w:szCs w:val="18"/>
          <w:b/>
          <w:bCs/>
        </w:rPr>
        <w:t xml:space="preserve">CONTRATO PARTICULAR DE PRESTAÇÃO DE SERVIÇOS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  <w:b/>
          <w:bCs/>
        </w:rPr>
        <w:t xml:space="preserve">Pelo presente instrumento particular as partes: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{cliente_nome}, CPF {cliente_cpf}, residente e domiciliado na {cliente_endereco_completo}, CEP {cliente_cep}, neste ato denominado CONTRATANTE; e VVK CAPITAL CONSULTORIA LTDA, tendo como nome fantasia ALETIS FINANÇAS ESTRATÉGICAS &amp; AGROBUSINESS, inscrita no CNPJ nº 53.826.569/0001-77, com sede na Rua João Batista Trentin, 796, Tingui, Curitiba/PR, CEP 82.620-045, neste ato representada na forma de seus atos constitutivos, doravante denominada CONTRATADA, têm entre si justo e acordado as seguintes cláusulas e condições: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  <w:b/>
          <w:bCs/>
        </w:rPr>
        <w:t xml:space="preserve">CLÁUSULA PRIMEIRA - DO OBJETO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O presente instrumento tem por objeto a prestação de serviços de Intermediação e Captação de Operações de Crédito.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  <w:b/>
          <w:bCs/>
        </w:rPr>
        <w:t xml:space="preserve">CLÁUSULA SEGUNDA - DA FORMALIZAÇÃO DA PRESTAÇÃO DE SERVIÇOS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A prestação de serviços de Intermediação e Captação de Operações de Crédito compreende linhas de empréstimos, financiamentos, antecipações e operações estruturadas, legais, existentes no sistema financeiro, tais como: Capital de Giro, Repasses, Implantação de limite de Cheque Especial, Desconto/Antecipação de Títulos e Documentos, Leasing, Home Equity, FIDC e outras, junto a instituições financeiras atuantes no mercado brasileiro e ao mercado de crédito.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A prestação dos serviços poderá passar pelas seguintes fases: Consultoria, Diagnóstico, Assessoria, Assessoria Gerencial + ERP e Outros Serviços, esclarecendo que, conforme necessidade e demanda, serão detalhados nos Anexos a este contrato principal, correspondentes a cada um deles, e serão cobrados por cada serviço efetivamente executado.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  <w:b/>
          <w:bCs/>
        </w:rPr>
        <w:t xml:space="preserve">CLÁUSULA TERCEIRA - DOS PRAZOS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Os serviços ora contratados serão prestados pelo período de 12 (doze) meses, contados a partir da data de assinatura deste contrato. Expirado o prazo de vigência, até a assinatura de novo termo de renovação, cada nova operação de Intermediação, Captação ou Reestruturação de Crédito, será realizada de forma avulsa, mas sem conflito com as obrigações deste contrato.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  <w:b/>
          <w:bCs/>
        </w:rPr>
        <w:t xml:space="preserve">CLÁUSULA QUARTA - DA REMUNERAÇÃO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As partes têm como perspectiva e projeção inicial a captação de R$ XX.XXX.XXX,XX (Valor da Operação) podendo tratar-se de uma expectativa de valor, superior ou inferior à perspectiva inicial.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Nas operações de crédito a CONTRATANTE pagará 4,5% (quatro e meio por cento) sobre o valor total aprovado e liberado. A data de pagamento ocorrerá no dia da liberação das operações em crédito em conta corrente, conforme abaixo.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100% (cem por cento) da base de cálculo definida nesta Cláusula será paga à VVK CAPITAL CONSULTORIA LTDA, no Banco 133 Cresol, Agência nº 1736, Conta Corrente nº 125375-1, PIX/CNPJ nº 53.826.569/0001-77, conforme recibo enviado na sequência do pagamento.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A remuneração da CONTRATADA referente à Intermediação e Captação de Crédito será paga mediante o sucesso das operações concretizadas nos agentes financeiros. Ou seja, situações nas quais os agentes financeiros aprovam e disponibilizam linhas de crédito, via formalização de contrato ou liberação de recursos em conta bancária da CONTRATANTE, de acordo com os serviços prestados e descritos em cada Anexo a este contrato.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  <w:b/>
          <w:bCs/>
        </w:rPr>
        <w:t xml:space="preserve">CLÁUSULA QUINTA - DAS OBRIGAÇÕES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  <w:b/>
          <w:bCs/>
        </w:rPr>
        <w:t xml:space="preserve">São obrigações exclusivas da CONTRATADA: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a) Análise de crédito visando obter melhores linhas de crédito, valores, taxas, garantias e prazos praticados no mercado, análise de endividamento de curto, médio e longo prazos e análise do relacionamento junto aos agentes financeiros, incluindo onde já possua conta ou cadastro;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b) Reuniões com Bancos e CONTRATANTE, com objetivo de melhorar a negociação de linhas de crédito e orientação técnica referente a documentação, etapas, procedimentos e processos, até a respectiva liberação de recursos na conta da CONTRATANTE.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c) Informar a CONTRATANTE, de maneira ágil e transparente, do diagnóstico financeiro da empresa e assim propor as melhores e mais viáveis alternativas para dar continuidade nas operações de Intermediação e Captação e Reestruturação de Crédito;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  <w:b/>
          <w:bCs/>
        </w:rPr>
        <w:t xml:space="preserve">São obrigações exclusivas da CONTRATANTE: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a) Efetuar o pagamento na forma e modo descritos neste contrato e seus anexos;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b) Fornecer à CONTRATADA a documentação solicitada, em caráter de urgência, visto que o sucesso, bem como o parecer técnico e análise de crédito estão atrelados ao recebimento dos documentos da CONTRATANTE;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c) Executar as orientações encaminhadas pela CONTRATADA com objetivo de atingir os objetivos deste contrato.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d) Se houver operações de crédito em negociação ou linhas de crédito aprovadas e não utilizadas pela CONTRATANTE, em Bancos, FIDCs ou quaisquer outros agentes financeiros, estas devem ser obrigatoriamente relacionadas e detalhadas em e-mail, com confirmação de recebimento entre as partes;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e) Assim feito, respeitado o exposto na "alínea a" desta Cláusula, não caberá remuneração para a CONTRATADA com relação a estas operações ou linhas de crédito a não ser quando a CONTRATANTE solicitar intervenção da CONTRATADA para melhorar a negociação ou alteração das condições pactuadas.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O relacionamento entre CONTRATANTE e CONTRATADA, visando resguardar responsabilidades, será estabelecido preferencialmente por e-mail.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  <w:b/>
          <w:bCs/>
        </w:rPr>
        <w:t xml:space="preserve">CLÁUSULA SEXTA - DISPOSIÇÕES GERAIS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a) Os serviços estabelecidos por este instrumento não implicam em qualquer vinculação trabalhista entre as partes;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b) O presente contrato obriga as partes, herdeiros e sucessores em todas as suas cláusulas e condições;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c) O presente contrato não poderá ser transferido sob pena de rescisão imediata, exceto com a autorização expressa das partes;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d) A CONTRATADA compromete-se a guardar em completo e absoluto sigilo, todos os documentos e informações da CONTRATANTE a que tenha acesso em virtude deste contrato, tratando-os como confidenciais, estando autorizada a utilizá-los exclusivamente para o cumprimento das obrigações e finalidade aqui previstas, de acordo com a Lei Geral de Proteção de Dados Pessoais (Lei 13.709/2018);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e) A CONTRATADA não tem responsabilidade em relação à aprovação do crédito, visto que esse processo é exclusivo do agente financeiro;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f) A CONTRATADA não responderá por prejuízo sofrido pela CONTRATANTE em decorrência do entendimento comum de que sua real responsabilidade é executar as atividades descritas neste contrato quanto ao processo de Intermediação, Captação e/ou Reestruturação de Crédito;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g) A CONTRATADA não tem vínculo com os agentes financeiros e, por consequência, não poderá ser responsabilizada por eventuais erros e atrasos no que tange à liberação dos recursos das operações negociadas;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h) A CONTRATANTE tem ciência de que a CONTRATADA poderá solicitar consulta ao BACEN, SPC e SERASA, bem como de seus sócios e empresas do grupo, por se tratar de informações de suma importância no processo de elaboração da defesa de crédito e/ou diagnóstico financeiro da empresa;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i) As Partes se comprometem a agir com transparência e integridade no curso deste contrato, de acordo com os dispositivos do Compliance.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  <w:b/>
          <w:bCs/>
        </w:rPr>
        <w:t xml:space="preserve">CLÁUSULA SÉTIMA - DAS MULTAS E OUTRAS PENALIDADES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Os pagamentos deverão respeitar os prazos estabelecidos na cláusula quarta, e em caso de atrasos haverá acréscimo de multa de 2% (dois por cento) mais juros de 2% (dois por cento) ao mês sobre os valores incidentes de atraso.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A cobrança será realizada judicialmente ou extrajudicialmente, sujeitando-se ainda o infrator ao pagamento das custas processuais e honorários advocatícios.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A CONTRATANTE não poderá rescindir o contrato após o início das negociações de crédito, ou rescindir este contrato com o intuito de não pagar a remuneração devida à CONTRATADA, sob pena de pagamento de multa no valor de 100% (cem por cento) da remuneração da CONTRATADA.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Caso a CONTRATANTE opte em não assinar a linha de crédito negociada pela CONTRATADA e aprovada com os agentes financeiros, não poderá, em um segundo momento, pelo período de 12 (doze) meses, a contar da data da aprovação do crédito, tomar a respectiva linha de crédito, sem que seja efetuado o pagamento integral da remuneração da CONTRATADA, por operação.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O presente contrato, mediante mútuas concessões das partes, constitui Título Executivo Extrajudicial, previsto no artigo 784 do Código de Processo Civil.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  <w:b/>
          <w:bCs/>
        </w:rPr>
        <w:t xml:space="preserve">CLÁUSULA OITAVA - DA RESCISÃO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A qualquer momento, com pelo menos 30 (trinta) dias de aviso de antecedência, e revisados todos os valores devidos a outra parte, o que inclui o pagamento das multas descritas na Cláusula Sétima e, quando for o caso, respectivas indenizações, previstas na legislação brasileira e vigentes à época da rescisão.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  <w:b/>
          <w:bCs/>
        </w:rPr>
        <w:t xml:space="preserve">CLÁUSULA NONA - DO FORO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Elegem as partes o foro da Comarca da CONTRATADA, para nele serem dirimidas todas e quaisquer dúvidas ou questões oriundas do presente contrato, renunciando as partes a qualquer outro, por mais especial e privilegiado que seja.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E por estarem justos e acordados, assinam o presente em 3 (três) vias de igual teor, na presença de duas testemunhas, obrigando-se por si e seus sucessores, para que produzam todos os efeitos de direito.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Local, XX de XXXXXX de 2026.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120" w:before="0" w:line="240" w:lineRule="auto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___________________________________</w:t>
            </w:r>
          </w:p>
        </w:tc>
        <w:tc>
          <w:tcPr>
            <w:tcW w:type="dxa" w:w="4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120" w:before="0" w:line="240" w:lineRule="auto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___________________________________</w:t>
            </w:r>
          </w:p>
        </w:tc>
      </w:tr>
      <w:tr>
        <w:tc>
          <w:tcPr>
            <w:tcW w:type="dxa" w:w="4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120" w:before="0" w:line="240" w:lineRule="auto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CLIENTE/CONTRATANTE</w:t>
            </w:r>
          </w:p>
          <w:p>
            <w:pPr>
              <w:spacing w:after="120" w:before="0" w:line="240" w:lineRule="auto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CPF: 000.000.000-00</w:t>
            </w:r>
          </w:p>
        </w:tc>
        <w:tc>
          <w:tcPr>
            <w:tcW w:type="dxa" w:w="4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120" w:before="0" w:line="240" w:lineRule="auto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CLIENTE/CONTRATANTE</w:t>
            </w:r>
          </w:p>
          <w:p>
            <w:pPr>
              <w:spacing w:after="120" w:before="0" w:line="240" w:lineRule="auto"/>
              <w:ind w:left="0" w:right="0" w:firstLine="0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CPF: 000.000.000-00</w:t>
            </w:r>
          </w:p>
        </w:tc>
      </w:tr>
    </w:tbl>
    <w:p>
      <w:pPr>
        <w:spacing w:before="0" w:after="120" w:line="240" w:lineRule="auto"/>
        <w:ind w:left="0" w:right="0" w:firstLine="0"/>
        <w:jc w:val="left"/>
      </w:pPr>
      <w:r>
        <w:rPr>
          <w:rFonts w:ascii="Verdana" w:hAnsi="Verdana" w:eastAsia="Verdana" w:cs="Verdana"/>
          <w:b w:val="0"/>
          <w:sz w:val="18"/>
          <w:szCs w:val="18"/>
        </w:rPr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___________________________________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  <w:b/>
          <w:bCs/>
        </w:rPr>
        <w:t xml:space="preserve">VVK CAPITAL CONSULTORIA LTDA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CNPJ: 53.826.569/0001-77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Assinado por: VICTOR VALENTINO DE OLIVEIRA KOHLER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</w:rPr>
        <w:t xml:space="preserve">CPF: 069.506.159-30</w:t>
      </w:r>
    </w:p>
    <w:p>
      <w:pPr>
        <w:spacing w:before="0" w:after="120" w:line="240" w:lineRule="auto"/>
        <w:ind w:left="0" w:right="0" w:firstLine="0"/>
        <w:jc w:val="both"/>
      </w:pPr>
      <w:r>
        <w:rPr>
          <w:rFonts w:ascii="Verdana" w:hAnsi="Verdana" w:eastAsia="Verdana" w:cs="Verdana"/>
          <w:sz w:val="18"/>
          <w:szCs w:val="18"/>
          <w:b/>
          <w:bCs/>
        </w:rPr>
        <w:t xml:space="preserve">Testemunhas: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ind w:left="0" w:right="0" w:firstLine="0"/>
              <w:spacing w:before="0" w:after="120" w:line="240" w:lineRule="auto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___________________________________</w:t>
            </w:r>
          </w:p>
        </w:tc>
        <w:tc>
          <w:tcPr>
            <w:tcW w:type="dxa" w:w="4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ind w:left="0" w:right="0" w:firstLine="0"/>
              <w:spacing w:before="0" w:after="120" w:line="240" w:lineRule="auto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___________________________________</w:t>
            </w:r>
          </w:p>
        </w:tc>
      </w:tr>
      <w:tr>
        <w:tc>
          <w:tcPr>
            <w:tcW w:type="dxa" w:w="4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ind w:left="0" w:right="0" w:firstLine="0"/>
              <w:spacing w:before="0" w:after="120" w:line="240" w:lineRule="auto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</w:rPr>
              <w:t xml:space="preserve">Nome:</w:t>
              <w:br/>
              <w:t xml:space="preserve">CPF:</w:t>
            </w:r>
          </w:p>
        </w:tc>
        <w:tc>
          <w:tcPr>
            <w:tcW w:type="dxa" w:w="451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ind w:left="0" w:right="0" w:firstLine="0"/>
              <w:spacing w:before="0" w:after="120" w:line="240" w:lineRule="auto"/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</w:rPr>
              <w:t xml:space="preserve">Nome:</w:t>
              <w:br/>
              <w:t xml:space="preserve">CPF:</w:t>
            </w:r>
          </w:p>
        </w:tc>
      </w:tr>
    </w:tbl>
    <w:sectPr>
      <w:headerReference r:id="rId6" w:type="default"/>
      <w:footerReference r:id="rId7" w:type="default"/>
      <w:pgSz w:h="16838" w:w="11906" w:orient="portrait"/>
      <w:pgMar w:bottom="1440" w:top="1440" w:left="1440" w:right="1440" w:header="720" w:footer="720" w:gut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>
        <w:rFonts w:ascii="Verdana" w:cs="Verdana" w:eastAsia="Verdana" w:hAnsi="Verdana"/>
        <w:color w:val="13261a"/>
        <w:sz w:val="18"/>
        <w:szCs w:val="18"/>
      </w:rPr>
      <w:spacing w:before="0" w:after="120" w:line="240" w:lineRule="auto"/>
      <w:jc w:val="left"/>
    </w:pPr>
    <w:r w:rsidDel="00000000" w:rsidR="00000000" w:rsidRPr="00000000">
      <w:rPr>
        <w:rFonts w:ascii="Verdana" w:hAnsi="Verdana" w:cs="Verdana" w:eastAsia="Verdana"/>
        <w:rtl w:val="0"/>
        <w:sz w:val="18"/>
        <w:szCs w:val="18"/>
      </w:rPr>
    </w:r>
  </w:p>
  <w:p w:rsidR="00000000" w:rsidDel="00000000" w:rsidP="00000000" w:rsidRDefault="00000000" w:rsidRPr="00000000" w14:paraId="00000037">
    <w:pPr>
      <w:rPr>
        <w:rFonts w:ascii="Verdana" w:cs="Verdana" w:eastAsia="Verdana" w:hAnsi="Verdana"/>
        <w:color w:val="13261a"/>
        <w:sz w:val="18"/>
        <w:szCs w:val="18"/>
      </w:rPr>
      <w:spacing w:before="0" w:after="120" w:line="240" w:lineRule="auto"/>
      <w:jc w:val="center"/>
    </w:pPr>
    <w:r>
      <w:rPr>
        <w:rFonts w:ascii="Verdana" w:hAnsi="Verdana" w:eastAsia="Verdana" w:cs="Verdana"/>
        <w:sz w:val="18"/>
        <w:szCs w:val="18"/>
      </w:rPr>
      <w:t xml:space="preserve">aletis.com.br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>
        <w:rFonts w:ascii="Verdana" w:hAnsi="Verdana" w:cs="Verdana" w:eastAsia="Verdana"/>
        <w:sz w:val="18"/>
        <w:szCs w:val="18"/>
      </w:rPr>
      <w:spacing w:before="0" w:after="120" w:line="240" w:lineRule="auto"/>
    </w:pPr>
    <w:r w:rsidDel="00000000" w:rsidR="00000000" w:rsidRPr="00000000">
      <w:rPr>
        <w:rFonts w:ascii="Verdana" w:hAnsi="Verdana" w:cs="Verdana" w:eastAsia="Verdana"/>
        <w:sz w:val="18"/>
        <w:szCs w:val="18"/>
      </w:rPr>
      <w:pict>
        <v:shape id="WordPictureWatermark1" style="position:absolute;width:293.32913385826777pt;height:275.524242513451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rFonts w:ascii="Verdana" w:hAnsi="Verdana" w:cs="Verdana" w:eastAsia="Verdana"/>
        <w:rtl w:val="0"/>
        <w:sz w:val="18"/>
        <w:szCs w:val="18"/>
      </w:rPr>
    </w:r>
  </w:p>
  <w:p w:rsidR="00000000" w:rsidDel="00000000" w:rsidP="00000000" w:rsidRDefault="00000000" w:rsidRPr="00000000" w14:paraId="00000032">
    <w:pPr>
      <w:rPr>
        <w:rFonts w:ascii="Verdana" w:hAnsi="Verdana" w:cs="Verdana" w:eastAsia="Verdana"/>
        <w:sz w:val="18"/>
        <w:szCs w:val="18"/>
      </w:rPr>
      <w:spacing w:before="0" w:after="120" w:line="240" w:lineRule="auto"/>
      <w:jc w:val="left"/>
    </w:pPr>
    <w:r w:rsidDel="00000000" w:rsidR="00000000" w:rsidRPr="00000000">
      <w:rPr>
        <w:rFonts w:ascii="Verdana" w:hAnsi="Verdana" w:cs="Verdana" w:eastAsia="Verdana"/>
        <w:rtl w:val="0"/>
        <w:sz w:val="18"/>
        <w:szCs w:val="18"/>
      </w:rPr>
    </w:r>
  </w:p>
  <w:p w:rsidR="00000000" w:rsidDel="00000000" w:rsidP="00000000" w:rsidRDefault="00000000" w:rsidRPr="00000000" w14:paraId="00000033">
    <w:pPr>
      <w:rPr>
        <w:rFonts w:ascii="Verdana" w:hAnsi="Verdana" w:cs="Verdana" w:eastAsia="Verdana"/>
        <w:sz w:val="18"/>
        <w:szCs w:val="18"/>
      </w:rPr>
      <w:spacing w:before="0" w:after="120" w:line="240" w:lineRule="auto"/>
    </w:pPr>
    <w:r w:rsidDel="00000000" w:rsidR="00000000" w:rsidRPr="00000000">
      <w:rPr>
        <w:rFonts w:ascii="Verdana" w:hAnsi="Verdana" w:cs="Verdana" w:eastAsia="Verdana"/>
        <w:sz w:val="18"/>
        <w:szCs w:val="18"/>
      </w:rPr>
      <w:drawing>
        <wp:inline distB="114300" distT="114300" distL="114300" distR="114300">
          <wp:extent cx="2166938" cy="48624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66938" cy="4862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Verdana" w:hAnsi="Verdana" w:cs="Verdana" w:eastAsia="Verdana"/>
        <w:rtl w:val="0"/>
        <w:sz w:val="18"/>
        <w:szCs w:val="18"/>
      </w:rPr>
    </w:r>
  </w:p>
  <w:p w:rsidR="00000000" w:rsidDel="00000000" w:rsidP="00000000" w:rsidRDefault="00000000" w:rsidRPr="00000000" w14:paraId="00000034">
    <w:pPr>
      <w:rPr>
        <w:rFonts w:ascii="Verdana" w:hAnsi="Verdana" w:cs="Verdana" w:eastAsia="Verdana"/>
        <w:sz w:val="18"/>
        <w:szCs w:val="18"/>
      </w:rPr>
      <w:spacing w:before="0" w:after="120" w:line="240" w:lineRule="auto"/>
      <w:jc w:val="left"/>
    </w:pPr>
    <w:r w:rsidDel="00000000" w:rsidR="00000000" w:rsidRPr="00000000">
      <w:rPr>
        <w:rFonts w:ascii="Verdana" w:hAnsi="Verdana" w:cs="Verdana" w:eastAsia="Verdana"/>
        <w:rtl w:val="0"/>
        <w:sz w:val="18"/>
        <w:szCs w:val="18"/>
      </w:rPr>
    </w:r>
  </w:p>
  <w:p w:rsidR="00000000" w:rsidDel="00000000" w:rsidP="00000000" w:rsidRDefault="00000000" w:rsidRPr="00000000" w14:paraId="00000035">
    <w:pPr>
      <w:rPr>
        <w:rFonts w:ascii="Verdana" w:hAnsi="Verdana" w:cs="Verdana" w:eastAsia="Verdana"/>
        <w:sz w:val="18"/>
        <w:szCs w:val="18"/>
      </w:rPr>
      <w:spacing w:before="0" w:after="120" w:line="240" w:lineRule="auto"/>
      <w:jc w:val="left"/>
    </w:pPr>
    <w:r w:rsidDel="00000000" w:rsidR="00000000" w:rsidRPr="00000000">
      <w:rPr>
        <w:rFonts w:ascii="Verdana" w:hAnsi="Verdana" w:cs="Verdana" w:eastAsia="Verdana"/>
        <w:rtl w:val="0"/>
        <w:sz w:val="18"/>
        <w:szCs w:val="18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suff w:val="space"/>
      <w:lvlJc w:val="left"/>
      <w:pPr>
        <w:ind w:left="1080" w:hanging="360"/>
      </w:pPr>
      <w:rPr>
        <w:rFonts w:ascii="Verdana" w:hAnsi="Verdana" w:cs="Verdana" w:eastAsia="Verdana"/>
        <w:u w:val="none"/>
        <w:sz w:val="18"/>
        <w:szCs w:val="18"/>
      </w:rPr>
    </w:lvl>
    <w:lvl w:ilvl="1">
      <w:start w:val="1"/>
      <w:numFmt w:val="lowerLetter"/>
      <w:lvlText w:val="%2."/>
      <w:suff w:val="space"/>
      <w:lvlJc w:val="left"/>
      <w:pPr>
        <w:ind w:left="1080" w:hanging="360"/>
      </w:pPr>
      <w:rPr>
        <w:rFonts w:ascii="Verdana" w:hAnsi="Verdana" w:cs="Verdana" w:eastAsia="Verdana"/>
        <w:u w:val="none"/>
        <w:sz w:val="18"/>
        <w:szCs w:val="18"/>
      </w:rPr>
    </w:lvl>
    <w:lvl w:ilvl="2">
      <w:start w:val="1"/>
      <w:numFmt w:val="lowerRoman"/>
      <w:lvlText w:val="%3."/>
      <w:suff w:val="space"/>
      <w:lvlJc w:val="left"/>
      <w:pPr>
        <w:ind w:left="1440" w:hanging="360"/>
      </w:pPr>
      <w:rPr>
        <w:rFonts w:ascii="Verdana" w:hAnsi="Verdana" w:cs="Verdana" w:eastAsia="Verdana"/>
        <w:u w:val="none"/>
        <w:sz w:val="18"/>
        <w:szCs w:val="18"/>
      </w:rPr>
    </w:lvl>
    <w:lvl w:ilvl="3">
      <w:start w:val="1"/>
      <w:numFmt w:val="decimal"/>
      <w:lvlText w:val="%4."/>
      <w:suff w:val="space"/>
      <w:lvlJc w:val="left"/>
      <w:pPr>
        <w:ind w:left="720" w:hanging="720"/>
      </w:pPr>
      <w:rPr>
        <w:rFonts w:ascii="Verdana" w:hAnsi="Verdana" w:cs="Verdana" w:eastAsia="Verdana"/>
        <w:u w:val="none"/>
        <w:sz w:val="18"/>
        <w:szCs w:val="18"/>
      </w:rPr>
    </w:lvl>
    <w:lvl w:ilvl="4">
      <w:start w:val="1"/>
      <w:numFmt w:val="lowerLetter"/>
      <w:lvlText w:val="%5."/>
      <w:suff w:val="space"/>
      <w:lvlJc w:val="left"/>
      <w:pPr>
        <w:ind w:left="1080" w:hanging="360"/>
      </w:pPr>
      <w:rPr>
        <w:rFonts w:ascii="Verdana" w:hAnsi="Verdana" w:cs="Verdana" w:eastAsia="Verdana"/>
        <w:u w:val="none"/>
        <w:sz w:val="18"/>
        <w:szCs w:val="18"/>
      </w:rPr>
    </w:lvl>
    <w:lvl w:ilvl="5">
      <w:start w:val="1"/>
      <w:numFmt w:val="lowerRoman"/>
      <w:lvlText w:val="%6."/>
      <w:suff w:val="space"/>
      <w:lvlJc w:val="left"/>
      <w:pPr>
        <w:ind w:left="1440" w:hanging="360"/>
      </w:pPr>
      <w:rPr>
        <w:rFonts w:ascii="Verdana" w:hAnsi="Verdana" w:cs="Verdana" w:eastAsia="Verdana"/>
        <w:u w:val="none"/>
        <w:sz w:val="18"/>
        <w:szCs w:val="18"/>
      </w:rPr>
    </w:lvl>
    <w:lvl w:ilvl="6">
      <w:start w:val="1"/>
      <w:numFmt w:val="decimal"/>
      <w:lvlText w:val="%7."/>
      <w:suff w:val="space"/>
      <w:lvlJc w:val="left"/>
      <w:pPr>
        <w:ind w:left="720" w:hanging="720"/>
      </w:pPr>
      <w:rPr>
        <w:rFonts w:ascii="Verdana" w:hAnsi="Verdana" w:cs="Verdana" w:eastAsia="Verdana"/>
        <w:u w:val="none"/>
        <w:sz w:val="18"/>
        <w:szCs w:val="18"/>
      </w:rPr>
    </w:lvl>
    <w:lvl w:ilvl="7">
      <w:start w:val="1"/>
      <w:numFmt w:val="lowerLetter"/>
      <w:lvlText w:val="%8."/>
      <w:suff w:val="space"/>
      <w:lvlJc w:val="left"/>
      <w:pPr>
        <w:ind w:left="1080" w:hanging="360"/>
      </w:pPr>
      <w:rPr>
        <w:rFonts w:ascii="Verdana" w:hAnsi="Verdana" w:cs="Verdana" w:eastAsia="Verdana"/>
        <w:u w:val="none"/>
        <w:sz w:val="18"/>
        <w:szCs w:val="18"/>
      </w:rPr>
    </w:lvl>
    <w:lvl w:ilvl="8">
      <w:start w:val="1"/>
      <w:numFmt w:val="lowerRoman"/>
      <w:lvlText w:val="%9."/>
      <w:suff w:val="space"/>
      <w:lvlJc w:val="left"/>
      <w:pPr>
        <w:ind w:left="1440" w:hanging="360"/>
      </w:pPr>
      <w:rPr>
        <w:rFonts w:ascii="Verdana" w:hAnsi="Verdana" w:cs="Verdana" w:eastAsia="Verdana"/>
        <w:u w:val="none"/>
        <w:sz w:val="18"/>
        <w:szCs w:val="18"/>
      </w:rPr>
    </w:lvl>
  </w:abstractNum>
  <w:abstractNum w:abstractNumId="2">
    <w:lvl w:ilvl="0">
      <w:start w:val="4"/>
      <w:numFmt w:val="decimal"/>
      <w:lvlText w:val="%1."/>
      <w:suff w:val="space"/>
      <w:lvlJc w:val="left"/>
      <w:pPr>
        <w:ind w:left="720" w:hanging="720"/>
      </w:pPr>
      <w:rPr>
        <w:rFonts w:ascii="Verdana" w:hAnsi="Verdana" w:cs="Verdana" w:eastAsia="Verdana"/>
        <w:u w:val="none"/>
        <w:sz w:val="18"/>
        <w:szCs w:val="18"/>
      </w:rPr>
    </w:lvl>
    <w:lvl w:ilvl="1">
      <w:start w:val="1"/>
      <w:numFmt w:val="decimal"/>
      <w:lvlText w:val="%2."/>
      <w:suff w:val="space"/>
      <w:lvlJc w:val="left"/>
      <w:pPr>
        <w:ind w:left="720" w:hanging="720"/>
      </w:pPr>
      <w:rPr>
        <w:rFonts w:ascii="Verdana" w:hAnsi="Verdana" w:cs="Verdana" w:eastAsia="Verdana"/>
        <w:u w:val="none"/>
        <w:sz w:val="18"/>
        <w:szCs w:val="18"/>
      </w:rPr>
    </w:lvl>
    <w:lvl w:ilvl="2">
      <w:start w:val="1"/>
      <w:numFmt w:val="lowerRoman"/>
      <w:lvlText w:val="%3."/>
      <w:suff w:val="space"/>
      <w:lvlJc w:val="left"/>
      <w:pPr>
        <w:ind w:left="1440" w:hanging="360"/>
      </w:pPr>
      <w:rPr>
        <w:rFonts w:ascii="Verdana" w:hAnsi="Verdana" w:cs="Verdana" w:eastAsia="Verdana"/>
        <w:u w:val="none"/>
        <w:sz w:val="18"/>
        <w:szCs w:val="18"/>
      </w:rPr>
    </w:lvl>
    <w:lvl w:ilvl="3">
      <w:start w:val="1"/>
      <w:numFmt w:val="decimal"/>
      <w:lvlText w:val="%4."/>
      <w:suff w:val="space"/>
      <w:lvlJc w:val="left"/>
      <w:pPr>
        <w:ind w:left="720" w:hanging="720"/>
      </w:pPr>
      <w:rPr>
        <w:rFonts w:ascii="Verdana" w:hAnsi="Verdana" w:cs="Verdana" w:eastAsia="Verdana"/>
        <w:u w:val="none"/>
        <w:sz w:val="18"/>
        <w:szCs w:val="18"/>
      </w:rPr>
    </w:lvl>
    <w:lvl w:ilvl="4">
      <w:start w:val="1"/>
      <w:numFmt w:val="lowerLetter"/>
      <w:lvlText w:val="%5."/>
      <w:suff w:val="space"/>
      <w:lvlJc w:val="left"/>
      <w:pPr>
        <w:ind w:left="1080" w:hanging="360"/>
      </w:pPr>
      <w:rPr>
        <w:rFonts w:ascii="Verdana" w:hAnsi="Verdana" w:cs="Verdana" w:eastAsia="Verdana"/>
        <w:u w:val="none"/>
        <w:sz w:val="18"/>
        <w:szCs w:val="18"/>
      </w:rPr>
    </w:lvl>
    <w:lvl w:ilvl="5">
      <w:start w:val="1"/>
      <w:numFmt w:val="lowerRoman"/>
      <w:lvlText w:val="%6."/>
      <w:suff w:val="space"/>
      <w:lvlJc w:val="left"/>
      <w:pPr>
        <w:ind w:left="1440" w:hanging="360"/>
      </w:pPr>
      <w:rPr>
        <w:rFonts w:ascii="Verdana" w:hAnsi="Verdana" w:cs="Verdana" w:eastAsia="Verdana"/>
        <w:u w:val="none"/>
        <w:sz w:val="18"/>
        <w:szCs w:val="18"/>
      </w:rPr>
    </w:lvl>
    <w:lvl w:ilvl="6">
      <w:start w:val="1"/>
      <w:numFmt w:val="decimal"/>
      <w:lvlText w:val="%7."/>
      <w:suff w:val="space"/>
      <w:lvlJc w:val="left"/>
      <w:pPr>
        <w:ind w:left="720" w:hanging="720"/>
      </w:pPr>
      <w:rPr>
        <w:rFonts w:ascii="Verdana" w:hAnsi="Verdana" w:cs="Verdana" w:eastAsia="Verdana"/>
        <w:u w:val="none"/>
        <w:sz w:val="18"/>
        <w:szCs w:val="18"/>
      </w:rPr>
    </w:lvl>
    <w:lvl w:ilvl="7">
      <w:start w:val="1"/>
      <w:numFmt w:val="lowerLetter"/>
      <w:lvlText w:val="%8."/>
      <w:suff w:val="space"/>
      <w:lvlJc w:val="left"/>
      <w:pPr>
        <w:ind w:left="1080" w:hanging="360"/>
      </w:pPr>
      <w:rPr>
        <w:rFonts w:ascii="Verdana" w:hAnsi="Verdana" w:cs="Verdana" w:eastAsia="Verdana"/>
        <w:u w:val="none"/>
        <w:sz w:val="18"/>
        <w:szCs w:val="18"/>
      </w:rPr>
    </w:lvl>
    <w:lvl w:ilvl="8">
      <w:start w:val="1"/>
      <w:numFmt w:val="lowerRoman"/>
      <w:lvlText w:val="%9."/>
      <w:suff w:val="space"/>
      <w:lvlJc w:val="left"/>
      <w:pPr>
        <w:ind w:left="1440" w:hanging="360"/>
      </w:pPr>
      <w:rPr>
        <w:rFonts w:ascii="Verdana" w:hAnsi="Verdana" w:cs="Verdana" w:eastAsia="Verdana"/>
        <w:u w:val="none"/>
        <w:sz w:val="18"/>
        <w:szCs w:val="18"/>
      </w:rPr>
    </w:lvl>
  </w:abstractNum>
  <w:abstractNum w:abstractNumId="3">
    <w:lvl w:ilvl="0">
      <w:start w:val="5"/>
      <w:numFmt w:val="decimal"/>
      <w:lvlText w:val="%1."/>
      <w:suff w:val="space"/>
      <w:lvlJc w:val="left"/>
      <w:pPr>
        <w:ind w:left="720" w:hanging="720"/>
      </w:pPr>
      <w:rPr>
        <w:rFonts w:ascii="Verdana" w:hAnsi="Verdana" w:cs="Verdana" w:eastAsia="Verdana"/>
        <w:u w:val="none"/>
        <w:sz w:val="18"/>
        <w:szCs w:val="18"/>
      </w:rPr>
    </w:lvl>
    <w:lvl w:ilvl="1">
      <w:start w:val="1"/>
      <w:numFmt w:val="lowerLetter"/>
      <w:lvlText w:val="%2."/>
      <w:suff w:val="space"/>
      <w:lvlJc w:val="left"/>
      <w:pPr>
        <w:ind w:left="1080" w:hanging="360"/>
      </w:pPr>
      <w:rPr>
        <w:rFonts w:ascii="Verdana" w:hAnsi="Verdana" w:cs="Verdana" w:eastAsia="Verdana"/>
        <w:u w:val="none"/>
        <w:sz w:val="18"/>
        <w:szCs w:val="18"/>
      </w:rPr>
    </w:lvl>
    <w:lvl w:ilvl="2">
      <w:start w:val="1"/>
      <w:numFmt w:val="lowerRoman"/>
      <w:lvlText w:val="%3."/>
      <w:suff w:val="space"/>
      <w:lvlJc w:val="left"/>
      <w:pPr>
        <w:ind w:left="1440" w:hanging="360"/>
      </w:pPr>
      <w:rPr>
        <w:rFonts w:ascii="Verdana" w:hAnsi="Verdana" w:cs="Verdana" w:eastAsia="Verdana"/>
        <w:u w:val="none"/>
        <w:sz w:val="18"/>
        <w:szCs w:val="18"/>
      </w:rPr>
    </w:lvl>
    <w:lvl w:ilvl="3">
      <w:start w:val="1"/>
      <w:numFmt w:val="decimal"/>
      <w:lvlText w:val="%4."/>
      <w:suff w:val="space"/>
      <w:lvlJc w:val="left"/>
      <w:pPr>
        <w:ind w:left="720" w:hanging="720"/>
      </w:pPr>
      <w:rPr>
        <w:rFonts w:ascii="Verdana" w:hAnsi="Verdana" w:cs="Verdana" w:eastAsia="Verdana"/>
        <w:u w:val="none"/>
        <w:sz w:val="18"/>
        <w:szCs w:val="18"/>
      </w:rPr>
    </w:lvl>
    <w:lvl w:ilvl="4">
      <w:start w:val="1"/>
      <w:numFmt w:val="lowerLetter"/>
      <w:lvlText w:val="%5."/>
      <w:suff w:val="space"/>
      <w:lvlJc w:val="left"/>
      <w:pPr>
        <w:ind w:left="1080" w:hanging="360"/>
      </w:pPr>
      <w:rPr>
        <w:rFonts w:ascii="Verdana" w:hAnsi="Verdana" w:cs="Verdana" w:eastAsia="Verdana"/>
        <w:u w:val="none"/>
        <w:sz w:val="18"/>
        <w:szCs w:val="18"/>
      </w:rPr>
    </w:lvl>
    <w:lvl w:ilvl="5">
      <w:start w:val="1"/>
      <w:numFmt w:val="lowerRoman"/>
      <w:lvlText w:val="%6."/>
      <w:suff w:val="space"/>
      <w:lvlJc w:val="left"/>
      <w:pPr>
        <w:ind w:left="1440" w:hanging="360"/>
      </w:pPr>
      <w:rPr>
        <w:rFonts w:ascii="Verdana" w:hAnsi="Verdana" w:cs="Verdana" w:eastAsia="Verdana"/>
        <w:u w:val="none"/>
        <w:sz w:val="18"/>
        <w:szCs w:val="18"/>
      </w:rPr>
    </w:lvl>
    <w:lvl w:ilvl="6">
      <w:start w:val="1"/>
      <w:numFmt w:val="decimal"/>
      <w:lvlText w:val="%7."/>
      <w:suff w:val="space"/>
      <w:lvlJc w:val="left"/>
      <w:pPr>
        <w:ind w:left="720" w:hanging="720"/>
      </w:pPr>
      <w:rPr>
        <w:rFonts w:ascii="Verdana" w:hAnsi="Verdana" w:cs="Verdana" w:eastAsia="Verdana"/>
        <w:u w:val="none"/>
        <w:sz w:val="18"/>
        <w:szCs w:val="18"/>
      </w:rPr>
    </w:lvl>
    <w:lvl w:ilvl="7">
      <w:start w:val="1"/>
      <w:numFmt w:val="lowerLetter"/>
      <w:lvlText w:val="%8."/>
      <w:suff w:val="space"/>
      <w:lvlJc w:val="left"/>
      <w:pPr>
        <w:ind w:left="1080" w:hanging="360"/>
      </w:pPr>
      <w:rPr>
        <w:rFonts w:ascii="Verdana" w:hAnsi="Verdana" w:cs="Verdana" w:eastAsia="Verdana"/>
        <w:u w:val="none"/>
        <w:sz w:val="18"/>
        <w:szCs w:val="18"/>
      </w:rPr>
    </w:lvl>
    <w:lvl w:ilvl="8">
      <w:start w:val="1"/>
      <w:numFmt w:val="lowerRoman"/>
      <w:lvlText w:val="%9."/>
      <w:suff w:val="space"/>
      <w:lvlJc w:val="left"/>
      <w:pPr>
        <w:ind w:left="1440" w:hanging="360"/>
      </w:pPr>
      <w:rPr>
        <w:rFonts w:ascii="Verdana" w:hAnsi="Verdana" w:cs="Verdana" w:eastAsia="Verdana"/>
        <w:u w:val="none"/>
        <w:sz w:val="18"/>
        <w:szCs w:val="18"/>
      </w:rPr>
    </w:lvl>
  </w:abstractNum>
  <w:abstractNum w:abstractNumId="4">
    <w:lvl w:ilvl="0">
      <w:start w:val="1"/>
      <w:numFmt w:val="decimal"/>
      <w:lvlText w:val="%1."/>
      <w:suff w:val="space"/>
      <w:lvlJc w:val="left"/>
      <w:pPr>
        <w:ind w:left="720" w:hanging="720"/>
      </w:pPr>
      <w:rPr>
        <w:rFonts w:ascii="Verdana" w:hAnsi="Verdana" w:cs="Verdana" w:eastAsia="Verdana"/>
        <w:u w:val="none"/>
        <w:sz w:val="18"/>
        <w:szCs w:val="18"/>
      </w:rPr>
    </w:lvl>
    <w:lvl w:ilvl="1">
      <w:start w:val="1"/>
      <w:numFmt w:val="lowerLetter"/>
      <w:lvlText w:val="%2."/>
      <w:suff w:val="space"/>
      <w:lvlJc w:val="left"/>
      <w:pPr>
        <w:ind w:left="1080" w:hanging="360"/>
      </w:pPr>
      <w:rPr>
        <w:rFonts w:ascii="Verdana" w:hAnsi="Verdana" w:cs="Verdana" w:eastAsia="Verdana"/>
        <w:u w:val="none"/>
        <w:sz w:val="18"/>
        <w:szCs w:val="18"/>
      </w:rPr>
    </w:lvl>
    <w:lvl w:ilvl="2">
      <w:start w:val="1"/>
      <w:numFmt w:val="lowerRoman"/>
      <w:lvlText w:val="%3."/>
      <w:suff w:val="space"/>
      <w:lvlJc w:val="left"/>
      <w:pPr>
        <w:ind w:left="1440" w:hanging="360"/>
      </w:pPr>
      <w:rPr>
        <w:rFonts w:ascii="Verdana" w:hAnsi="Verdana" w:cs="Verdana" w:eastAsia="Verdana"/>
        <w:u w:val="none"/>
        <w:sz w:val="18"/>
        <w:szCs w:val="18"/>
      </w:rPr>
    </w:lvl>
    <w:lvl w:ilvl="3">
      <w:start w:val="1"/>
      <w:numFmt w:val="decimal"/>
      <w:lvlText w:val="%4."/>
      <w:suff w:val="space"/>
      <w:lvlJc w:val="left"/>
      <w:pPr>
        <w:ind w:left="720" w:hanging="720"/>
      </w:pPr>
      <w:rPr>
        <w:rFonts w:ascii="Verdana" w:hAnsi="Verdana" w:cs="Verdana" w:eastAsia="Verdana"/>
        <w:u w:val="none"/>
        <w:sz w:val="18"/>
        <w:szCs w:val="18"/>
      </w:rPr>
    </w:lvl>
    <w:lvl w:ilvl="4">
      <w:start w:val="1"/>
      <w:numFmt w:val="lowerLetter"/>
      <w:lvlText w:val="%5."/>
      <w:suff w:val="space"/>
      <w:lvlJc w:val="left"/>
      <w:pPr>
        <w:ind w:left="1080" w:hanging="360"/>
      </w:pPr>
      <w:rPr>
        <w:rFonts w:ascii="Verdana" w:hAnsi="Verdana" w:cs="Verdana" w:eastAsia="Verdana"/>
        <w:u w:val="none"/>
        <w:sz w:val="18"/>
        <w:szCs w:val="18"/>
      </w:rPr>
    </w:lvl>
    <w:lvl w:ilvl="5">
      <w:start w:val="1"/>
      <w:numFmt w:val="lowerRoman"/>
      <w:lvlText w:val="%6."/>
      <w:suff w:val="space"/>
      <w:lvlJc w:val="left"/>
      <w:pPr>
        <w:ind w:left="1440" w:hanging="360"/>
      </w:pPr>
      <w:rPr>
        <w:rFonts w:ascii="Verdana" w:hAnsi="Verdana" w:cs="Verdana" w:eastAsia="Verdana"/>
        <w:u w:val="none"/>
        <w:sz w:val="18"/>
        <w:szCs w:val="18"/>
      </w:rPr>
    </w:lvl>
    <w:lvl w:ilvl="6">
      <w:start w:val="1"/>
      <w:numFmt w:val="decimal"/>
      <w:lvlText w:val="%7."/>
      <w:suff w:val="space"/>
      <w:lvlJc w:val="left"/>
      <w:pPr>
        <w:ind w:left="720" w:hanging="720"/>
      </w:pPr>
      <w:rPr>
        <w:rFonts w:ascii="Verdana" w:hAnsi="Verdana" w:cs="Verdana" w:eastAsia="Verdana"/>
        <w:u w:val="none"/>
        <w:sz w:val="18"/>
        <w:szCs w:val="18"/>
      </w:rPr>
    </w:lvl>
    <w:lvl w:ilvl="7">
      <w:start w:val="1"/>
      <w:numFmt w:val="lowerLetter"/>
      <w:lvlText w:val="%8."/>
      <w:suff w:val="space"/>
      <w:lvlJc w:val="left"/>
      <w:pPr>
        <w:ind w:left="1080" w:hanging="360"/>
      </w:pPr>
      <w:rPr>
        <w:rFonts w:ascii="Verdana" w:hAnsi="Verdana" w:cs="Verdana" w:eastAsia="Verdana"/>
        <w:u w:val="none"/>
        <w:sz w:val="18"/>
        <w:szCs w:val="18"/>
      </w:rPr>
    </w:lvl>
    <w:lvl w:ilvl="8">
      <w:start w:val="1"/>
      <w:numFmt w:val="lowerRoman"/>
      <w:lvlText w:val="%9."/>
      <w:suff w:val="space"/>
      <w:lvlJc w:val="left"/>
      <w:pPr>
        <w:ind w:left="1440" w:hanging="360"/>
      </w:pPr>
      <w:rPr>
        <w:rFonts w:ascii="Verdana" w:hAnsi="Verdana" w:cs="Verdana" w:eastAsia="Verdana"/>
        <w:u w:val="none"/>
        <w:sz w:val="18"/>
        <w:szCs w:val="18"/>
      </w:rPr>
    </w:lvl>
  </w:abstractNum>
  <w:abstractNum w:abstractNumId="5">
    <w:lvl w:ilvl="0">
      <w:start w:val="3"/>
      <w:numFmt w:val="decimal"/>
      <w:lvlText w:val="%1."/>
      <w:suff w:val="space"/>
      <w:lvlJc w:val="left"/>
      <w:pPr>
        <w:ind w:left="720" w:hanging="720"/>
      </w:pPr>
      <w:rPr>
        <w:rFonts w:ascii="Verdana" w:hAnsi="Verdana" w:cs="Verdana" w:eastAsia="Verdana"/>
        <w:u w:val="none"/>
        <w:sz w:val="18"/>
        <w:szCs w:val="18"/>
      </w:rPr>
    </w:lvl>
    <w:lvl w:ilvl="1">
      <w:start w:val="1"/>
      <w:numFmt w:val="lowerLetter"/>
      <w:lvlText w:val="%2."/>
      <w:suff w:val="space"/>
      <w:lvlJc w:val="left"/>
      <w:pPr>
        <w:ind w:left="1080" w:hanging="360"/>
      </w:pPr>
      <w:rPr>
        <w:rFonts w:ascii="Verdana" w:hAnsi="Verdana" w:cs="Verdana" w:eastAsia="Verdana"/>
        <w:u w:val="none"/>
        <w:sz w:val="18"/>
        <w:szCs w:val="18"/>
      </w:rPr>
    </w:lvl>
    <w:lvl w:ilvl="2">
      <w:start w:val="1"/>
      <w:numFmt w:val="lowerRoman"/>
      <w:lvlText w:val="%3."/>
      <w:suff w:val="space"/>
      <w:lvlJc w:val="left"/>
      <w:pPr>
        <w:ind w:left="1440" w:hanging="360"/>
      </w:pPr>
      <w:rPr>
        <w:rFonts w:ascii="Verdana" w:hAnsi="Verdana" w:cs="Verdana" w:eastAsia="Verdana"/>
        <w:u w:val="none"/>
        <w:sz w:val="18"/>
        <w:szCs w:val="18"/>
      </w:rPr>
    </w:lvl>
    <w:lvl w:ilvl="3">
      <w:start w:val="1"/>
      <w:numFmt w:val="decimal"/>
      <w:lvlText w:val="%4."/>
      <w:suff w:val="space"/>
      <w:lvlJc w:val="left"/>
      <w:pPr>
        <w:ind w:left="720" w:hanging="720"/>
      </w:pPr>
      <w:rPr>
        <w:rFonts w:ascii="Verdana" w:hAnsi="Verdana" w:cs="Verdana" w:eastAsia="Verdana"/>
        <w:u w:val="none"/>
        <w:sz w:val="18"/>
        <w:szCs w:val="18"/>
      </w:rPr>
    </w:lvl>
    <w:lvl w:ilvl="4">
      <w:start w:val="1"/>
      <w:numFmt w:val="lowerLetter"/>
      <w:lvlText w:val="%5."/>
      <w:suff w:val="space"/>
      <w:lvlJc w:val="left"/>
      <w:pPr>
        <w:ind w:left="1080" w:hanging="360"/>
      </w:pPr>
      <w:rPr>
        <w:rFonts w:ascii="Verdana" w:hAnsi="Verdana" w:cs="Verdana" w:eastAsia="Verdana"/>
        <w:u w:val="none"/>
        <w:sz w:val="18"/>
        <w:szCs w:val="18"/>
      </w:rPr>
    </w:lvl>
    <w:lvl w:ilvl="5">
      <w:start w:val="1"/>
      <w:numFmt w:val="lowerRoman"/>
      <w:lvlText w:val="%6."/>
      <w:suff w:val="space"/>
      <w:lvlJc w:val="left"/>
      <w:pPr>
        <w:ind w:left="1440" w:hanging="360"/>
      </w:pPr>
      <w:rPr>
        <w:rFonts w:ascii="Verdana" w:hAnsi="Verdana" w:cs="Verdana" w:eastAsia="Verdana"/>
        <w:u w:val="none"/>
        <w:sz w:val="18"/>
        <w:szCs w:val="18"/>
      </w:rPr>
    </w:lvl>
    <w:lvl w:ilvl="6">
      <w:start w:val="1"/>
      <w:numFmt w:val="decimal"/>
      <w:lvlText w:val="%7."/>
      <w:suff w:val="space"/>
      <w:lvlJc w:val="left"/>
      <w:pPr>
        <w:ind w:left="720" w:hanging="720"/>
      </w:pPr>
      <w:rPr>
        <w:rFonts w:ascii="Verdana" w:hAnsi="Verdana" w:cs="Verdana" w:eastAsia="Verdana"/>
        <w:u w:val="none"/>
        <w:sz w:val="18"/>
        <w:szCs w:val="18"/>
      </w:rPr>
    </w:lvl>
    <w:lvl w:ilvl="7">
      <w:start w:val="1"/>
      <w:numFmt w:val="lowerLetter"/>
      <w:lvlText w:val="%8."/>
      <w:suff w:val="space"/>
      <w:lvlJc w:val="left"/>
      <w:pPr>
        <w:ind w:left="1080" w:hanging="360"/>
      </w:pPr>
      <w:rPr>
        <w:rFonts w:ascii="Verdana" w:hAnsi="Verdana" w:cs="Verdana" w:eastAsia="Verdana"/>
        <w:u w:val="none"/>
        <w:sz w:val="18"/>
        <w:szCs w:val="18"/>
      </w:rPr>
    </w:lvl>
    <w:lvl w:ilvl="8">
      <w:start w:val="1"/>
      <w:numFmt w:val="lowerRoman"/>
      <w:lvlText w:val="%9."/>
      <w:suff w:val="space"/>
      <w:lvlJc w:val="left"/>
      <w:pPr>
        <w:ind w:left="1440" w:hanging="360"/>
      </w:pPr>
      <w:rPr>
        <w:rFonts w:ascii="Verdana" w:hAnsi="Verdana" w:cs="Verdana" w:eastAsia="Verdana"/>
        <w:u w:val="none"/>
        <w:sz w:val="18"/>
        <w:szCs w:val="18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18"/>
        <w:szCs w:val="18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120" w:line="259" w:lineRule="auto"/>
    </w:pPr>
    <w:rPr>
      <w:rFonts w:ascii="Verdana" w:hAnsi="Verdana" w:eastAsia="Verdana" w:cs="Verdana"/>
      <w:sz w:val="18"/>
      <w:szCs w:val="18"/>
    </w:rPr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rFonts w:ascii="Verdana" w:hAnsi="Verdana" w:cs="Verdana" w:eastAsia="Verdana"/>
      <w:sz w:val="18"/>
      <w:szCs w:val="1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rFonts w:ascii="Verdana" w:hAnsi="Verdana" w:cs="Verdana" w:eastAsia="Verdana"/>
      <w:b w:val="0"/>
      <w:bCs w:val="0"/>
      <w:sz w:val="18"/>
      <w:szCs w:val="1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rFonts w:ascii="Verdana" w:hAnsi="Verdana" w:cs="Verdana" w:eastAsia="Verdana"/>
      <w:b w:val="0"/>
      <w:bCs w:val="0"/>
      <w:color w:val="434343"/>
      <w:sz w:val="18"/>
      <w:szCs w:val="1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Verdana" w:hAnsi="Verdana" w:cs="Verdana" w:eastAsia="Verdana"/>
      <w:color w:val="666666"/>
      <w:sz w:val="18"/>
      <w:szCs w:val="1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rFonts w:ascii="Verdana" w:hAnsi="Verdana" w:cs="Verdana" w:eastAsia="Verdana"/>
      <w:color w:val="666666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rFonts w:ascii="Verdana" w:hAnsi="Verdana" w:cs="Verdana" w:eastAsia="Verdana"/>
      <w:i w:val="1"/>
      <w:iCs w:val="1"/>
      <w:color w:val="666666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rFonts w:ascii="Verdana" w:hAnsi="Verdana" w:cs="Verdana" w:eastAsia="Verdana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Verdana" w:cs="Verdana" w:eastAsia="Verdana" w:hAnsi="Verdana"/>
      <w:i w:val="0"/>
      <w:iCs w:val="0"/>
      <w:color w:val="666666"/>
      <w:sz w:val="18"/>
      <w:szCs w:val="1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