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120" w:line="240" w:lineRule="auto"/>
        <w:ind w:left="0" w:right="0" w:firstLine="0"/>
        <w:jc w:val="center"/>
      </w:pPr>
      <w:r>
        <w:rPr>
          <w:rFonts w:ascii="Verdana" w:hAnsi="Verdana" w:eastAsia="Verdana" w:cs="Verdana"/>
          <w:sz w:val="18"/>
          <w:szCs w:val="18"/>
          <w:b/>
          <w:bCs/>
        </w:rPr>
        <w:t xml:space="preserve">ANEXO IV - ASSESSORIA GERENCIAL + ERP - AO CONTRATO DE PRESTAÇÃO DE SERVIÇOS DE INTERMEDIAÇÃO PARA DISPONIBILIZAÇÃO DE CRÉDITO</w:t>
      </w:r>
    </w:p>
    <w:p>
      <w:pPr>
        <w:spacing w:before="0" w:after="120" w:line="240" w:lineRule="auto"/>
        <w:ind w:left="0" w:right="0" w:firstLine="0"/>
        <w:jc w:val="center"/>
      </w:pPr>
      <w:r>
        <w:rPr>
          <w:rFonts w:ascii="Verdana" w:hAnsi="Verdana" w:eastAsia="Verdana" w:cs="Verdana"/>
          <w:sz w:val="18"/>
          <w:szCs w:val="18"/>
          <w:b/>
          <w:bCs/>
        </w:rPr>
        <w:t xml:space="preserve">REQUISIÇÃO DE SERVIÇOS Nº XX/2025 - ANEXO AO CONTRATO DE PRESTAÇÃO DE SERVIÇOS DE INTERMEDIAÇÃO PARA DISPONIBILIZAÇÃO DE CRÉDITO Nº XX/2025</w:t>
      </w:r>
    </w:p>
    <w:p>
      <w:pPr>
        <w:spacing w:before="0" w:after="120" w:line="240" w:lineRule="auto"/>
        <w:ind w:left="0" w:right="0" w:firstLine="0"/>
        <w:jc w:val="both"/>
      </w:pPr>
      <w:r>
        <w:rPr>
          <w:rFonts w:ascii="Verdana" w:hAnsi="Verdana" w:eastAsia="Verdana" w:cs="Verdana"/>
          <w:sz w:val="18"/>
          <w:szCs w:val="18"/>
        </w:rPr>
        <w:t xml:space="preserve">1. INTEGRAÇÃO AO CONTRATO PRINCIPAL. Esta Requisição de Serviço é parte integrante do CONTRATO DE PRESTAÇÃO DE SERVIÇOS DE INTERMEDIAÇÃO PARA DISPONIBILIZAÇÃO DE CRÉDITO ("Contrato"), firmado em XX/XX/2025 entre VVK CAPITAL CONSULTORIA LTDA, tendo como nome fantasia ALETIS FINANÇAS ESTRATÉGICAS &amp; AGROBUSINESS, inscrita no CNPJ nº 53.826.569/0001-77, doravante denominada CONTRATADA, e NOME COMPLETO DO CLIENTE, doravante denominada CONTRATANTE, para prever e contratar os Serviços, de acordo com os termos e condições a seguir descritos, aplicando-se, portanto, todas as disposições do Contrato à presente Requisição.</w:t>
      </w:r>
    </w:p>
    <w:p>
      <w:pPr>
        <w:spacing w:before="0" w:after="120" w:line="240" w:lineRule="auto"/>
        <w:ind w:left="0" w:right="0" w:firstLine="0"/>
        <w:jc w:val="both"/>
      </w:pPr>
      <w:r>
        <w:rPr>
          <w:rFonts w:ascii="Verdana" w:hAnsi="Verdana" w:eastAsia="Verdana" w:cs="Verdana"/>
          <w:sz w:val="18"/>
          <w:szCs w:val="18"/>
        </w:rPr>
        <w:t xml:space="preserve">2. DEFINIÇÃO DOS SERVIÇOS. Em consonância com o Contrato, observado os termos, cláusulas e condições nele dispostos, convencionam as Partes que o objeto da presente Requisição de Serviço é a PRESTAÇÃO DE SERVIÇOS DE INTERMEDIAÇÃO PARA DISPONIBILIZAÇÃO DE CRÉDITO, pela CONTRATADA à CONTRATANTE, para os fins de ASSESSORIA GERENCIAL + ERP ("Serviços"), conforme descrição do item 1.1 (OBJETO), §1º, IV do Contrato Principal.</w:t>
      </w:r>
    </w:p>
    <w:p>
      <w:pPr>
        <w:spacing w:before="0" w:after="120" w:line="240" w:lineRule="auto"/>
        <w:ind w:left="0" w:right="0" w:firstLine="0"/>
        <w:jc w:val="both"/>
      </w:pPr>
      <w:r>
        <w:rPr>
          <w:rFonts w:ascii="Verdana" w:hAnsi="Verdana" w:eastAsia="Verdana" w:cs="Verdana"/>
          <w:sz w:val="18"/>
          <w:szCs w:val="18"/>
        </w:rPr>
        <w:t xml:space="preserve">3. ETAPAS DO SERVIÇO.</w:t>
      </w:r>
    </w:p>
    <w:p>
      <w:pPr>
        <w:spacing w:before="0" w:after="120" w:line="240" w:lineRule="auto"/>
        <w:ind w:left="0" w:right="0" w:firstLine="0"/>
        <w:jc w:val="both"/>
      </w:pPr>
      <w:r>
        <w:rPr>
          <w:rFonts w:ascii="Verdana" w:hAnsi="Verdana" w:eastAsia="Verdana" w:cs="Verdana"/>
          <w:sz w:val="18"/>
          <w:szCs w:val="18"/>
        </w:rPr>
        <w:t xml:space="preserve">a) Registro das operações financeiras macro: consiste na coleta padronizada das principais informações financeiras, abrangendo grandes contas relacionadas à disponibilidade de recursos para o giro do dia a dia, acompanhamento da geração de receitas, outras receitas, compromissos com fornecedores, empréstimos, demais credores, despesas fixas e demais ativos e passivos relevantes.</w:t>
      </w:r>
    </w:p>
    <w:p>
      <w:pPr>
        <w:spacing w:before="0" w:after="120" w:line="240" w:lineRule="auto"/>
        <w:ind w:left="0" w:right="0" w:firstLine="0"/>
        <w:jc w:val="both"/>
      </w:pPr>
      <w:r>
        <w:rPr>
          <w:rFonts w:ascii="Verdana" w:hAnsi="Verdana" w:eastAsia="Verdana" w:cs="Verdana"/>
          <w:sz w:val="18"/>
          <w:szCs w:val="18"/>
        </w:rPr>
        <w:t xml:space="preserve">b) Atualização do FCL (Fluxo de Caixa Livre).</w:t>
      </w:r>
    </w:p>
    <w:p>
      <w:pPr>
        <w:spacing w:before="0" w:after="120" w:line="240" w:lineRule="auto"/>
        <w:ind w:left="0" w:right="0" w:firstLine="0"/>
        <w:jc w:val="both"/>
      </w:pPr>
      <w:r>
        <w:rPr>
          <w:rFonts w:ascii="Verdana" w:hAnsi="Verdana" w:eastAsia="Verdana" w:cs="Verdana"/>
          <w:sz w:val="18"/>
          <w:szCs w:val="18"/>
        </w:rPr>
        <w:t xml:space="preserve">c) Reunião de alinhamento e definição de ações conforme agenda prévia, com previsão de 1 (uma) reunião por mês.</w:t>
      </w:r>
    </w:p>
    <w:p>
      <w:pPr>
        <w:spacing w:before="0" w:after="120" w:line="240" w:lineRule="auto"/>
        <w:ind w:left="0" w:right="0" w:firstLine="0"/>
        <w:jc w:val="both"/>
      </w:pPr>
      <w:r>
        <w:rPr>
          <w:rFonts w:ascii="Verdana" w:hAnsi="Verdana" w:eastAsia="Verdana" w:cs="Verdana"/>
          <w:sz w:val="18"/>
          <w:szCs w:val="18"/>
        </w:rPr>
        <w:t xml:space="preserve">d) Adesão a sistema de gestão automatizado via ERP, conforme etapas de implantação, treinamento, acompanhamento, avaliação de resultados e operacionalização descritas abaixo.</w:t>
      </w:r>
    </w:p>
    <w:p>
      <w:pPr>
        <w:spacing w:before="0" w:after="120" w:line="240" w:lineRule="auto"/>
        <w:ind w:left="0" w:right="0" w:firstLine="0"/>
        <w:jc w:val="both"/>
      </w:pPr>
      <w:r>
        <w:rPr>
          <w:rFonts w:ascii="Verdana" w:hAnsi="Verdana" w:eastAsia="Verdana" w:cs="Verdana"/>
          <w:sz w:val="18"/>
          <w:szCs w:val="18"/>
        </w:rPr>
        <w:t xml:space="preserve">3.1 . ETAPAS E EXECUÇÃO DE IMPLEMENTAÇÃO DO ERP.</w:t>
      </w:r>
    </w:p>
    <w:p>
      <w:pPr>
        <w:spacing w:before="0" w:after="120" w:line="240" w:lineRule="auto"/>
        <w:ind w:left="0" w:right="0" w:firstLine="0"/>
        <w:jc w:val="both"/>
      </w:pPr>
      <w:r>
        <w:rPr>
          <w:rFonts w:ascii="Verdana" w:hAnsi="Verdana" w:eastAsia="Verdana" w:cs="Verdana"/>
          <w:sz w:val="18"/>
          <w:szCs w:val="18"/>
        </w:rPr>
        <w:t xml:space="preserve">a) Implantação: consiste no cadastro do negócio rural no sistema, incluindo dados dos sócios e membros do grupo econômico, funcionários, bens, patrimônios, benfeitorias, maquinários, informações funcionais, endividamento e demais detalhamentos necessários à estruturação da base gerencial.</w:t>
      </w:r>
    </w:p>
    <w:p>
      <w:pPr>
        <w:spacing w:before="0" w:after="120" w:line="240" w:lineRule="auto"/>
        <w:ind w:left="0" w:right="0" w:firstLine="0"/>
        <w:jc w:val="both"/>
      </w:pPr>
      <w:r>
        <w:rPr>
          <w:rFonts w:ascii="Verdana" w:hAnsi="Verdana" w:eastAsia="Verdana" w:cs="Verdana"/>
          <w:sz w:val="18"/>
          <w:szCs w:val="18"/>
        </w:rPr>
        <w:t xml:space="preserve">b) Treinamentos: realizados os cadastros necessários, a equipe da CONTRATADA prestará suporte e treinamento para utilização da ferramenta no dia a dia, visando à manutenção atualizada dos dados, de forma objetiva e organizada, para melhor tomada de decisões.</w:t>
      </w:r>
    </w:p>
    <w:p>
      <w:pPr>
        <w:spacing w:before="0" w:after="120" w:line="240" w:lineRule="auto"/>
        <w:ind w:left="0" w:right="0" w:firstLine="0"/>
        <w:jc w:val="both"/>
      </w:pPr>
      <w:r>
        <w:rPr>
          <w:rFonts w:ascii="Verdana" w:hAnsi="Verdana" w:eastAsia="Verdana" w:cs="Verdana"/>
          <w:sz w:val="18"/>
          <w:szCs w:val="18"/>
        </w:rPr>
        <w:t xml:space="preserve">c) Acompanhamento: em consonância com o acompanhamento inicial das principais contas do grupo e, após a implementação e treinamento do ERP, haverá acompanhamento dos registros e lançamentos, com ajustes e correções necessários para elaboração e acompanhamento do FCL. Este acompanhamento ocorrerá internamente durante o ciclo de 360 (trezentos e sessenta) dias, juntamente com as reuniões de alinhamento e análise de dados.</w:t>
      </w:r>
    </w:p>
    <w:p>
      <w:pPr>
        <w:spacing w:before="0" w:after="120" w:line="240" w:lineRule="auto"/>
        <w:ind w:left="0" w:right="0" w:firstLine="0"/>
        <w:jc w:val="both"/>
      </w:pPr>
      <w:r>
        <w:rPr>
          <w:rFonts w:ascii="Verdana" w:hAnsi="Verdana" w:eastAsia="Verdana" w:cs="Verdana"/>
          <w:sz w:val="18"/>
          <w:szCs w:val="18"/>
        </w:rPr>
        <w:t xml:space="preserve">d) Avaliação de resultados: será realizada reunião mensal com a equipe de gestores da CONTRATADA, conforme item 3, alínea "c", visando à avaliação de resultados, apresentação de sugestões de negócios e melhorias na gestão. Ainda nesta etapa, a cada 180 (cento e oitenta) dias, poderá ocorrer reunião de fechamento com engenheiro agrônomo de empresa parceira, para avaliações técnicas sobre os resultados da atividade, quando aplicável.</w:t>
      </w:r>
    </w:p>
    <w:p>
      <w:pPr>
        <w:spacing w:before="0" w:after="120" w:line="240" w:lineRule="auto"/>
        <w:ind w:left="0" w:right="0" w:firstLine="0"/>
        <w:jc w:val="both"/>
      </w:pPr>
      <w:r>
        <w:rPr>
          <w:rFonts w:ascii="Verdana" w:hAnsi="Verdana" w:eastAsia="Verdana" w:cs="Verdana"/>
          <w:sz w:val="18"/>
          <w:szCs w:val="18"/>
        </w:rPr>
        <w:t xml:space="preserve">e) Lançamentos e operacionalização: o ciclo de acompanhamento e lançamento operacional se dará após o ciclo de 1 (uma) safra completa. Após esse período, os lançamentos e rotinas diárias ficarão a cargo da CONTRATANTE, permanecendo o suporte para dúvidas e análises junto à CONTRATADA, conforme definido nos itens acima.</w:t>
      </w:r>
    </w:p>
    <w:p>
      <w:pPr>
        <w:spacing w:before="0" w:after="120" w:line="240" w:lineRule="auto"/>
        <w:ind w:left="0" w:right="0" w:firstLine="0"/>
        <w:jc w:val="both"/>
      </w:pPr>
      <w:r>
        <w:rPr>
          <w:rFonts w:ascii="Verdana" w:hAnsi="Verdana" w:eastAsia="Verdana" w:cs="Verdana"/>
          <w:sz w:val="18"/>
          <w:szCs w:val="18"/>
        </w:rPr>
        <w:t xml:space="preserve">4. REMUNERAÇÃO.</w:t>
      </w:r>
    </w:p>
    <w:p>
      <w:pPr>
        <w:spacing w:before="0" w:after="120" w:line="240" w:lineRule="auto"/>
        <w:ind w:left="0" w:right="0" w:firstLine="0"/>
        <w:jc w:val="both"/>
      </w:pPr>
      <w:r>
        <w:rPr>
          <w:rFonts w:ascii="Verdana" w:hAnsi="Verdana" w:eastAsia="Verdana" w:cs="Verdana"/>
          <w:sz w:val="18"/>
          <w:szCs w:val="18"/>
        </w:rPr>
        <w:t xml:space="preserve">4.1 . Em virtude dos Serviços a serem prestados pela CONTRATADA, serão pagos pela CONTRATANTE honorários equivalentes à importância bruta de R$ ____________ (______________________________).</w:t>
      </w:r>
    </w:p>
    <w:p>
      <w:pPr>
        <w:spacing w:before="0" w:after="120" w:line="240" w:lineRule="auto"/>
        <w:ind w:left="0" w:right="0" w:firstLine="0"/>
        <w:jc w:val="both"/>
      </w:pPr>
      <w:r>
        <w:rPr>
          <w:rFonts w:ascii="Verdana" w:hAnsi="Verdana" w:eastAsia="Verdana" w:cs="Verdana"/>
          <w:sz w:val="18"/>
          <w:szCs w:val="18"/>
        </w:rPr>
        <w:t xml:space="preserve">4.2 . Todas e quaisquer despesas necessárias e incorridas pela CONTRATADA para a prestação dos Serviços estão devidamente incluídas na remuneração acima especificada, salvo ajuste expresso em sentido diverso.</w:t>
      </w:r>
    </w:p>
    <w:p>
      <w:pPr>
        <w:spacing w:before="0" w:after="120" w:line="240" w:lineRule="auto"/>
        <w:ind w:left="0" w:right="0" w:firstLine="0"/>
        <w:jc w:val="both"/>
      </w:pPr>
      <w:r>
        <w:rPr>
          <w:rFonts w:ascii="Verdana" w:hAnsi="Verdana" w:eastAsia="Verdana" w:cs="Verdana"/>
          <w:sz w:val="18"/>
          <w:szCs w:val="18"/>
        </w:rPr>
        <w:t xml:space="preserve">4.3 . Qualquer cobrança de honorários ou despesas adicionais, bem como qualquer atuação fora do escopo que demande cobrança adicional, deverá ser precedida de autorização expressa, por escrito, pela CONTRATANTE, com a correspondente indicação dos valores aplicáveis.</w:t>
      </w:r>
    </w:p>
    <w:p>
      <w:pPr>
        <w:spacing w:before="0" w:after="120" w:line="240" w:lineRule="auto"/>
        <w:ind w:left="0" w:right="0" w:firstLine="0"/>
        <w:jc w:val="both"/>
      </w:pPr>
      <w:r>
        <w:rPr>
          <w:rFonts w:ascii="Verdana" w:hAnsi="Verdana" w:eastAsia="Verdana" w:cs="Verdana"/>
          <w:sz w:val="18"/>
          <w:szCs w:val="18"/>
        </w:rPr>
        <w:t xml:space="preserve">4.4 . Em caso de atraso no pagamento por culpa exclusiva da CONTRATANTE, esta poderá ser submetida à multa moratória de 2% (dois por cento) sobre o valor inadimplido, juros moratórios mensais de 1% (um por cento) e correção monetária calculada pela variação do IGP-M/FGV, ambos aplicados pro rata die até a quitação integral da obrigação, observadas as disposições do Contrato Principal.</w:t>
      </w:r>
    </w:p>
    <w:p>
      <w:pPr>
        <w:spacing w:before="0" w:after="120" w:line="240" w:lineRule="auto"/>
        <w:ind w:left="0" w:right="0" w:firstLine="0"/>
        <w:jc w:val="both"/>
      </w:pPr>
      <w:r>
        <w:rPr>
          <w:rFonts w:ascii="Verdana" w:hAnsi="Verdana" w:eastAsia="Verdana" w:cs="Verdana"/>
          <w:sz w:val="18"/>
          <w:szCs w:val="18"/>
        </w:rPr>
        <w:t xml:space="preserve">5. VIGÊNCIA OPERACIONAL DESTA REQUISIÇÃO.</w:t>
      </w:r>
    </w:p>
    <w:p>
      <w:pPr>
        <w:spacing w:before="0" w:after="120" w:line="240" w:lineRule="auto"/>
        <w:ind w:left="0" w:right="0" w:firstLine="0"/>
        <w:jc w:val="both"/>
      </w:pPr>
      <w:r>
        <w:rPr>
          <w:rFonts w:ascii="Verdana" w:hAnsi="Verdana" w:eastAsia="Verdana" w:cs="Verdana"/>
          <w:sz w:val="18"/>
          <w:szCs w:val="18"/>
        </w:rPr>
        <w:t xml:space="preserve">5.1 . A presente Requisição de Serviço vigerá pelo prazo determinado, com início em __ de __________ de 2025 e término em __ de __________ de 2025, podendo ser prorrogada por prazo indeterminado caso não seja denunciada por qualquer das Partes com 30 (trinta) dias de antecedência do término do prazo inicialmente acordado, sem prejuízo da vigência do Contrato Principal.</w:t>
      </w:r>
    </w:p>
    <w:p>
      <w:pPr>
        <w:spacing w:before="0" w:after="120" w:line="240" w:lineRule="auto"/>
        <w:ind w:left="0" w:right="0" w:firstLine="0"/>
        <w:jc w:val="both"/>
      </w:pPr>
      <w:r>
        <w:rPr>
          <w:rFonts w:ascii="Verdana" w:hAnsi="Verdana" w:eastAsia="Verdana" w:cs="Verdana"/>
          <w:sz w:val="18"/>
          <w:szCs w:val="18"/>
        </w:rPr>
        <w:t xml:space="preserve">5.2 . As Partes declaram e reconhecem que os termos e condições desta Requisição de Serviços, assinada eletronicamente, nos termos do parágrafo 2º, do artigo 10, da Medida Provisória 2.200-2/2001, são válidos, eficazes e verdadeiros em relação aos signatários, produzindo todos os efeitos legais, nos termos do artigo 219 do Código Civil e do artigo 408 do Código de Processo Civil, constituindo obrigações válidas e exigíveis, para todos os fins legais, não podendo ser contestada pelas Partes, salvo em caso de comprovado erro ou dolo.</w:t>
      </w:r>
    </w:p>
    <w:p>
      <w:pPr>
        <w:spacing w:before="0" w:after="120" w:line="240" w:lineRule="auto"/>
        <w:ind w:left="0" w:right="0" w:firstLine="0"/>
        <w:jc w:val="both"/>
      </w:pPr>
      <w:r>
        <w:rPr>
          <w:rFonts w:ascii="Verdana" w:hAnsi="Verdana" w:eastAsia="Verdana" w:cs="Verdana"/>
          <w:sz w:val="18"/>
          <w:szCs w:val="18"/>
        </w:rPr>
        <w:t xml:space="preserve">Curitiba/PR, XX de XXXXXX de 2026.</w:t>
      </w:r>
    </w:p>
    <w:tbl>
      <w:tblPr>
        <w:tblW w:type="auto" w:w="0"/>
        <w:jc w:val="center"/>
        <w:tblLook w:firstColumn="1" w:firstRow="1" w:lastColumn="0" w:lastRow="0" w:noHBand="0" w:noVBand="1" w:val="04A0"/>
      </w:tblPr>
      <w:tblGrid>
        <w:gridCol w:w="4514"/>
        <w:gridCol w:w="4514"/>
      </w:tblGrid>
      <w:tr>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___________________________________</w:t>
            </w:r>
          </w:p>
        </w:tc>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___________________________________</w:t>
            </w:r>
          </w:p>
        </w:tc>
      </w:tr>
      <w:tr>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CLIENTE</w:t>
            </w:r>
          </w:p>
          <w:p>
            <w:pPr>
              <w:spacing w:after="120" w:line="240" w:lineRule="auto" w:before="0"/>
              <w:ind w:left="0" w:right="0" w:firstLine="0"/>
              <w:jc w:val="both"/>
            </w:pPr>
            <w:r>
              <w:rPr>
                <w:rFonts w:ascii="Verdana" w:hAnsi="Verdana" w:eastAsia="Verdana" w:cs="Verdana"/>
                <w:sz w:val="18"/>
                <w:szCs w:val="18"/>
              </w:rPr>
              <w:t xml:space="preserve">CPF: 000.000.000-00</w:t>
            </w:r>
          </w:p>
        </w:tc>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CLIENTE</w:t>
            </w:r>
          </w:p>
          <w:p>
            <w:pPr>
              <w:spacing w:after="120" w:line="240" w:lineRule="auto" w:before="0"/>
              <w:ind w:left="0" w:right="0" w:firstLine="0"/>
              <w:jc w:val="both"/>
            </w:pPr>
            <w:r>
              <w:rPr>
                <w:rFonts w:ascii="Verdana" w:hAnsi="Verdana" w:eastAsia="Verdana" w:cs="Verdana"/>
                <w:sz w:val="18"/>
                <w:szCs w:val="18"/>
              </w:rPr>
              <w:t xml:space="preserve">CPF: 000.000.000-00</w:t>
            </w:r>
          </w:p>
        </w:tc>
      </w:tr>
    </w:tbl>
    <w:p>
      <w:pPr>
        <w:spacing w:before="0" w:after="120" w:line="240" w:lineRule="auto"/>
        <w:ind w:left="0" w:right="0" w:firstLine="0"/>
        <w:jc w:val="left"/>
      </w:pPr>
      <w:r>
        <w:rPr>
          <w:rFonts w:ascii="Verdana" w:hAnsi="Verdana" w:eastAsia="Verdana" w:cs="Verdana"/>
          <w:b w:val="0"/>
          <w:sz w:val="18"/>
          <w:szCs w:val="18"/>
        </w:rPr>
      </w:r>
    </w:p>
    <w:tbl>
      <w:tblPr>
        <w:tblW w:type="auto" w:w="0"/>
        <w:jc w:val="center"/>
        <w:tblLook w:firstColumn="1" w:firstRow="1" w:lastColumn="0" w:lastRow="0" w:noHBand="0" w:noVBand="1" w:val="04A0"/>
      </w:tblPr>
      <w:tblGrid>
        <w:gridCol w:w="4514"/>
        <w:gridCol w:w="4514"/>
      </w:tblGrid>
      <w:tr>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___________________________________</w:t>
            </w:r>
          </w:p>
        </w:tc>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___________________________________</w:t>
            </w:r>
          </w:p>
        </w:tc>
      </w:tr>
      <w:tr>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CLIENTE</w:t>
            </w:r>
          </w:p>
          <w:p>
            <w:pPr>
              <w:spacing w:after="120" w:line="240" w:lineRule="auto" w:before="0"/>
              <w:ind w:left="0" w:right="0" w:firstLine="0"/>
              <w:jc w:val="both"/>
            </w:pPr>
            <w:r>
              <w:rPr>
                <w:rFonts w:ascii="Verdana" w:hAnsi="Verdana" w:eastAsia="Verdana" w:cs="Verdana"/>
                <w:sz w:val="18"/>
                <w:szCs w:val="18"/>
              </w:rPr>
              <w:t xml:space="preserve">CPF: 000.000.000-00</w:t>
            </w:r>
          </w:p>
        </w:tc>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CLIENTE</w:t>
            </w:r>
          </w:p>
          <w:p>
            <w:pPr>
              <w:spacing w:after="120" w:line="240" w:lineRule="auto" w:before="0"/>
              <w:ind w:left="0" w:right="0" w:firstLine="0"/>
              <w:jc w:val="both"/>
            </w:pPr>
            <w:r>
              <w:rPr>
                <w:rFonts w:ascii="Verdana" w:hAnsi="Verdana" w:eastAsia="Verdana" w:cs="Verdana"/>
                <w:sz w:val="18"/>
                <w:szCs w:val="18"/>
              </w:rPr>
              <w:t xml:space="preserve">CPF: 000.000.000-00</w:t>
            </w:r>
          </w:p>
        </w:tc>
      </w:tr>
    </w:tbl>
    <w:p>
      <w:pPr>
        <w:spacing w:before="0" w:after="120" w:line="240" w:lineRule="auto"/>
        <w:ind w:left="0" w:right="0" w:firstLine="0"/>
        <w:jc w:val="left"/>
      </w:pPr>
      <w:r>
        <w:rPr>
          <w:rFonts w:ascii="Verdana" w:hAnsi="Verdana" w:eastAsia="Verdana" w:cs="Verdana"/>
          <w:b w:val="0"/>
          <w:sz w:val="18"/>
          <w:szCs w:val="18"/>
        </w:rPr>
      </w:r>
    </w:p>
    <w:p>
      <w:pPr>
        <w:spacing w:before="0" w:after="120" w:line="240" w:lineRule="auto"/>
        <w:ind w:left="0" w:right="0" w:firstLine="0"/>
        <w:jc w:val="both"/>
      </w:pPr>
      <w:r>
        <w:rPr>
          <w:rFonts w:ascii="Verdana" w:hAnsi="Verdana" w:eastAsia="Verdana" w:cs="Verdana"/>
          <w:sz w:val="18"/>
          <w:szCs w:val="18"/>
        </w:rPr>
        <w:t xml:space="preserve">___________________________________</w:t>
      </w:r>
    </w:p>
    <w:p>
      <w:pPr>
        <w:spacing w:before="0" w:after="120" w:line="240" w:lineRule="auto"/>
        <w:ind w:left="0" w:right="0" w:firstLine="0"/>
        <w:jc w:val="both"/>
      </w:pPr>
      <w:r>
        <w:rPr>
          <w:rFonts w:ascii="Verdana" w:hAnsi="Verdana" w:eastAsia="Verdana" w:cs="Verdana"/>
          <w:sz w:val="18"/>
          <w:szCs w:val="18"/>
          <w:b/>
          <w:bCs/>
        </w:rPr>
        <w:t xml:space="preserve">VVK CAPITAL CONSULTORIA LTDA</w:t>
      </w:r>
    </w:p>
    <w:p>
      <w:pPr>
        <w:spacing w:before="0" w:after="120" w:line="240" w:lineRule="auto"/>
        <w:ind w:left="0" w:right="0" w:firstLine="0"/>
        <w:jc w:val="both"/>
      </w:pPr>
      <w:r>
        <w:rPr>
          <w:rFonts w:ascii="Verdana" w:hAnsi="Verdana" w:eastAsia="Verdana" w:cs="Verdana"/>
          <w:sz w:val="18"/>
          <w:szCs w:val="18"/>
        </w:rPr>
        <w:t xml:space="preserve">CNPJ: 53.826.569/0001-77</w:t>
      </w:r>
    </w:p>
    <w:p>
      <w:pPr>
        <w:spacing w:before="0" w:after="120" w:line="240" w:lineRule="auto"/>
        <w:ind w:left="0" w:right="0" w:firstLine="0"/>
        <w:jc w:val="both"/>
      </w:pPr>
      <w:r>
        <w:rPr>
          <w:rFonts w:ascii="Verdana" w:hAnsi="Verdana" w:eastAsia="Verdana" w:cs="Verdana"/>
          <w:sz w:val="18"/>
          <w:szCs w:val="18"/>
        </w:rPr>
        <w:t xml:space="preserve">Assinado por: VICTOR VALENTINO DE OLIVEIRA KOHLER</w:t>
      </w:r>
    </w:p>
    <w:p>
      <w:pPr>
        <w:spacing w:before="0" w:after="120" w:line="240" w:lineRule="auto"/>
        <w:ind w:left="0" w:right="0" w:firstLine="0"/>
        <w:jc w:val="both"/>
      </w:pPr>
      <w:r>
        <w:rPr>
          <w:rFonts w:ascii="Verdana" w:hAnsi="Verdana" w:eastAsia="Verdana" w:cs="Verdana"/>
          <w:sz w:val="18"/>
          <w:szCs w:val="18"/>
        </w:rPr>
        <w:t xml:space="preserve">CPF: 069.506.159-30</w:t>
      </w:r>
    </w:p>
    <w:p>
      <w:pPr>
        <w:spacing w:before="0" w:after="120" w:line="240" w:lineRule="auto"/>
        <w:ind w:left="0" w:right="0" w:firstLine="0"/>
        <w:jc w:val="both"/>
      </w:pPr>
      <w:r>
        <w:rPr>
          <w:rFonts w:ascii="Verdana" w:hAnsi="Verdana" w:eastAsia="Verdana" w:cs="Verdana"/>
          <w:sz w:val="18"/>
          <w:szCs w:val="18"/>
          <w:b/>
          <w:bCs/>
        </w:rPr>
        <w:t xml:space="preserve">Testemunhas:</w:t>
      </w:r>
    </w:p>
    <w:tbl>
      <w:tblPr>
        <w:tblW w:type="auto" w:w="0"/>
        <w:jc w:val="center"/>
        <w:tblLook w:firstColumn="1" w:firstRow="1" w:lastColumn="0" w:lastRow="0" w:noHBand="0" w:noVBand="1" w:val="04A0"/>
      </w:tblPr>
      <w:tblGrid>
        <w:gridCol w:w="4514"/>
        <w:gridCol w:w="4514"/>
      </w:tblGrid>
      <w:tr>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___________________________________</w:t>
            </w:r>
          </w:p>
        </w:tc>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___________________________________</w:t>
            </w:r>
          </w:p>
        </w:tc>
      </w:tr>
      <w:tr>
        <w:tc>
          <w:tcPr>
            <w:tcW w:type="dxa" w:w="4514"/>
            <w:tcBorders>
              <w:top w:val="nil"/>
              <w:left w:val="nil"/>
              <w:bottom w:val="nil"/>
              <w:right w:val="nil"/>
              <w:insideH w:val="nil"/>
              <w:insideV w:val="nil"/>
            </w:tcBorders>
            <w:vAlign w:val="center"/>
          </w:tcPr>
          <w:p>
            <w:pPr>
              <w:spacing w:after="120" w:before="0" w:line="240" w:lineRule="auto"/>
              <w:ind w:left="0" w:right="0" w:firstLine="0"/>
              <w:jc w:val="both"/>
            </w:pPr>
            <w:r>
              <w:rPr>
                <w:rFonts w:ascii="Verdana" w:hAnsi="Verdana" w:eastAsia="Verdana" w:cs="Verdana"/>
                <w:sz w:val="18"/>
                <w:szCs w:val="18"/>
                <w:b/>
                <w:bCs/>
              </w:rPr>
              <w:t xml:space="preserve">Nome:</w:t>
              <w:br/>
              <w:t xml:space="preserve">CPF:</w:t>
            </w:r>
          </w:p>
        </w:tc>
        <w:tc>
          <w:tcPr>
            <w:tcW w:type="dxa" w:w="4514"/>
            <w:tcBorders>
              <w:top w:val="nil"/>
              <w:left w:val="nil"/>
              <w:bottom w:val="nil"/>
              <w:right w:val="nil"/>
              <w:insideH w:val="nil"/>
              <w:insideV w:val="nil"/>
            </w:tcBorders>
            <w:vAlign w:val="center"/>
          </w:tcPr>
          <w:p>
            <w:pPr>
              <w:spacing w:after="120" w:before="0" w:line="240" w:lineRule="auto"/>
              <w:ind w:left="0" w:right="0" w:firstLine="0"/>
              <w:jc w:val="both"/>
            </w:pPr>
            <w:r>
              <w:rPr>
                <w:rFonts w:ascii="Verdana" w:hAnsi="Verdana" w:eastAsia="Verdana" w:cs="Verdana"/>
                <w:sz w:val="18"/>
                <w:szCs w:val="18"/>
                <w:b/>
                <w:bCs/>
              </w:rPr>
              <w:t xml:space="preserve">Nome:</w:t>
              <w:br/>
              <w:t xml:space="preserve">CPF:</w:t>
            </w:r>
          </w:p>
        </w:tc>
      </w:tr>
    </w:tbl>
    <w:sectPr>
      <w:headerReference r:id="rId6" w:type="default"/>
      <w:footerReference r:id="rId7" w:type="default"/>
      <w:pgSz w:h="16838" w:w="11906" w:orient="portrait"/>
      <w:pgMar w:bottom="1440" w:top="1440" w:left="1440" w:right="1440" w:header="720" w:footer="720"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rFonts w:ascii="Verdana" w:cs="Verdana" w:eastAsia="Verdana" w:hAnsi="Verdana"/>
        <w:color w:val="13261a"/>
        <w:sz w:val="18"/>
        <w:szCs w:val="18"/>
      </w:rPr>
      <w:spacing w:before="0" w:after="120" w:line="240" w:lineRule="auto"/>
      <w:jc w:val="left"/>
    </w:pPr>
    <w:r w:rsidDel="00000000" w:rsidR="00000000" w:rsidRPr="00000000">
      <w:rPr>
        <w:rFonts w:ascii="Verdana" w:hAnsi="Verdana" w:eastAsia="Verdana" w:cs="Verdana"/>
        <w:sz w:val="18"/>
        <w:rtl w:val="0"/>
        <w:szCs w:val="18"/>
      </w:rPr>
    </w:r>
  </w:p>
  <w:p w:rsidR="00000000" w:rsidDel="00000000" w:rsidP="00000000" w:rsidRDefault="00000000" w:rsidRPr="00000000" w14:paraId="00000037">
    <w:pPr>
      <w:rPr>
        <w:rFonts w:ascii="Verdana" w:cs="Verdana" w:eastAsia="Verdana" w:hAnsi="Verdana"/>
        <w:color w:val="13261a"/>
        <w:sz w:val="18"/>
        <w:szCs w:val="18"/>
      </w:rPr>
      <w:spacing w:before="0" w:after="120" w:line="240" w:lineRule="auto"/>
      <w:jc w:val="center"/>
    </w:pPr>
    <w:r>
      <w:rPr>
        <w:rFonts w:ascii="Verdana" w:hAnsi="Verdana" w:eastAsia="Verdana" w:cs="Verdana"/>
        <w:sz w:val="18"/>
        <w:szCs w:val="18"/>
      </w:rPr>
      <w:t xml:space="preserve">aletis.com.br</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rPr>
        <w:rFonts w:ascii="Verdana" w:hAnsi="Verdana" w:cs="Verdana" w:eastAsia="Verdana"/>
        <w:sz w:val="18"/>
        <w:szCs w:val="18"/>
      </w:rPr>
      <w:spacing w:before="0" w:after="120" w:line="240" w:lineRule="auto"/>
    </w:pPr>
    <w:r w:rsidDel="00000000" w:rsidR="00000000" w:rsidRPr="00000000">
      <w:rPr>
        <w:rFonts w:ascii="Verdana" w:hAnsi="Verdana" w:eastAsia="Verdana" w:cs="Verdana"/>
        <w:sz w:val="18"/>
        <w:szCs w:val="18"/>
      </w:rPr>
      <w:pict>
        <v:shape id="WordPictureWatermark1" style="position:absolute;width:293.32913385826777pt;height:275.524242513451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Fonts w:ascii="Verdana" w:hAnsi="Verdana" w:eastAsia="Verdana" w:cs="Verdana"/>
        <w:sz w:val="18"/>
        <w:rtl w:val="0"/>
        <w:szCs w:val="18"/>
      </w:rPr>
    </w:r>
  </w:p>
  <w:p w:rsidR="00000000" w:rsidDel="00000000" w:rsidP="00000000" w:rsidRDefault="00000000" w:rsidRPr="00000000" w14:paraId="00000032">
    <w:pPr>
      <w:rPr>
        <w:rFonts w:ascii="Verdana" w:hAnsi="Verdana" w:cs="Verdana" w:eastAsia="Verdana"/>
        <w:sz w:val="18"/>
        <w:szCs w:val="18"/>
      </w:rPr>
      <w:spacing w:before="0" w:after="120" w:line="240" w:lineRule="auto"/>
      <w:jc w:val="left"/>
    </w:pPr>
    <w:r w:rsidDel="00000000" w:rsidR="00000000" w:rsidRPr="00000000">
      <w:rPr>
        <w:rFonts w:ascii="Verdana" w:hAnsi="Verdana" w:eastAsia="Verdana" w:cs="Verdana"/>
        <w:sz w:val="18"/>
        <w:rtl w:val="0"/>
        <w:szCs w:val="18"/>
      </w:rPr>
    </w:r>
  </w:p>
  <w:p w:rsidR="00000000" w:rsidDel="00000000" w:rsidP="00000000" w:rsidRDefault="00000000" w:rsidRPr="00000000" w14:paraId="00000033">
    <w:pPr>
      <w:rPr>
        <w:rFonts w:ascii="Verdana" w:hAnsi="Verdana" w:cs="Verdana" w:eastAsia="Verdana"/>
        <w:sz w:val="18"/>
        <w:szCs w:val="18"/>
      </w:rPr>
      <w:spacing w:before="0" w:after="120" w:line="240" w:lineRule="auto"/>
    </w:pPr>
    <w:r w:rsidDel="00000000" w:rsidR="00000000" w:rsidRPr="00000000">
      <w:rPr>
        <w:rFonts w:ascii="Verdana" w:hAnsi="Verdana" w:eastAsia="Verdana" w:cs="Verdana"/>
        <w:sz w:val="18"/>
        <w:szCs w:val="18"/>
      </w:rPr>
      <w:drawing>
        <wp:inline distB="114300" distT="114300" distL="114300" distR="114300">
          <wp:extent cx="2166938" cy="486240"/>
          <wp:effectExtent b="0" l="0" r="0" t="0"/>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2166938" cy="486240"/>
                  </a:xfrm>
                  <a:prstGeom prst="rect"/>
                  <a:ln/>
                </pic:spPr>
              </pic:pic>
            </a:graphicData>
          </a:graphic>
        </wp:inline>
      </w:drawing>
    </w:r>
    <w:r w:rsidDel="00000000" w:rsidR="00000000" w:rsidRPr="00000000">
      <w:rPr>
        <w:rFonts w:ascii="Verdana" w:hAnsi="Verdana" w:eastAsia="Verdana" w:cs="Verdana"/>
        <w:sz w:val="18"/>
        <w:rtl w:val="0"/>
        <w:szCs w:val="18"/>
      </w:rPr>
    </w:r>
  </w:p>
  <w:p w:rsidR="00000000" w:rsidDel="00000000" w:rsidP="00000000" w:rsidRDefault="00000000" w:rsidRPr="00000000" w14:paraId="00000034">
    <w:pPr>
      <w:rPr>
        <w:rFonts w:ascii="Verdana" w:hAnsi="Verdana" w:cs="Verdana" w:eastAsia="Verdana"/>
        <w:sz w:val="18"/>
        <w:szCs w:val="18"/>
      </w:rPr>
      <w:spacing w:before="0" w:after="120" w:line="240" w:lineRule="auto"/>
      <w:jc w:val="left"/>
    </w:pPr>
    <w:r w:rsidDel="00000000" w:rsidR="00000000" w:rsidRPr="00000000">
      <w:rPr>
        <w:rFonts w:ascii="Verdana" w:hAnsi="Verdana" w:eastAsia="Verdana" w:cs="Verdana"/>
        <w:sz w:val="18"/>
        <w:rtl w:val="0"/>
        <w:szCs w:val="18"/>
      </w:rPr>
    </w:r>
  </w:p>
  <w:p w:rsidR="00000000" w:rsidDel="00000000" w:rsidP="00000000" w:rsidRDefault="00000000" w:rsidRPr="00000000" w14:paraId="00000035">
    <w:pPr>
      <w:rPr>
        <w:rFonts w:ascii="Verdana" w:hAnsi="Verdana" w:cs="Verdana" w:eastAsia="Verdana"/>
        <w:sz w:val="18"/>
        <w:szCs w:val="18"/>
      </w:rPr>
      <w:spacing w:before="0" w:after="120" w:line="240" w:lineRule="auto"/>
      <w:jc w:val="left"/>
    </w:pPr>
    <w:r w:rsidDel="00000000" w:rsidR="00000000" w:rsidRPr="00000000">
      <w:rPr>
        <w:rFonts w:ascii="Verdana" w:hAnsi="Verdana" w:eastAsia="Verdana" w:cs="Verdana"/>
        <w:sz w:val="18"/>
        <w:rtl w:val="0"/>
        <w:szCs w:val="18"/>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suff w:val="space"/>
      <w:lvlJc w:val="left"/>
      <w:pPr>
        <w:ind w:left="1080" w:hanging="360"/>
      </w:pPr>
      <w:rPr>
        <w:rFonts w:ascii="Verdana" w:hAnsi="Verdana" w:cs="Verdana" w:eastAsia="Verdana"/>
        <w:u w:val="none"/>
        <w:sz w:val="18"/>
        <w:szCs w:val="18"/>
      </w:rPr>
    </w:lvl>
    <w:lvl w:ilvl="1">
      <w:start w:val="1"/>
      <w:numFmt w:val="lowerLetter"/>
      <w:lvlText w:val="%2."/>
      <w:suff w:val="space"/>
      <w:lvlJc w:val="left"/>
      <w:pPr>
        <w:ind w:left="1080" w:hanging="360"/>
      </w:pPr>
      <w:rPr>
        <w:rFonts w:ascii="Verdana" w:hAnsi="Verdana" w:cs="Verdana" w:eastAsia="Verdana"/>
        <w:u w:val="none"/>
        <w:sz w:val="18"/>
        <w:szCs w:val="18"/>
      </w:rPr>
    </w:lvl>
    <w:lvl w:ilvl="2">
      <w:start w:val="1"/>
      <w:numFmt w:val="lowerRoman"/>
      <w:lvlText w:val="%3."/>
      <w:suff w:val="space"/>
      <w:lvlJc w:val="left"/>
      <w:pPr>
        <w:ind w:left="1440" w:hanging="360"/>
      </w:pPr>
      <w:rPr>
        <w:rFonts w:ascii="Verdana" w:hAnsi="Verdana" w:cs="Verdana" w:eastAsia="Verdana"/>
        <w:u w:val="none"/>
        <w:sz w:val="18"/>
        <w:szCs w:val="18"/>
      </w:rPr>
    </w:lvl>
    <w:lvl w:ilvl="3">
      <w:start w:val="1"/>
      <w:numFmt w:val="decimal"/>
      <w:lvlText w:val="%4."/>
      <w:suff w:val="space"/>
      <w:lvlJc w:val="left"/>
      <w:pPr>
        <w:ind w:left="720" w:hanging="720"/>
      </w:pPr>
      <w:rPr>
        <w:rFonts w:ascii="Verdana" w:hAnsi="Verdana" w:cs="Verdana" w:eastAsia="Verdana"/>
        <w:u w:val="none"/>
        <w:sz w:val="18"/>
        <w:szCs w:val="18"/>
      </w:rPr>
    </w:lvl>
    <w:lvl w:ilvl="4">
      <w:start w:val="1"/>
      <w:numFmt w:val="lowerLetter"/>
      <w:lvlText w:val="%5."/>
      <w:suff w:val="space"/>
      <w:lvlJc w:val="left"/>
      <w:pPr>
        <w:ind w:left="1080" w:hanging="360"/>
      </w:pPr>
      <w:rPr>
        <w:rFonts w:ascii="Verdana" w:hAnsi="Verdana" w:cs="Verdana" w:eastAsia="Verdana"/>
        <w:u w:val="none"/>
        <w:sz w:val="18"/>
        <w:szCs w:val="18"/>
      </w:rPr>
    </w:lvl>
    <w:lvl w:ilvl="5">
      <w:start w:val="1"/>
      <w:numFmt w:val="lowerRoman"/>
      <w:lvlText w:val="%6."/>
      <w:suff w:val="space"/>
      <w:lvlJc w:val="left"/>
      <w:pPr>
        <w:ind w:left="1440" w:hanging="360"/>
      </w:pPr>
      <w:rPr>
        <w:rFonts w:ascii="Verdana" w:hAnsi="Verdana" w:cs="Verdana" w:eastAsia="Verdana"/>
        <w:u w:val="none"/>
        <w:sz w:val="18"/>
        <w:szCs w:val="18"/>
      </w:rPr>
    </w:lvl>
    <w:lvl w:ilvl="6">
      <w:start w:val="1"/>
      <w:numFmt w:val="decimal"/>
      <w:lvlText w:val="%7."/>
      <w:suff w:val="space"/>
      <w:lvlJc w:val="left"/>
      <w:pPr>
        <w:ind w:left="720" w:hanging="720"/>
      </w:pPr>
      <w:rPr>
        <w:rFonts w:ascii="Verdana" w:hAnsi="Verdana" w:cs="Verdana" w:eastAsia="Verdana"/>
        <w:u w:val="none"/>
        <w:sz w:val="18"/>
        <w:szCs w:val="18"/>
      </w:rPr>
    </w:lvl>
    <w:lvl w:ilvl="7">
      <w:start w:val="1"/>
      <w:numFmt w:val="lowerLetter"/>
      <w:lvlText w:val="%8."/>
      <w:suff w:val="space"/>
      <w:lvlJc w:val="left"/>
      <w:pPr>
        <w:ind w:left="1080" w:hanging="360"/>
      </w:pPr>
      <w:rPr>
        <w:rFonts w:ascii="Verdana" w:hAnsi="Verdana" w:cs="Verdana" w:eastAsia="Verdana"/>
        <w:u w:val="none"/>
        <w:sz w:val="18"/>
        <w:szCs w:val="18"/>
      </w:rPr>
    </w:lvl>
    <w:lvl w:ilvl="8">
      <w:start w:val="1"/>
      <w:numFmt w:val="lowerRoman"/>
      <w:lvlText w:val="%9."/>
      <w:suff w:val="space"/>
      <w:lvlJc w:val="left"/>
      <w:pPr>
        <w:ind w:left="1440" w:hanging="360"/>
      </w:pPr>
      <w:rPr>
        <w:rFonts w:ascii="Verdana" w:hAnsi="Verdana" w:cs="Verdana" w:eastAsia="Verdana"/>
        <w:u w:val="none"/>
        <w:sz w:val="18"/>
        <w:szCs w:val="18"/>
      </w:rPr>
    </w:lvl>
  </w:abstractNum>
  <w:abstractNum w:abstractNumId="2">
    <w:lvl w:ilvl="0">
      <w:start w:val="4"/>
      <w:numFmt w:val="decimal"/>
      <w:lvlText w:val="%1."/>
      <w:suff w:val="space"/>
      <w:lvlJc w:val="left"/>
      <w:pPr>
        <w:ind w:left="720" w:hanging="720"/>
      </w:pPr>
      <w:rPr>
        <w:rFonts w:ascii="Verdana" w:hAnsi="Verdana" w:cs="Verdana" w:eastAsia="Verdana"/>
        <w:u w:val="none"/>
        <w:sz w:val="18"/>
        <w:szCs w:val="18"/>
      </w:rPr>
    </w:lvl>
    <w:lvl w:ilvl="1">
      <w:start w:val="1"/>
      <w:numFmt w:val="decimal"/>
      <w:lvlText w:val="%2."/>
      <w:suff w:val="space"/>
      <w:lvlJc w:val="left"/>
      <w:pPr>
        <w:ind w:left="720" w:hanging="720"/>
      </w:pPr>
      <w:rPr>
        <w:rFonts w:ascii="Verdana" w:hAnsi="Verdana" w:cs="Verdana" w:eastAsia="Verdana"/>
        <w:u w:val="none"/>
        <w:sz w:val="18"/>
        <w:szCs w:val="18"/>
      </w:rPr>
    </w:lvl>
    <w:lvl w:ilvl="2">
      <w:start w:val="1"/>
      <w:numFmt w:val="lowerRoman"/>
      <w:lvlText w:val="%3."/>
      <w:suff w:val="space"/>
      <w:lvlJc w:val="left"/>
      <w:pPr>
        <w:ind w:left="1440" w:hanging="360"/>
      </w:pPr>
      <w:rPr>
        <w:rFonts w:ascii="Verdana" w:hAnsi="Verdana" w:cs="Verdana" w:eastAsia="Verdana"/>
        <w:u w:val="none"/>
        <w:sz w:val="18"/>
        <w:szCs w:val="18"/>
      </w:rPr>
    </w:lvl>
    <w:lvl w:ilvl="3">
      <w:start w:val="1"/>
      <w:numFmt w:val="decimal"/>
      <w:lvlText w:val="%4."/>
      <w:suff w:val="space"/>
      <w:lvlJc w:val="left"/>
      <w:pPr>
        <w:ind w:left="720" w:hanging="720"/>
      </w:pPr>
      <w:rPr>
        <w:rFonts w:ascii="Verdana" w:hAnsi="Verdana" w:cs="Verdana" w:eastAsia="Verdana"/>
        <w:u w:val="none"/>
        <w:sz w:val="18"/>
        <w:szCs w:val="18"/>
      </w:rPr>
    </w:lvl>
    <w:lvl w:ilvl="4">
      <w:start w:val="1"/>
      <w:numFmt w:val="lowerLetter"/>
      <w:lvlText w:val="%5."/>
      <w:suff w:val="space"/>
      <w:lvlJc w:val="left"/>
      <w:pPr>
        <w:ind w:left="1080" w:hanging="360"/>
      </w:pPr>
      <w:rPr>
        <w:rFonts w:ascii="Verdana" w:hAnsi="Verdana" w:cs="Verdana" w:eastAsia="Verdana"/>
        <w:u w:val="none"/>
        <w:sz w:val="18"/>
        <w:szCs w:val="18"/>
      </w:rPr>
    </w:lvl>
    <w:lvl w:ilvl="5">
      <w:start w:val="1"/>
      <w:numFmt w:val="lowerRoman"/>
      <w:lvlText w:val="%6."/>
      <w:suff w:val="space"/>
      <w:lvlJc w:val="left"/>
      <w:pPr>
        <w:ind w:left="1440" w:hanging="360"/>
      </w:pPr>
      <w:rPr>
        <w:rFonts w:ascii="Verdana" w:hAnsi="Verdana" w:cs="Verdana" w:eastAsia="Verdana"/>
        <w:u w:val="none"/>
        <w:sz w:val="18"/>
        <w:szCs w:val="18"/>
      </w:rPr>
    </w:lvl>
    <w:lvl w:ilvl="6">
      <w:start w:val="1"/>
      <w:numFmt w:val="decimal"/>
      <w:lvlText w:val="%7."/>
      <w:suff w:val="space"/>
      <w:lvlJc w:val="left"/>
      <w:pPr>
        <w:ind w:left="720" w:hanging="720"/>
      </w:pPr>
      <w:rPr>
        <w:rFonts w:ascii="Verdana" w:hAnsi="Verdana" w:cs="Verdana" w:eastAsia="Verdana"/>
        <w:u w:val="none"/>
        <w:sz w:val="18"/>
        <w:szCs w:val="18"/>
      </w:rPr>
    </w:lvl>
    <w:lvl w:ilvl="7">
      <w:start w:val="1"/>
      <w:numFmt w:val="lowerLetter"/>
      <w:lvlText w:val="%8."/>
      <w:suff w:val="space"/>
      <w:lvlJc w:val="left"/>
      <w:pPr>
        <w:ind w:left="1080" w:hanging="360"/>
      </w:pPr>
      <w:rPr>
        <w:rFonts w:ascii="Verdana" w:hAnsi="Verdana" w:cs="Verdana" w:eastAsia="Verdana"/>
        <w:u w:val="none"/>
        <w:sz w:val="18"/>
        <w:szCs w:val="18"/>
      </w:rPr>
    </w:lvl>
    <w:lvl w:ilvl="8">
      <w:start w:val="1"/>
      <w:numFmt w:val="lowerRoman"/>
      <w:lvlText w:val="%9."/>
      <w:suff w:val="space"/>
      <w:lvlJc w:val="left"/>
      <w:pPr>
        <w:ind w:left="1440" w:hanging="360"/>
      </w:pPr>
      <w:rPr>
        <w:rFonts w:ascii="Verdana" w:hAnsi="Verdana" w:cs="Verdana" w:eastAsia="Verdana"/>
        <w:u w:val="none"/>
        <w:sz w:val="18"/>
        <w:szCs w:val="18"/>
      </w:rPr>
    </w:lvl>
  </w:abstractNum>
  <w:abstractNum w:abstractNumId="3">
    <w:lvl w:ilvl="0">
      <w:start w:val="5"/>
      <w:numFmt w:val="decimal"/>
      <w:lvlText w:val="%1."/>
      <w:suff w:val="space"/>
      <w:lvlJc w:val="left"/>
      <w:pPr>
        <w:ind w:left="720" w:hanging="720"/>
      </w:pPr>
      <w:rPr>
        <w:rFonts w:ascii="Verdana" w:hAnsi="Verdana" w:cs="Verdana" w:eastAsia="Verdana"/>
        <w:u w:val="none"/>
        <w:sz w:val="18"/>
        <w:szCs w:val="18"/>
      </w:rPr>
    </w:lvl>
    <w:lvl w:ilvl="1">
      <w:start w:val="1"/>
      <w:numFmt w:val="lowerLetter"/>
      <w:lvlText w:val="%2."/>
      <w:suff w:val="space"/>
      <w:lvlJc w:val="left"/>
      <w:pPr>
        <w:ind w:left="1080" w:hanging="360"/>
      </w:pPr>
      <w:rPr>
        <w:rFonts w:ascii="Verdana" w:hAnsi="Verdana" w:cs="Verdana" w:eastAsia="Verdana"/>
        <w:u w:val="none"/>
        <w:sz w:val="18"/>
        <w:szCs w:val="18"/>
      </w:rPr>
    </w:lvl>
    <w:lvl w:ilvl="2">
      <w:start w:val="1"/>
      <w:numFmt w:val="lowerRoman"/>
      <w:lvlText w:val="%3."/>
      <w:suff w:val="space"/>
      <w:lvlJc w:val="left"/>
      <w:pPr>
        <w:ind w:left="1440" w:hanging="360"/>
      </w:pPr>
      <w:rPr>
        <w:rFonts w:ascii="Verdana" w:hAnsi="Verdana" w:cs="Verdana" w:eastAsia="Verdana"/>
        <w:u w:val="none"/>
        <w:sz w:val="18"/>
        <w:szCs w:val="18"/>
      </w:rPr>
    </w:lvl>
    <w:lvl w:ilvl="3">
      <w:start w:val="1"/>
      <w:numFmt w:val="decimal"/>
      <w:lvlText w:val="%4."/>
      <w:suff w:val="space"/>
      <w:lvlJc w:val="left"/>
      <w:pPr>
        <w:ind w:left="720" w:hanging="720"/>
      </w:pPr>
      <w:rPr>
        <w:rFonts w:ascii="Verdana" w:hAnsi="Verdana" w:cs="Verdana" w:eastAsia="Verdana"/>
        <w:u w:val="none"/>
        <w:sz w:val="18"/>
        <w:szCs w:val="18"/>
      </w:rPr>
    </w:lvl>
    <w:lvl w:ilvl="4">
      <w:start w:val="1"/>
      <w:numFmt w:val="lowerLetter"/>
      <w:lvlText w:val="%5."/>
      <w:suff w:val="space"/>
      <w:lvlJc w:val="left"/>
      <w:pPr>
        <w:ind w:left="1080" w:hanging="360"/>
      </w:pPr>
      <w:rPr>
        <w:rFonts w:ascii="Verdana" w:hAnsi="Verdana" w:cs="Verdana" w:eastAsia="Verdana"/>
        <w:u w:val="none"/>
        <w:sz w:val="18"/>
        <w:szCs w:val="18"/>
      </w:rPr>
    </w:lvl>
    <w:lvl w:ilvl="5">
      <w:start w:val="1"/>
      <w:numFmt w:val="lowerRoman"/>
      <w:lvlText w:val="%6."/>
      <w:suff w:val="space"/>
      <w:lvlJc w:val="left"/>
      <w:pPr>
        <w:ind w:left="1440" w:hanging="360"/>
      </w:pPr>
      <w:rPr>
        <w:rFonts w:ascii="Verdana" w:hAnsi="Verdana" w:cs="Verdana" w:eastAsia="Verdana"/>
        <w:u w:val="none"/>
        <w:sz w:val="18"/>
        <w:szCs w:val="18"/>
      </w:rPr>
    </w:lvl>
    <w:lvl w:ilvl="6">
      <w:start w:val="1"/>
      <w:numFmt w:val="decimal"/>
      <w:lvlText w:val="%7."/>
      <w:suff w:val="space"/>
      <w:lvlJc w:val="left"/>
      <w:pPr>
        <w:ind w:left="720" w:hanging="720"/>
      </w:pPr>
      <w:rPr>
        <w:rFonts w:ascii="Verdana" w:hAnsi="Verdana" w:cs="Verdana" w:eastAsia="Verdana"/>
        <w:u w:val="none"/>
        <w:sz w:val="18"/>
        <w:szCs w:val="18"/>
      </w:rPr>
    </w:lvl>
    <w:lvl w:ilvl="7">
      <w:start w:val="1"/>
      <w:numFmt w:val="lowerLetter"/>
      <w:lvlText w:val="%8."/>
      <w:suff w:val="space"/>
      <w:lvlJc w:val="left"/>
      <w:pPr>
        <w:ind w:left="1080" w:hanging="360"/>
      </w:pPr>
      <w:rPr>
        <w:rFonts w:ascii="Verdana" w:hAnsi="Verdana" w:cs="Verdana" w:eastAsia="Verdana"/>
        <w:u w:val="none"/>
        <w:sz w:val="18"/>
        <w:szCs w:val="18"/>
      </w:rPr>
    </w:lvl>
    <w:lvl w:ilvl="8">
      <w:start w:val="1"/>
      <w:numFmt w:val="lowerRoman"/>
      <w:lvlText w:val="%9."/>
      <w:suff w:val="space"/>
      <w:lvlJc w:val="left"/>
      <w:pPr>
        <w:ind w:left="1440" w:hanging="360"/>
      </w:pPr>
      <w:rPr>
        <w:rFonts w:ascii="Verdana" w:hAnsi="Verdana" w:cs="Verdana" w:eastAsia="Verdana"/>
        <w:u w:val="none"/>
        <w:sz w:val="18"/>
        <w:szCs w:val="18"/>
      </w:rPr>
    </w:lvl>
  </w:abstractNum>
  <w:abstractNum w:abstractNumId="4">
    <w:lvl w:ilvl="0">
      <w:start w:val="1"/>
      <w:numFmt w:val="decimal"/>
      <w:lvlText w:val="%1."/>
      <w:suff w:val="space"/>
      <w:lvlJc w:val="left"/>
      <w:pPr>
        <w:ind w:left="720" w:hanging="720"/>
      </w:pPr>
      <w:rPr>
        <w:rFonts w:ascii="Verdana" w:hAnsi="Verdana" w:cs="Verdana" w:eastAsia="Verdana"/>
        <w:u w:val="none"/>
        <w:sz w:val="18"/>
        <w:szCs w:val="18"/>
      </w:rPr>
    </w:lvl>
    <w:lvl w:ilvl="1">
      <w:start w:val="1"/>
      <w:numFmt w:val="lowerLetter"/>
      <w:lvlText w:val="%2."/>
      <w:suff w:val="space"/>
      <w:lvlJc w:val="left"/>
      <w:pPr>
        <w:ind w:left="1080" w:hanging="360"/>
      </w:pPr>
      <w:rPr>
        <w:rFonts w:ascii="Verdana" w:hAnsi="Verdana" w:cs="Verdana" w:eastAsia="Verdana"/>
        <w:u w:val="none"/>
        <w:sz w:val="18"/>
        <w:szCs w:val="18"/>
      </w:rPr>
    </w:lvl>
    <w:lvl w:ilvl="2">
      <w:start w:val="1"/>
      <w:numFmt w:val="lowerRoman"/>
      <w:lvlText w:val="%3."/>
      <w:suff w:val="space"/>
      <w:lvlJc w:val="left"/>
      <w:pPr>
        <w:ind w:left="1440" w:hanging="360"/>
      </w:pPr>
      <w:rPr>
        <w:rFonts w:ascii="Verdana" w:hAnsi="Verdana" w:cs="Verdana" w:eastAsia="Verdana"/>
        <w:u w:val="none"/>
        <w:sz w:val="18"/>
        <w:szCs w:val="18"/>
      </w:rPr>
    </w:lvl>
    <w:lvl w:ilvl="3">
      <w:start w:val="1"/>
      <w:numFmt w:val="decimal"/>
      <w:lvlText w:val="%4."/>
      <w:suff w:val="space"/>
      <w:lvlJc w:val="left"/>
      <w:pPr>
        <w:ind w:left="720" w:hanging="720"/>
      </w:pPr>
      <w:rPr>
        <w:rFonts w:ascii="Verdana" w:hAnsi="Verdana" w:cs="Verdana" w:eastAsia="Verdana"/>
        <w:u w:val="none"/>
        <w:sz w:val="18"/>
        <w:szCs w:val="18"/>
      </w:rPr>
    </w:lvl>
    <w:lvl w:ilvl="4">
      <w:start w:val="1"/>
      <w:numFmt w:val="lowerLetter"/>
      <w:lvlText w:val="%5."/>
      <w:suff w:val="space"/>
      <w:lvlJc w:val="left"/>
      <w:pPr>
        <w:ind w:left="1080" w:hanging="360"/>
      </w:pPr>
      <w:rPr>
        <w:rFonts w:ascii="Verdana" w:hAnsi="Verdana" w:cs="Verdana" w:eastAsia="Verdana"/>
        <w:u w:val="none"/>
        <w:sz w:val="18"/>
        <w:szCs w:val="18"/>
      </w:rPr>
    </w:lvl>
    <w:lvl w:ilvl="5">
      <w:start w:val="1"/>
      <w:numFmt w:val="lowerRoman"/>
      <w:lvlText w:val="%6."/>
      <w:suff w:val="space"/>
      <w:lvlJc w:val="left"/>
      <w:pPr>
        <w:ind w:left="1440" w:hanging="360"/>
      </w:pPr>
      <w:rPr>
        <w:rFonts w:ascii="Verdana" w:hAnsi="Verdana" w:cs="Verdana" w:eastAsia="Verdana"/>
        <w:u w:val="none"/>
        <w:sz w:val="18"/>
        <w:szCs w:val="18"/>
      </w:rPr>
    </w:lvl>
    <w:lvl w:ilvl="6">
      <w:start w:val="1"/>
      <w:numFmt w:val="decimal"/>
      <w:lvlText w:val="%7."/>
      <w:suff w:val="space"/>
      <w:lvlJc w:val="left"/>
      <w:pPr>
        <w:ind w:left="720" w:hanging="720"/>
      </w:pPr>
      <w:rPr>
        <w:rFonts w:ascii="Verdana" w:hAnsi="Verdana" w:cs="Verdana" w:eastAsia="Verdana"/>
        <w:u w:val="none"/>
        <w:sz w:val="18"/>
        <w:szCs w:val="18"/>
      </w:rPr>
    </w:lvl>
    <w:lvl w:ilvl="7">
      <w:start w:val="1"/>
      <w:numFmt w:val="lowerLetter"/>
      <w:lvlText w:val="%8."/>
      <w:suff w:val="space"/>
      <w:lvlJc w:val="left"/>
      <w:pPr>
        <w:ind w:left="1080" w:hanging="360"/>
      </w:pPr>
      <w:rPr>
        <w:rFonts w:ascii="Verdana" w:hAnsi="Verdana" w:cs="Verdana" w:eastAsia="Verdana"/>
        <w:u w:val="none"/>
        <w:sz w:val="18"/>
        <w:szCs w:val="18"/>
      </w:rPr>
    </w:lvl>
    <w:lvl w:ilvl="8">
      <w:start w:val="1"/>
      <w:numFmt w:val="lowerRoman"/>
      <w:lvlText w:val="%9."/>
      <w:suff w:val="space"/>
      <w:lvlJc w:val="left"/>
      <w:pPr>
        <w:ind w:left="1440" w:hanging="360"/>
      </w:pPr>
      <w:rPr>
        <w:rFonts w:ascii="Verdana" w:hAnsi="Verdana" w:cs="Verdana" w:eastAsia="Verdana"/>
        <w:u w:val="none"/>
        <w:sz w:val="18"/>
        <w:szCs w:val="18"/>
      </w:rPr>
    </w:lvl>
  </w:abstractNum>
  <w:abstractNum w:abstractNumId="5">
    <w:lvl w:ilvl="0">
      <w:start w:val="3"/>
      <w:numFmt w:val="decimal"/>
      <w:lvlText w:val="%1."/>
      <w:suff w:val="space"/>
      <w:lvlJc w:val="left"/>
      <w:pPr>
        <w:ind w:left="720" w:hanging="720"/>
      </w:pPr>
      <w:rPr>
        <w:rFonts w:ascii="Verdana" w:hAnsi="Verdana" w:cs="Verdana" w:eastAsia="Verdana"/>
        <w:u w:val="none"/>
        <w:sz w:val="18"/>
        <w:szCs w:val="18"/>
      </w:rPr>
    </w:lvl>
    <w:lvl w:ilvl="1">
      <w:start w:val="1"/>
      <w:numFmt w:val="lowerLetter"/>
      <w:lvlText w:val="%2."/>
      <w:suff w:val="space"/>
      <w:lvlJc w:val="left"/>
      <w:pPr>
        <w:ind w:left="1080" w:hanging="360"/>
      </w:pPr>
      <w:rPr>
        <w:rFonts w:ascii="Verdana" w:hAnsi="Verdana" w:cs="Verdana" w:eastAsia="Verdana"/>
        <w:u w:val="none"/>
        <w:sz w:val="18"/>
        <w:szCs w:val="18"/>
      </w:rPr>
    </w:lvl>
    <w:lvl w:ilvl="2">
      <w:start w:val="1"/>
      <w:numFmt w:val="lowerRoman"/>
      <w:lvlText w:val="%3."/>
      <w:suff w:val="space"/>
      <w:lvlJc w:val="left"/>
      <w:pPr>
        <w:ind w:left="1440" w:hanging="360"/>
      </w:pPr>
      <w:rPr>
        <w:rFonts w:ascii="Verdana" w:hAnsi="Verdana" w:cs="Verdana" w:eastAsia="Verdana"/>
        <w:u w:val="none"/>
        <w:sz w:val="18"/>
        <w:szCs w:val="18"/>
      </w:rPr>
    </w:lvl>
    <w:lvl w:ilvl="3">
      <w:start w:val="1"/>
      <w:numFmt w:val="decimal"/>
      <w:lvlText w:val="%4."/>
      <w:suff w:val="space"/>
      <w:lvlJc w:val="left"/>
      <w:pPr>
        <w:ind w:left="720" w:hanging="720"/>
      </w:pPr>
      <w:rPr>
        <w:rFonts w:ascii="Verdana" w:hAnsi="Verdana" w:cs="Verdana" w:eastAsia="Verdana"/>
        <w:u w:val="none"/>
        <w:sz w:val="18"/>
        <w:szCs w:val="18"/>
      </w:rPr>
    </w:lvl>
    <w:lvl w:ilvl="4">
      <w:start w:val="1"/>
      <w:numFmt w:val="lowerLetter"/>
      <w:lvlText w:val="%5."/>
      <w:suff w:val="space"/>
      <w:lvlJc w:val="left"/>
      <w:pPr>
        <w:ind w:left="1080" w:hanging="360"/>
      </w:pPr>
      <w:rPr>
        <w:rFonts w:ascii="Verdana" w:hAnsi="Verdana" w:cs="Verdana" w:eastAsia="Verdana"/>
        <w:u w:val="none"/>
        <w:sz w:val="18"/>
        <w:szCs w:val="18"/>
      </w:rPr>
    </w:lvl>
    <w:lvl w:ilvl="5">
      <w:start w:val="1"/>
      <w:numFmt w:val="lowerRoman"/>
      <w:lvlText w:val="%6."/>
      <w:suff w:val="space"/>
      <w:lvlJc w:val="left"/>
      <w:pPr>
        <w:ind w:left="1440" w:hanging="360"/>
      </w:pPr>
      <w:rPr>
        <w:rFonts w:ascii="Verdana" w:hAnsi="Verdana" w:cs="Verdana" w:eastAsia="Verdana"/>
        <w:u w:val="none"/>
        <w:sz w:val="18"/>
        <w:szCs w:val="18"/>
      </w:rPr>
    </w:lvl>
    <w:lvl w:ilvl="6">
      <w:start w:val="1"/>
      <w:numFmt w:val="decimal"/>
      <w:lvlText w:val="%7."/>
      <w:suff w:val="space"/>
      <w:lvlJc w:val="left"/>
      <w:pPr>
        <w:ind w:left="720" w:hanging="720"/>
      </w:pPr>
      <w:rPr>
        <w:rFonts w:ascii="Verdana" w:hAnsi="Verdana" w:cs="Verdana" w:eastAsia="Verdana"/>
        <w:u w:val="none"/>
        <w:sz w:val="18"/>
        <w:szCs w:val="18"/>
      </w:rPr>
    </w:lvl>
    <w:lvl w:ilvl="7">
      <w:start w:val="1"/>
      <w:numFmt w:val="lowerLetter"/>
      <w:lvlText w:val="%8."/>
      <w:suff w:val="space"/>
      <w:lvlJc w:val="left"/>
      <w:pPr>
        <w:ind w:left="1080" w:hanging="360"/>
      </w:pPr>
      <w:rPr>
        <w:rFonts w:ascii="Verdana" w:hAnsi="Verdana" w:cs="Verdana" w:eastAsia="Verdana"/>
        <w:u w:val="none"/>
        <w:sz w:val="18"/>
        <w:szCs w:val="18"/>
      </w:rPr>
    </w:lvl>
    <w:lvl w:ilvl="8">
      <w:start w:val="1"/>
      <w:numFmt w:val="lowerRoman"/>
      <w:lvlText w:val="%9."/>
      <w:suff w:val="space"/>
      <w:lvlJc w:val="left"/>
      <w:pPr>
        <w:ind w:left="1440" w:hanging="360"/>
      </w:pPr>
      <w:rPr>
        <w:rFonts w:ascii="Verdana" w:hAnsi="Verdana" w:cs="Verdana" w:eastAsia="Verdana"/>
        <w:u w:val="none"/>
        <w:sz w:val="18"/>
        <w:szCs w:val="18"/>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18"/>
        <w:szCs w:val="18"/>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00" w:line="252" w:lineRule="auto"/>
    </w:pPr>
    <w:rPr>
      <w:rFonts w:ascii="Verdana" w:hAnsi="Verdana" w:eastAsia="Verdana" w:cs="Verdana"/>
      <w:sz w:val="18"/>
      <w:szCs w:val="18"/>
    </w:rPr>
  </w:style>
  <w:style w:type="paragraph" w:styleId="Heading1">
    <w:name w:val="heading 1"/>
    <w:basedOn w:val="Normal"/>
    <w:next w:val="Normal"/>
    <w:pPr>
      <w:keepNext w:val="1"/>
      <w:keepLines w:val="1"/>
      <w:pageBreakBefore w:val="0"/>
      <w:spacing w:after="100" w:before="400" w:lineRule="auto" w:line="252"/>
    </w:pPr>
    <w:rPr>
      <w:rFonts w:ascii="Verdana" w:hAnsi="Verdana" w:eastAsia="Verdana" w:cs="Verdana"/>
      <w:sz w:val="18"/>
      <w:szCs w:val="18"/>
    </w:rPr>
  </w:style>
  <w:style w:type="paragraph" w:styleId="Heading2">
    <w:name w:val="heading 2"/>
    <w:basedOn w:val="Normal"/>
    <w:next w:val="Normal"/>
    <w:pPr>
      <w:keepNext w:val="1"/>
      <w:keepLines w:val="1"/>
      <w:pageBreakBefore w:val="0"/>
      <w:spacing w:after="100" w:before="360" w:lineRule="auto" w:line="252"/>
    </w:pPr>
    <w:rPr>
      <w:rFonts w:ascii="Verdana" w:hAnsi="Verdana" w:eastAsia="Verdana" w:cs="Verdana"/>
      <w:b w:val="0"/>
      <w:bCs w:val="0"/>
      <w:sz w:val="18"/>
      <w:szCs w:val="18"/>
    </w:rPr>
  </w:style>
  <w:style w:type="paragraph" w:styleId="Heading3">
    <w:name w:val="heading 3"/>
    <w:basedOn w:val="Normal"/>
    <w:next w:val="Normal"/>
    <w:pPr>
      <w:keepNext w:val="1"/>
      <w:keepLines w:val="1"/>
      <w:pageBreakBefore w:val="0"/>
      <w:spacing w:after="100" w:before="320" w:lineRule="auto" w:line="252"/>
    </w:pPr>
    <w:rPr>
      <w:rFonts w:ascii="Verdana" w:hAnsi="Verdana" w:eastAsia="Verdana" w:cs="Verdana"/>
      <w:b w:val="0"/>
      <w:bCs w:val="0"/>
      <w:color w:val="434343"/>
      <w:sz w:val="18"/>
      <w:szCs w:val="18"/>
    </w:rPr>
  </w:style>
  <w:style w:type="paragraph" w:styleId="Heading4">
    <w:name w:val="heading 4"/>
    <w:basedOn w:val="Normal"/>
    <w:next w:val="Normal"/>
    <w:pPr>
      <w:keepNext w:val="1"/>
      <w:keepLines w:val="1"/>
      <w:pageBreakBefore w:val="0"/>
      <w:spacing w:after="100" w:before="280" w:lineRule="auto" w:line="252"/>
    </w:pPr>
    <w:rPr>
      <w:rFonts w:ascii="Verdana" w:hAnsi="Verdana" w:eastAsia="Verdana" w:cs="Verdana"/>
      <w:color w:val="666666"/>
      <w:sz w:val="18"/>
      <w:szCs w:val="18"/>
    </w:rPr>
  </w:style>
  <w:style w:type="paragraph" w:styleId="Heading5">
    <w:name w:val="heading 5"/>
    <w:basedOn w:val="Normal"/>
    <w:next w:val="Normal"/>
    <w:pPr>
      <w:keepNext w:val="1"/>
      <w:keepLines w:val="1"/>
      <w:pageBreakBefore w:val="0"/>
      <w:spacing w:after="100" w:before="240" w:lineRule="auto" w:line="252"/>
    </w:pPr>
    <w:rPr>
      <w:rFonts w:ascii="Verdana" w:hAnsi="Verdana" w:eastAsia="Verdana" w:cs="Verdana"/>
      <w:color w:val="666666"/>
      <w:sz w:val="18"/>
      <w:szCs w:val="18"/>
    </w:rPr>
  </w:style>
  <w:style w:type="paragraph" w:styleId="Heading6">
    <w:name w:val="heading 6"/>
    <w:basedOn w:val="Normal"/>
    <w:next w:val="Normal"/>
    <w:pPr>
      <w:keepNext w:val="1"/>
      <w:keepLines w:val="1"/>
      <w:pageBreakBefore w:val="0"/>
      <w:spacing w:after="100" w:before="240" w:lineRule="auto" w:line="252"/>
    </w:pPr>
    <w:rPr>
      <w:rFonts w:ascii="Verdana" w:hAnsi="Verdana" w:eastAsia="Verdana" w:cs="Verdana"/>
      <w:i w:val="1"/>
      <w:iCs w:val="1"/>
      <w:color w:val="666666"/>
      <w:sz w:val="18"/>
      <w:szCs w:val="18"/>
    </w:rPr>
  </w:style>
  <w:style w:type="paragraph" w:styleId="Title">
    <w:name w:val="Title"/>
    <w:basedOn w:val="Normal"/>
    <w:next w:val="Normal"/>
    <w:pPr>
      <w:keepNext w:val="1"/>
      <w:keepLines w:val="1"/>
      <w:pageBreakBefore w:val="0"/>
      <w:spacing w:after="100" w:before="0" w:lineRule="auto" w:line="252"/>
    </w:pPr>
    <w:rPr>
      <w:rFonts w:ascii="Verdana" w:hAnsi="Verdana" w:eastAsia="Verdana" w:cs="Verdana"/>
      <w:sz w:val="18"/>
      <w:szCs w:val="18"/>
    </w:rPr>
  </w:style>
  <w:style w:type="paragraph" w:styleId="Subtitle">
    <w:name w:val="Subtitle"/>
    <w:basedOn w:val="Normal"/>
    <w:next w:val="Normal"/>
    <w:pPr>
      <w:keepNext w:val="1"/>
      <w:keepLines w:val="1"/>
      <w:pageBreakBefore w:val="0"/>
      <w:spacing w:after="100" w:before="0" w:lineRule="auto" w:line="252"/>
    </w:pPr>
    <w:rPr>
      <w:rFonts w:ascii="Verdana" w:cs="Verdana" w:eastAsia="Verdana" w:hAnsi="Verdana"/>
      <w:i w:val="0"/>
      <w:iCs w:val="0"/>
      <w:color w:val="666666"/>
      <w:sz w:val="18"/>
      <w:szCs w:val="1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