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C7" w:rsidRDefault="009659C7" w:rsidP="00926B24">
      <w:pPr>
        <w:spacing w:after="0" w:line="360" w:lineRule="auto"/>
        <w:jc w:val="center"/>
        <w:rPr>
          <w:sz w:val="40"/>
        </w:rPr>
      </w:pPr>
    </w:p>
    <w:p w:rsidR="00261B4E" w:rsidRPr="00D348CA" w:rsidRDefault="009659C7" w:rsidP="00926B24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LABORATÓRIO DE ARQUITETURA DE COMPUTADORES</w:t>
      </w:r>
    </w:p>
    <w:p w:rsidR="00E05EA5" w:rsidRPr="00E05EA5" w:rsidRDefault="00E05EA5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E05EA5">
        <w:rPr>
          <w:rFonts w:ascii="Cambria" w:hAnsi="Cambria"/>
          <w:shadow/>
          <w:color w:val="17365D" w:themeColor="text2" w:themeShade="BF"/>
          <w:sz w:val="28"/>
          <w:szCs w:val="28"/>
        </w:rPr>
        <w:t>Experimento 2</w:t>
      </w:r>
    </w:p>
    <w:p w:rsidR="00E05EA5" w:rsidRPr="00E05EA5" w:rsidRDefault="00E05EA5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E05EA5">
        <w:rPr>
          <w:rFonts w:ascii="Cambria" w:hAnsi="Cambria"/>
          <w:shadow/>
          <w:color w:val="17365D" w:themeColor="text2" w:themeShade="BF"/>
          <w:sz w:val="28"/>
          <w:szCs w:val="28"/>
        </w:rPr>
        <w:t>Registradores, Decodificação e Controle</w:t>
      </w:r>
    </w:p>
    <w:p w:rsidR="009E310C" w:rsidRPr="00D348CA" w:rsidRDefault="00E05EA5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E05EA5">
        <w:rPr>
          <w:rFonts w:ascii="Cambria" w:hAnsi="Cambria"/>
          <w:shadow/>
          <w:color w:val="17365D" w:themeColor="text2" w:themeShade="BF"/>
          <w:sz w:val="28"/>
          <w:szCs w:val="28"/>
        </w:rPr>
        <w:t>(Banco de registradores, decodificação de instruções e sinais de controle)</w:t>
      </w:r>
    </w:p>
    <w:p w:rsidR="009659C7" w:rsidRDefault="00D348CA" w:rsidP="009659C7">
      <w:pPr>
        <w:rPr>
          <w:sz w:val="24"/>
          <w:szCs w:val="24"/>
        </w:rPr>
      </w:pPr>
      <w:r>
        <w:rPr>
          <w:sz w:val="24"/>
          <w:szCs w:val="24"/>
        </w:rPr>
        <w:t>GRUPO:</w:t>
      </w:r>
      <w:r w:rsidR="00DE62D8">
        <w:rPr>
          <w:sz w:val="24"/>
          <w:szCs w:val="24"/>
        </w:rPr>
        <w:t xml:space="preserve"> </w:t>
      </w:r>
      <w:r w:rsidR="00DE62D8" w:rsidRPr="00DE62D8">
        <w:rPr>
          <w:sz w:val="24"/>
          <w:szCs w:val="24"/>
          <w:highlight w:val="yellow"/>
        </w:rPr>
        <w:t>X</w:t>
      </w:r>
      <w:r w:rsidR="00DE62D8">
        <w:rPr>
          <w:sz w:val="24"/>
          <w:szCs w:val="24"/>
        </w:rPr>
        <w:tab/>
      </w:r>
      <w:r w:rsidR="00DE62D8">
        <w:rPr>
          <w:sz w:val="24"/>
          <w:szCs w:val="24"/>
        </w:rPr>
        <w:tab/>
        <w:t xml:space="preserve">TURMA: </w:t>
      </w:r>
      <w:r w:rsidR="00DE62D8" w:rsidRPr="00DE62D8">
        <w:rPr>
          <w:sz w:val="24"/>
          <w:szCs w:val="24"/>
          <w:highlight w:val="yellow"/>
        </w:rPr>
        <w:t>K</w:t>
      </w:r>
    </w:p>
    <w:p w:rsidR="00D348CA" w:rsidRDefault="00D348CA" w:rsidP="00D348CA">
      <w:pPr>
        <w:rPr>
          <w:sz w:val="24"/>
          <w:szCs w:val="24"/>
        </w:rPr>
      </w:pPr>
      <w:r w:rsidRPr="00DE62D8">
        <w:rPr>
          <w:sz w:val="24"/>
          <w:szCs w:val="24"/>
          <w:highlight w:val="yellow"/>
        </w:rPr>
        <w:t>Nome</w:t>
      </w:r>
      <w:r w:rsidRPr="00DE62D8">
        <w:rPr>
          <w:sz w:val="24"/>
          <w:szCs w:val="24"/>
          <w:highlight w:val="yellow"/>
        </w:rPr>
        <w:tab/>
        <w:t>RA</w:t>
      </w:r>
      <w:r>
        <w:rPr>
          <w:sz w:val="24"/>
          <w:szCs w:val="24"/>
        </w:rPr>
        <w:t xml:space="preserve"> (ordem alfabética)</w:t>
      </w:r>
    </w:p>
    <w:p w:rsidR="00E223F8" w:rsidRDefault="00E223F8" w:rsidP="00D348CA">
      <w:pPr>
        <w:rPr>
          <w:sz w:val="24"/>
          <w:szCs w:val="24"/>
        </w:rPr>
      </w:pPr>
      <w:r>
        <w:rPr>
          <w:sz w:val="24"/>
          <w:szCs w:val="24"/>
        </w:rPr>
        <w:t>NOME DO ARQUIVO: Exp01_G&lt;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>&gt; onde &lt;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>&gt; é o número do grupo</w:t>
      </w:r>
    </w:p>
    <w:p w:rsidR="002502FD" w:rsidRDefault="002502FD" w:rsidP="00DC0B47">
      <w:pPr>
        <w:pStyle w:val="Heading1"/>
      </w:pPr>
      <w:bookmarkStart w:id="0" w:name="_Toc352440045"/>
      <w:r>
        <w:t>Resu</w:t>
      </w:r>
      <w:r w:rsidR="00D348CA">
        <w:t>mo</w:t>
      </w:r>
      <w:bookmarkEnd w:id="0"/>
      <w:r w:rsidR="00D348CA">
        <w:t xml:space="preserve"> (1/2 a 1 página)</w:t>
      </w:r>
    </w:p>
    <w:p w:rsidR="00F252F3" w:rsidRDefault="004B09A0" w:rsidP="004B09A0">
      <w:r>
        <w:t xml:space="preserve">O </w:t>
      </w:r>
      <w:r w:rsidR="00E16ABE">
        <w:t>E</w:t>
      </w:r>
      <w:r>
        <w:t xml:space="preserve">xperimento </w:t>
      </w:r>
      <w:r w:rsidR="00F252F3">
        <w:t>2 baseo</w:t>
      </w:r>
      <w:r>
        <w:t>u</w:t>
      </w:r>
      <w:r w:rsidR="00F252F3">
        <w:t>-se</w:t>
      </w:r>
      <w:r w:rsidR="00E16ABE">
        <w:t xml:space="preserve"> em </w:t>
      </w:r>
      <w:r w:rsidR="00791FF0">
        <w:t>prosseguir com a descrição</w:t>
      </w:r>
      <w:r>
        <w:t>, em VHDL, do processador MIPS simplificado. O obje</w:t>
      </w:r>
      <w:r w:rsidR="00F252F3">
        <w:t>tiv</w:t>
      </w:r>
      <w:r w:rsidR="00E16ABE">
        <w:t>o do experimen</w:t>
      </w:r>
      <w:r w:rsidR="00791FF0">
        <w:t>to foi adicionar</w:t>
      </w:r>
      <w:r w:rsidR="00E16ABE">
        <w:t xml:space="preserve">, na parte inicial </w:t>
      </w:r>
      <w:r w:rsidR="00791FF0">
        <w:t xml:space="preserve">já </w:t>
      </w:r>
      <w:r w:rsidR="00E16ABE">
        <w:t>descrita no E</w:t>
      </w:r>
      <w:r w:rsidR="00F252F3">
        <w:t>xperimento 1</w:t>
      </w:r>
      <w:r w:rsidR="00E16ABE">
        <w:t xml:space="preserve"> (módulo </w:t>
      </w:r>
      <w:proofErr w:type="spellStart"/>
      <w:r w:rsidR="00E16ABE">
        <w:rPr>
          <w:i/>
        </w:rPr>
        <w:t>Ifetch</w:t>
      </w:r>
      <w:proofErr w:type="spellEnd"/>
      <w:r w:rsidR="00E16ABE">
        <w:rPr>
          <w:i/>
        </w:rPr>
        <w:t xml:space="preserve">), </w:t>
      </w:r>
      <w:r w:rsidR="00F252F3">
        <w:t>uma unidade de controle</w:t>
      </w:r>
      <w:r w:rsidR="00791FF0">
        <w:t xml:space="preserve"> básica</w:t>
      </w:r>
      <w:r w:rsidR="00F252F3">
        <w:t xml:space="preserve">, uma </w:t>
      </w:r>
      <w:r w:rsidR="00E16ABE">
        <w:t xml:space="preserve">unidade </w:t>
      </w:r>
      <w:r w:rsidR="00F252F3">
        <w:t>de decodificaç</w:t>
      </w:r>
      <w:r w:rsidR="0066569A">
        <w:t>ão e uma Unidade Lógica Aritmética (ULA) que, por enquanto,</w:t>
      </w:r>
      <w:r w:rsidR="00F252F3">
        <w:t xml:space="preserve"> </w:t>
      </w:r>
      <w:r w:rsidR="0066569A">
        <w:t xml:space="preserve">só realiza </w:t>
      </w:r>
      <w:r w:rsidR="00F252F3">
        <w:t>a execução da operação de soma.</w:t>
      </w:r>
      <w:r>
        <w:t xml:space="preserve"> </w:t>
      </w:r>
    </w:p>
    <w:p w:rsidR="00FA6AC2" w:rsidRDefault="004B09A0" w:rsidP="004B09A0">
      <w:r>
        <w:t>Para a implementação</w:t>
      </w:r>
      <w:r w:rsidR="00791FF0">
        <w:t xml:space="preserve"> dos módulos de controle e decodificação</w:t>
      </w:r>
      <w:r w:rsidR="00E16ABE">
        <w:t xml:space="preserve">, </w:t>
      </w:r>
      <w:r>
        <w:t>foi necessário entender a estrutura das instruções de um</w:t>
      </w:r>
      <w:r w:rsidR="00791FF0">
        <w:t xml:space="preserve"> processador MIPS, com seus devidos formatos. </w:t>
      </w:r>
      <w:r>
        <w:t xml:space="preserve">A </w:t>
      </w:r>
      <w:r w:rsidR="00E16ABE">
        <w:t>instrução</w:t>
      </w:r>
      <w:r>
        <w:t xml:space="preserve"> de soma é do tipo R-</w:t>
      </w:r>
      <w:proofErr w:type="spellStart"/>
      <w:r>
        <w:t>format</w:t>
      </w:r>
      <w:proofErr w:type="spellEnd"/>
      <w:r>
        <w:t>, e</w:t>
      </w:r>
      <w:r w:rsidR="00E16ABE">
        <w:t xml:space="preserve">, </w:t>
      </w:r>
      <w:r>
        <w:t xml:space="preserve">portanto, possui 6 bits para o código da operação, 5 bits para cada um dos três registradores </w:t>
      </w:r>
      <w:r w:rsidR="00F252F3">
        <w:t>(</w:t>
      </w:r>
      <w:r w:rsidR="00791FF0">
        <w:t>dois de origem e um de destino)</w:t>
      </w:r>
      <w:r w:rsidR="00E16ABE">
        <w:t>, 5 bits para possíveis deslocamentos</w:t>
      </w:r>
      <w:r>
        <w:t xml:space="preserve">, </w:t>
      </w:r>
      <w:r w:rsidR="00F252F3">
        <w:t xml:space="preserve">e </w:t>
      </w:r>
      <w:r>
        <w:t xml:space="preserve">6 bits para a </w:t>
      </w:r>
      <w:r w:rsidR="00E16ABE">
        <w:t>especifi</w:t>
      </w:r>
      <w:r>
        <w:t>cação da função.</w:t>
      </w:r>
      <w:r w:rsidR="00F252F3">
        <w:t xml:space="preserve"> A unidade de controle</w:t>
      </w:r>
      <w:r w:rsidR="00B51A60">
        <w:t xml:space="preserve"> (</w:t>
      </w:r>
      <w:proofErr w:type="spellStart"/>
      <w:r w:rsidR="00B51A60">
        <w:rPr>
          <w:i/>
        </w:rPr>
        <w:t>control</w:t>
      </w:r>
      <w:proofErr w:type="spellEnd"/>
      <w:r w:rsidR="00B51A60">
        <w:rPr>
          <w:i/>
        </w:rPr>
        <w:t>)</w:t>
      </w:r>
      <w:r w:rsidR="00F252F3">
        <w:t xml:space="preserve"> consistiu em</w:t>
      </w:r>
      <w:r w:rsidR="00FA6AC2">
        <w:t xml:space="preserve"> habilitar um sinal que indica quando</w:t>
      </w:r>
      <w:r w:rsidR="00F252F3">
        <w:t xml:space="preserve"> há escrita nos registradores</w:t>
      </w:r>
      <w:r w:rsidR="00E16ABE">
        <w:t xml:space="preserve">, ou seja, </w:t>
      </w:r>
      <w:r w:rsidR="00791FF0">
        <w:t xml:space="preserve">está ativo alto </w:t>
      </w:r>
      <w:r w:rsidR="00E16ABE">
        <w:t>todas as vezes que</w:t>
      </w:r>
      <w:r w:rsidR="00F252F3">
        <w:t xml:space="preserve"> a instrução for</w:t>
      </w:r>
      <w:r w:rsidR="00791FF0">
        <w:t xml:space="preserve"> do tipo</w:t>
      </w:r>
      <w:r w:rsidR="00F252F3">
        <w:t xml:space="preserve"> R-</w:t>
      </w:r>
      <w:proofErr w:type="spellStart"/>
      <w:r w:rsidR="00F252F3">
        <w:t>format</w:t>
      </w:r>
      <w:proofErr w:type="spellEnd"/>
      <w:r w:rsidR="00F252F3">
        <w:t xml:space="preserve">. </w:t>
      </w:r>
    </w:p>
    <w:p w:rsidR="00EC381C" w:rsidRDefault="00FA6AC2" w:rsidP="004B09A0">
      <w:r>
        <w:t>O</w:t>
      </w:r>
      <w:r w:rsidR="00B51A60">
        <w:t xml:space="preserve"> módulo de decodificação (</w:t>
      </w:r>
      <w:proofErr w:type="spellStart"/>
      <w:r w:rsidR="00B51A60">
        <w:rPr>
          <w:i/>
        </w:rPr>
        <w:t>Idecode</w:t>
      </w:r>
      <w:proofErr w:type="spellEnd"/>
      <w:r w:rsidR="00B51A60">
        <w:rPr>
          <w:i/>
        </w:rPr>
        <w:t xml:space="preserve">) </w:t>
      </w:r>
      <w:r w:rsidR="00B51A60">
        <w:t>separa os bits da instrução conf</w:t>
      </w:r>
      <w:r>
        <w:t xml:space="preserve">orme foi descrito, e atribui a </w:t>
      </w:r>
      <w:r w:rsidRPr="00FA6AC2">
        <w:rPr>
          <w:i/>
        </w:rPr>
        <w:t>ReadData1</w:t>
      </w:r>
      <w:r>
        <w:t xml:space="preserve"> e </w:t>
      </w:r>
      <w:r w:rsidRPr="00FA6AC2">
        <w:rPr>
          <w:i/>
        </w:rPr>
        <w:t xml:space="preserve">ReadData2 </w:t>
      </w:r>
      <w:r>
        <w:t xml:space="preserve">os valores dos registradores de origem e a </w:t>
      </w:r>
      <w:proofErr w:type="spellStart"/>
      <w:r>
        <w:rPr>
          <w:i/>
        </w:rPr>
        <w:t>ALU_result</w:t>
      </w:r>
      <w:proofErr w:type="spellEnd"/>
      <w:r>
        <w:rPr>
          <w:i/>
        </w:rPr>
        <w:t xml:space="preserve"> </w:t>
      </w:r>
      <w:r>
        <w:t>o valor a ser escrito no registrador de destino</w:t>
      </w:r>
      <w:r w:rsidR="0066569A">
        <w:t xml:space="preserve">. Para a escrita, </w:t>
      </w:r>
      <w:r>
        <w:t xml:space="preserve">há um multiplexador que </w:t>
      </w:r>
      <w:r w:rsidR="0066569A">
        <w:t>seleciona qual dos registradores de destino deve ser utilizado</w:t>
      </w:r>
      <w:r>
        <w:t xml:space="preserve"> </w:t>
      </w:r>
      <w:r w:rsidR="0066569A">
        <w:t>(</w:t>
      </w:r>
      <w:r w:rsidR="0066569A">
        <w:rPr>
          <w:i/>
        </w:rPr>
        <w:t xml:space="preserve">Rd </w:t>
      </w:r>
      <w:r w:rsidR="0066569A">
        <w:t xml:space="preserve">ou </w:t>
      </w:r>
      <w:proofErr w:type="spellStart"/>
      <w:r w:rsidR="0066569A">
        <w:rPr>
          <w:i/>
        </w:rPr>
        <w:t>Rt</w:t>
      </w:r>
      <w:proofErr w:type="spellEnd"/>
      <w:r w:rsidR="0066569A">
        <w:rPr>
          <w:i/>
        </w:rPr>
        <w:t xml:space="preserve">). </w:t>
      </w:r>
      <w:r w:rsidR="0066569A">
        <w:t>A instrução de soma, por ser do R-</w:t>
      </w:r>
      <w:proofErr w:type="spellStart"/>
      <w:r w:rsidR="0066569A">
        <w:t>format</w:t>
      </w:r>
      <w:proofErr w:type="spellEnd"/>
      <w:r w:rsidR="0066569A">
        <w:t xml:space="preserve">, sempre utiliza o registrador </w:t>
      </w:r>
      <w:r w:rsidR="0066569A">
        <w:rPr>
          <w:i/>
        </w:rPr>
        <w:t>Rd</w:t>
      </w:r>
      <w:r w:rsidR="0066569A">
        <w:t xml:space="preserve">. </w:t>
      </w:r>
      <w:r>
        <w:rPr>
          <w:i/>
        </w:rPr>
        <w:t xml:space="preserve"> </w:t>
      </w:r>
      <w:r w:rsidR="0066569A">
        <w:t xml:space="preserve">Além disso, o </w:t>
      </w:r>
      <w:proofErr w:type="spellStart"/>
      <w:r w:rsidR="0066569A">
        <w:rPr>
          <w:i/>
        </w:rPr>
        <w:t>Idecode</w:t>
      </w:r>
      <w:proofErr w:type="spellEnd"/>
      <w:r w:rsidR="0066569A">
        <w:rPr>
          <w:i/>
        </w:rPr>
        <w:t xml:space="preserve"> </w:t>
      </w:r>
      <w:r w:rsidR="00EC381C">
        <w:t xml:space="preserve">descreve um </w:t>
      </w:r>
      <w:proofErr w:type="spellStart"/>
      <w:r w:rsidR="00EC381C">
        <w:rPr>
          <w:i/>
        </w:rPr>
        <w:t>process</w:t>
      </w:r>
      <w:proofErr w:type="spellEnd"/>
      <w:r w:rsidR="00EC381C">
        <w:rPr>
          <w:i/>
        </w:rPr>
        <w:t xml:space="preserve"> que </w:t>
      </w:r>
      <w:r w:rsidR="00B51A60">
        <w:t>inicializa</w:t>
      </w:r>
      <w:r w:rsidR="0066569A">
        <w:t xml:space="preserve"> os registradores com valor</w:t>
      </w:r>
      <w:r w:rsidR="00EC381C">
        <w:t>es</w:t>
      </w:r>
      <w:r w:rsidR="0066569A">
        <w:t xml:space="preserve"> de 0 a 31</w:t>
      </w:r>
      <w:r w:rsidR="00EC381C">
        <w:t xml:space="preserve"> e permite a escrita na subida do </w:t>
      </w:r>
      <w:proofErr w:type="spellStart"/>
      <w:r w:rsidR="00EC381C">
        <w:rPr>
          <w:i/>
        </w:rPr>
        <w:t>clock</w:t>
      </w:r>
      <w:proofErr w:type="spellEnd"/>
      <w:r w:rsidR="0066569A">
        <w:t>.</w:t>
      </w:r>
      <w:r w:rsidR="00B51A60">
        <w:t xml:space="preserve"> Finalmente, o módulo de execução (</w:t>
      </w:r>
      <w:r w:rsidR="00B51A60">
        <w:rPr>
          <w:i/>
        </w:rPr>
        <w:t>execute)</w:t>
      </w:r>
      <w:r w:rsidR="00E16ABE">
        <w:rPr>
          <w:i/>
        </w:rPr>
        <w:t xml:space="preserve"> </w:t>
      </w:r>
      <w:r w:rsidR="00E16ABE">
        <w:t xml:space="preserve">é o qual </w:t>
      </w:r>
      <w:r w:rsidR="00B51A60">
        <w:t>realiza, de fato, a operação de soma.</w:t>
      </w:r>
      <w:r w:rsidR="00EC381C">
        <w:t xml:space="preserve"> </w:t>
      </w:r>
    </w:p>
    <w:p w:rsidR="00F252F3" w:rsidRPr="004B09A0" w:rsidRDefault="00F252F3" w:rsidP="004B09A0">
      <w:r>
        <w:t xml:space="preserve">O objetivo </w:t>
      </w:r>
      <w:r w:rsidR="00EC381C">
        <w:t xml:space="preserve">do experimento </w:t>
      </w:r>
      <w:r>
        <w:t xml:space="preserve">foi alcançado, </w:t>
      </w:r>
      <w:r w:rsidR="00A350B6">
        <w:t>dentro da</w:t>
      </w:r>
      <w:r w:rsidR="00EC381C">
        <w:t>s limitaç</w:t>
      </w:r>
      <w:r w:rsidR="00A350B6">
        <w:t>ões</w:t>
      </w:r>
      <w:r w:rsidR="00791FF0">
        <w:t xml:space="preserve">, </w:t>
      </w:r>
      <w:r>
        <w:t>visto que a implementação foi acompanhada da explicação te</w:t>
      </w:r>
      <w:r w:rsidR="00B51A60">
        <w:t xml:space="preserve">órica realizada em sala de aula. </w:t>
      </w:r>
    </w:p>
    <w:p w:rsidR="00092BAC" w:rsidRDefault="00092BAC" w:rsidP="00092BAC">
      <w:pPr>
        <w:pStyle w:val="Heading1"/>
        <w:ind w:left="431" w:hanging="431"/>
      </w:pPr>
      <w:r>
        <w:t>Código</w:t>
      </w:r>
    </w:p>
    <w:p w:rsidR="006F2947" w:rsidRPr="00564E39" w:rsidRDefault="006F2947" w:rsidP="006F2947">
      <w:r>
        <w:t xml:space="preserve">Segue o código referente ao componente de decodificação </w:t>
      </w:r>
      <w:proofErr w:type="spellStart"/>
      <w:r>
        <w:rPr>
          <w:i/>
          <w:iCs/>
        </w:rPr>
        <w:t>Idecode</w:t>
      </w:r>
      <w:proofErr w:type="spellEnd"/>
      <w:r w:rsidR="00564E39">
        <w:t>:</w:t>
      </w:r>
    </w:p>
    <w:p w:rsidR="00564E39" w:rsidRP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  <w:sectPr w:rsidR="00564E39" w:rsidRPr="00564E39" w:rsidSect="00564E39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lastRenderedPageBreak/>
        <w:t>LIBRARY IEEE;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USE IEEE.STD_LOGIC_1164.ALL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USE IEEE.STD_LOGIC_ARITH.ALL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USE IEEE.STD_LOGIC_UNSIGNED.ALL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ENTITY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6F2947" w:rsidRPr="006F2947" w:rsidRDefault="00564E39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PORT(</w:t>
      </w:r>
      <w:proofErr w:type="gramEnd"/>
      <w:r w:rsidR="006F2947" w:rsidRPr="006F2947">
        <w:rPr>
          <w:rFonts w:ascii="Courier New" w:hAnsi="Courier New" w:cs="Courier New"/>
          <w:sz w:val="18"/>
          <w:szCs w:val="18"/>
          <w:lang w:val="en-US"/>
        </w:rPr>
        <w:t>read_data_1</w:t>
      </w:r>
      <w:r w:rsidR="006F2947" w:rsidRPr="006F2947">
        <w:rPr>
          <w:rFonts w:ascii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read_data_2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: OUT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Instruction :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ALU_result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31 DOWNTO 0 );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Sign_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extend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OUT STD_LOGIC_VECTOR( 31 DOWNTO 0 );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clock,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reset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END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ARCHITECTURE behavior OF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Idecode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TYPE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register_file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IS ARRAY 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( 0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TO 31 ) OF STD_LOGIC_VECTOR(31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reg_bank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register_file</w:t>
      </w:r>
      <w:proofErr w:type="spellEnd"/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31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read_Rs_ID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read_Rt_ID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write_Rd_ID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write_Rt_ID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4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: STD_LOGIC_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VECTOR(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15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>BEGIN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Os sinais abaixo devem receber as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identificacoes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dos registradores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que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estao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definidos na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instrucao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, ou seja, o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indice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dos registradores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a serem utilizados na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execucao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da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instrucao</w:t>
      </w:r>
      <w:proofErr w:type="spellEnd"/>
    </w:p>
    <w:p w:rsidR="006F2947" w:rsidRPr="006F2947" w:rsidRDefault="006F2947" w:rsidP="00564E39">
      <w:pPr>
        <w:spacing w:after="0"/>
        <w:ind w:left="707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read_Rs_ID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25 DOWNTO 21);</w:t>
      </w:r>
    </w:p>
    <w:p w:rsidR="006F2947" w:rsidRPr="006F2947" w:rsidRDefault="006F2947" w:rsidP="00564E39">
      <w:pPr>
        <w:spacing w:after="0"/>
        <w:ind w:left="707" w:firstLine="2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read_Rt_ID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20 DOWNTO 16);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write_Rd_ID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15 DOWNTO 11);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write_Rt_ID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&lt;= 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Instruction(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20 DOWNTO 16);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Immediate_value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proofErr w:type="gramStart"/>
      <w:r w:rsidRPr="006F2947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>(</w:t>
      </w:r>
      <w:proofErr w:type="gramEnd"/>
      <w:r w:rsidRPr="006F2947">
        <w:rPr>
          <w:rFonts w:ascii="Courier New" w:hAnsi="Courier New" w:cs="Courier New"/>
          <w:sz w:val="18"/>
          <w:szCs w:val="18"/>
        </w:rPr>
        <w:t>15 DOWNTO 0);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Os sinais abaixo devem receber o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dos registradores, </w:t>
      </w:r>
      <w:proofErr w:type="spellStart"/>
      <w:proofErr w:type="gramStart"/>
      <w:r w:rsidRPr="006F2947">
        <w:rPr>
          <w:rFonts w:ascii="Courier New" w:hAnsi="Courier New" w:cs="Courier New"/>
          <w:sz w:val="18"/>
          <w:szCs w:val="18"/>
        </w:rPr>
        <w:t>reg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>(</w:t>
      </w:r>
      <w:proofErr w:type="gramEnd"/>
      <w:r w:rsidRPr="006F2947">
        <w:rPr>
          <w:rFonts w:ascii="Courier New" w:hAnsi="Courier New" w:cs="Courier New"/>
          <w:sz w:val="18"/>
          <w:szCs w:val="18"/>
        </w:rPr>
        <w:t>i)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USE "CONV_</w:t>
      </w:r>
      <w:proofErr w:type="gramStart"/>
      <w:r w:rsidRPr="006F2947">
        <w:rPr>
          <w:rFonts w:ascii="Courier New" w:hAnsi="Courier New" w:cs="Courier New"/>
          <w:sz w:val="18"/>
          <w:szCs w:val="18"/>
        </w:rPr>
        <w:t>INTEGER(</w:t>
      </w:r>
      <w:proofErr w:type="spellStart"/>
      <w:proofErr w:type="gramEnd"/>
      <w:r w:rsidRPr="006F2947">
        <w:rPr>
          <w:rFonts w:ascii="Courier New" w:hAnsi="Courier New" w:cs="Courier New"/>
          <w:sz w:val="18"/>
          <w:szCs w:val="18"/>
        </w:rPr>
        <w:t>read_Rs_ID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)" para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converser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os bits de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indice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 registrador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para um inteiro a ser usado como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indice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 vetor de registradores.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Exemplo: dado um sinal X do tipo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de registradores, 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</w:t>
      </w:r>
      <w:proofErr w:type="gramStart"/>
      <w:r w:rsidRPr="006F2947">
        <w:rPr>
          <w:rFonts w:ascii="Courier New" w:hAnsi="Courier New" w:cs="Courier New"/>
          <w:sz w:val="18"/>
          <w:szCs w:val="18"/>
        </w:rPr>
        <w:t>X(</w:t>
      </w:r>
      <w:proofErr w:type="gramEnd"/>
      <w:r w:rsidRPr="006F2947">
        <w:rPr>
          <w:rFonts w:ascii="Courier New" w:hAnsi="Courier New" w:cs="Courier New"/>
          <w:sz w:val="18"/>
          <w:szCs w:val="18"/>
        </w:rPr>
        <w:t xml:space="preserve">CONV_INTEGER("00011")) recuperaria o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 registrador 3.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read_data_1 &lt;=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CONV_INTEGER(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read_Rs_ID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));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read_data_2 &lt;=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CONV_INTEGER(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read_Rt_ID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 xml:space="preserve">-- Crie um multiplexador que seleciona o registrador de escrita de acordo com o sinal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RegDst</w:t>
      </w:r>
      <w:proofErr w:type="spellEnd"/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write_Rd_ID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WHEN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RegDst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= '1' ELSE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write_Rt_ID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>-- Ligue no sinal abaixo os bits relativos ao valor a ser escrito no registrador destino.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F2947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F2947">
        <w:rPr>
          <w:rFonts w:ascii="Courier New" w:hAnsi="Courier New" w:cs="Courier New"/>
          <w:sz w:val="18"/>
          <w:szCs w:val="18"/>
        </w:rPr>
        <w:t>_data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ALU_result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>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Estenda o sinal de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instrucoes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 tipo I de 16-bits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to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32-bits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Faca isto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independente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 tipo de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instrucao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>, mas use apenas quando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for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instrucao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 xml:space="preserve"> do tipo I.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Sign_extend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&lt;= X"0000" &amp;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WHEN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Immediate_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value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15) = '0'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X"FFFF" &amp;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Immediate_value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PROCESS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WAIT UNTIL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clock'EVENT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AND clock = '1';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>IF reset = '1' THEN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  <w:t>-- Inicializa os registradores com seu numero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0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TO 31 LOOP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) &lt;= CONV_STD_LOGIC_VECTOR(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, 32 );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END LOOP;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ELSIF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RegWrite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= '1' AND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/= "00000" THEN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reg_</w:t>
      </w:r>
      <w:proofErr w:type="gramStart"/>
      <w:r w:rsidRPr="006F2947">
        <w:rPr>
          <w:rFonts w:ascii="Courier New" w:hAnsi="Courier New" w:cs="Courier New"/>
          <w:sz w:val="18"/>
          <w:szCs w:val="18"/>
          <w:lang w:val="en-US"/>
        </w:rPr>
        <w:t>bank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F2947">
        <w:rPr>
          <w:rFonts w:ascii="Courier New" w:hAnsi="Courier New" w:cs="Courier New"/>
          <w:sz w:val="18"/>
          <w:szCs w:val="18"/>
          <w:lang w:val="en-US"/>
        </w:rPr>
        <w:t>CONV_INTEGER(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write_reg_ID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)) &lt;= </w:t>
      </w:r>
      <w:proofErr w:type="spellStart"/>
      <w:r w:rsidRPr="006F2947">
        <w:rPr>
          <w:rFonts w:ascii="Courier New" w:hAnsi="Courier New" w:cs="Courier New"/>
          <w:sz w:val="18"/>
          <w:szCs w:val="18"/>
          <w:lang w:val="en-US"/>
        </w:rPr>
        <w:t>write_data</w:t>
      </w:r>
      <w:proofErr w:type="spellEnd"/>
      <w:r w:rsidRPr="006F294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>END IF;</w:t>
      </w:r>
    </w:p>
    <w:p w:rsidR="006F2947" w:rsidRP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END PROCESS;</w:t>
      </w:r>
    </w:p>
    <w:p w:rsidR="006F2947" w:rsidRDefault="006F2947" w:rsidP="00564E39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 w:rsidRPr="006F2947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6F2947">
        <w:rPr>
          <w:rFonts w:ascii="Courier New" w:hAnsi="Courier New" w:cs="Courier New"/>
          <w:sz w:val="18"/>
          <w:szCs w:val="18"/>
        </w:rPr>
        <w:t>;</w:t>
      </w:r>
    </w:p>
    <w:p w:rsidR="006F2947" w:rsidRPr="006F2947" w:rsidRDefault="006F2947" w:rsidP="006F2947">
      <w:pPr>
        <w:spacing w:after="0"/>
        <w:rPr>
          <w:rFonts w:ascii="Courier New" w:hAnsi="Courier New" w:cs="Courier New"/>
          <w:sz w:val="18"/>
          <w:szCs w:val="18"/>
        </w:rPr>
      </w:pPr>
    </w:p>
    <w:p w:rsidR="00564E39" w:rsidRDefault="00564E39" w:rsidP="00564E39">
      <w:r>
        <w:t xml:space="preserve">Segue o </w:t>
      </w:r>
      <w:proofErr w:type="spellStart"/>
      <w:r>
        <w:t>assembly</w:t>
      </w:r>
      <w:proofErr w:type="spellEnd"/>
      <w:r>
        <w:t xml:space="preserve"> das instruções contidas em </w:t>
      </w:r>
      <w:proofErr w:type="spellStart"/>
      <w:r>
        <w:rPr>
          <w:i/>
          <w:iCs/>
        </w:rPr>
        <w:t>program.mif</w:t>
      </w:r>
      <w:proofErr w:type="spellEnd"/>
      <w:r>
        <w:t xml:space="preserve"> e o código de máquina referente às instruções: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 w:rsidRPr="00564E39">
        <w:rPr>
          <w:rFonts w:ascii="Courier New" w:hAnsi="Courier New" w:cs="Courier New"/>
          <w:sz w:val="18"/>
          <w:szCs w:val="18"/>
        </w:rPr>
        <w:t>ADD $t5 $zero $t7</w:t>
      </w:r>
      <w:r>
        <w:rPr>
          <w:rFonts w:ascii="Courier New" w:hAnsi="Courier New" w:cs="Courier New"/>
          <w:sz w:val="18"/>
          <w:szCs w:val="18"/>
        </w:rPr>
        <w:t xml:space="preserve"> #R13 = 0 + R15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$t5 $zero $s0 #R13 = 0 + R16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$t5 $zero $s3 #R13 = 0 + R19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$t5 $zero $s6 #R13 = 0 + R22</w:t>
      </w:r>
    </w:p>
    <w:p w:rsidR="005A7B3B" w:rsidRDefault="00564E39" w:rsidP="005A7B3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</w:t>
      </w:r>
      <w:r w:rsidR="005A7B3B">
        <w:rPr>
          <w:rFonts w:ascii="Courier New" w:hAnsi="Courier New" w:cs="Courier New"/>
          <w:sz w:val="18"/>
          <w:szCs w:val="18"/>
        </w:rPr>
        <w:t xml:space="preserve"> $t3 $t9   #R13 = R11 + R25</w:t>
      </w:r>
    </w:p>
    <w:p w:rsidR="005A7B3B" w:rsidRDefault="005A7B3B" w:rsidP="005A7B3B">
      <w:pPr>
        <w:spacing w:after="0"/>
        <w:rPr>
          <w:rFonts w:ascii="Courier New" w:hAnsi="Courier New" w:cs="Courier New"/>
          <w:sz w:val="18"/>
          <w:szCs w:val="18"/>
        </w:rPr>
      </w:pP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0x000F6820</w:t>
      </w: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0x00106820</w:t>
      </w: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0x00136820</w:t>
      </w: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0x00166820</w:t>
      </w: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0x01796820</w:t>
      </w:r>
    </w:p>
    <w:p w:rsidR="00092BAC" w:rsidRDefault="00092BAC" w:rsidP="00092BAC">
      <w:pPr>
        <w:pStyle w:val="Heading1"/>
        <w:ind w:left="431" w:hanging="431"/>
      </w:pPr>
      <w:r>
        <w:t>Simulação e teste</w:t>
      </w:r>
    </w:p>
    <w:p w:rsidR="00CA6EC2" w:rsidRDefault="00CA6EC2" w:rsidP="00CA6EC2">
      <w:pPr>
        <w:jc w:val="center"/>
      </w:pPr>
      <w:r>
        <w:rPr>
          <w:noProof/>
          <w:lang w:eastAsia="zh-CN" w:bidi="hi-IN"/>
        </w:rPr>
        <w:drawing>
          <wp:inline distT="0" distB="0" distL="0" distR="0" wp14:anchorId="794F609C" wp14:editId="753A3E19">
            <wp:extent cx="5400040" cy="1590040"/>
            <wp:effectExtent l="0" t="0" r="0" b="0"/>
            <wp:docPr id="1" name="Picture 1" descr="C:\Users\Gabriel\AppData\Local\Microsoft\Windows\INetCache\Content.Word\screenshot.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riel\AppData\Local\Microsoft\Windows\INetCache\Content.Word\screenshot.18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14" b="6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C2" w:rsidRDefault="00CA6EC2" w:rsidP="00CA6EC2">
      <w:pPr>
        <w:jc w:val="center"/>
      </w:pPr>
      <w:r>
        <w:t>Fig. 1: Simulação.</w:t>
      </w:r>
    </w:p>
    <w:p w:rsidR="00CA6EC2" w:rsidRDefault="00CA6EC2" w:rsidP="00CA6EC2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07.5pt">
            <v:imagedata r:id="rId10" o:title="screenshot.187"/>
          </v:shape>
        </w:pict>
      </w:r>
    </w:p>
    <w:p w:rsidR="00CA6EC2" w:rsidRDefault="00CA6EC2" w:rsidP="00CA6EC2">
      <w:pPr>
        <w:jc w:val="center"/>
        <w:sectPr w:rsidR="00CA6EC2" w:rsidSect="00564E39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proofErr w:type="spellStart"/>
      <w:r>
        <w:t>Fig</w:t>
      </w:r>
      <w:proofErr w:type="spellEnd"/>
      <w:r>
        <w:t xml:space="preserve"> 2. Conteúdo do arquivo </w:t>
      </w:r>
      <w:proofErr w:type="spellStart"/>
      <w:r>
        <w:rPr>
          <w:i/>
          <w:iCs/>
        </w:rPr>
        <w:t>program</w:t>
      </w:r>
      <w:r>
        <w:t>.</w:t>
      </w:r>
      <w:r>
        <w:rPr>
          <w:i/>
          <w:iCs/>
        </w:rPr>
        <w:t>mif</w:t>
      </w:r>
      <w:proofErr w:type="spellEnd"/>
      <w:r>
        <w:t>.</w:t>
      </w:r>
    </w:p>
    <w:p w:rsidR="00CA6EC2" w:rsidRPr="00CA6EC2" w:rsidRDefault="00CA6EC2" w:rsidP="00CA6EC2">
      <w:pPr>
        <w:jc w:val="center"/>
      </w:pPr>
    </w:p>
    <w:p w:rsidR="00CA6EC2" w:rsidRDefault="00CA6EC2" w:rsidP="000266F4">
      <w:pPr>
        <w:ind w:left="284" w:firstLine="0"/>
        <w:jc w:val="center"/>
      </w:pPr>
      <w:r>
        <w:rPr>
          <w:noProof/>
        </w:rPr>
        <w:lastRenderedPageBreak/>
        <w:pict>
          <v:shape id="_x0000_s1029" type="#_x0000_t75" style="position:absolute;left:0;text-align:left;margin-left:313.8pt;margin-top:0;width:156.75pt;height:545.25pt;z-index:251663360;mso-position-horizontal-relative:margin;mso-position-vertical-relative:margin">
            <v:imagedata r:id="rId11" o:title="screenshot.183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left:0;text-align:left;margin-left:157.05pt;margin-top:0;width:156.75pt;height:545.25pt;z-index:251661312;mso-position-horizontal-relative:margin;mso-position-vertical-relative:margin">
            <v:imagedata r:id="rId12" o:title="screenshot.182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left:0;text-align:left;margin-left:0;margin-top:0;width:156.75pt;height:545.25pt;z-index:251659264;mso-position-horizontal:left;mso-position-horizontal-relative:margin;mso-position-vertical:top;mso-position-vertical-relative:margin">
            <v:imagedata r:id="rId13" o:title="screenshot.181"/>
            <w10:wrap type="square" anchorx="margin" anchory="margin"/>
          </v:shape>
        </w:pict>
      </w:r>
      <w:r w:rsidR="000266F4">
        <w:t xml:space="preserve">Fig. 3: </w:t>
      </w:r>
      <w:r w:rsidR="000266F4">
        <w:t>Estado dos registradores após a primeira instrução.</w:t>
      </w: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0266F4">
      <w:pPr>
        <w:ind w:firstLine="0"/>
        <w:jc w:val="center"/>
      </w:pPr>
      <w:r>
        <w:t>Fig. 4:</w:t>
      </w:r>
      <w:r w:rsidRPr="000266F4">
        <w:t xml:space="preserve"> </w:t>
      </w:r>
      <w:r>
        <w:t>Estado dos registradores após a segunda instrução.</w:t>
      </w: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0266F4">
      <w:pPr>
        <w:ind w:firstLine="0"/>
        <w:jc w:val="center"/>
      </w:pPr>
      <w:r>
        <w:t xml:space="preserve">Fig. 5: </w:t>
      </w:r>
      <w:r>
        <w:t>Estado dos registradores após a terceira instrução</w:t>
      </w: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0266F4">
      <w:pPr>
        <w:ind w:left="284" w:firstLine="0"/>
        <w:jc w:val="left"/>
      </w:pPr>
      <w:r>
        <w:lastRenderedPageBreak/>
        <w:t>Fig. 6: Estado dos registradores após a quarta instrução.</w:t>
      </w: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  <w:r>
        <w:rPr>
          <w:noProof/>
        </w:rPr>
        <w:pict>
          <v:shape id="_x0000_s1030" type="#_x0000_t75" style="position:absolute;margin-left:160.45pt;margin-top:0;width:146.25pt;height:546.75pt;z-index:251666432;mso-position-horizontal-relative:margin;mso-position-vertical-relative:margin">
            <v:imagedata r:id="rId14" o:title="screenshot.185"/>
            <w10:wrap type="square" anchorx="margin" anchory="margin"/>
          </v:shape>
        </w:pict>
      </w:r>
    </w:p>
    <w:p w:rsidR="000266F4" w:rsidRDefault="000266F4" w:rsidP="000266F4">
      <w:pPr>
        <w:ind w:left="284" w:firstLine="0"/>
        <w:jc w:val="left"/>
      </w:pPr>
      <w:r>
        <w:t xml:space="preserve">Fig. 7: </w:t>
      </w:r>
      <w:r>
        <w:t>Estado dos registradores ap</w:t>
      </w:r>
      <w:r>
        <w:t>ós a quinta</w:t>
      </w:r>
      <w:r>
        <w:t xml:space="preserve"> instrução</w:t>
      </w:r>
      <w:r>
        <w:t>.</w:t>
      </w: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0266F4" w:rsidRDefault="000266F4" w:rsidP="00CA6EC2">
      <w:pPr>
        <w:ind w:firstLine="0"/>
        <w:jc w:val="left"/>
      </w:pPr>
    </w:p>
    <w:p w:rsidR="005D3DBB" w:rsidRPr="005D3DBB" w:rsidRDefault="00CA6EC2" w:rsidP="005D3DBB">
      <w:r>
        <w:rPr>
          <w:noProof/>
          <w:lang w:eastAsia="zh-CN" w:bidi="hi-IN"/>
        </w:rPr>
        <w:drawing>
          <wp:anchor distT="0" distB="0" distL="114300" distR="114300" simplePos="0" relativeHeight="251664384" behindDoc="0" locked="0" layoutInCell="1" allowOverlap="1" wp14:anchorId="1D958607" wp14:editId="0C437CA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90725" cy="6924675"/>
            <wp:effectExtent l="0" t="0" r="0" b="0"/>
            <wp:wrapSquare wrapText="bothSides"/>
            <wp:docPr id="2" name="Picture 2" descr="C:\Users\Gabriel\AppData\Local\Microsoft\Windows\INetCache\Content.Word\screenshot.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Gabriel\AppData\Local\Microsoft\Windows\INetCache\Content.Word\screenshot.18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66F4" w:rsidRDefault="000266F4" w:rsidP="000266F4">
      <w:pPr>
        <w:pStyle w:val="Heading2"/>
        <w:numPr>
          <w:ilvl w:val="0"/>
          <w:numId w:val="0"/>
        </w:numPr>
        <w:ind w:left="576" w:hanging="576"/>
      </w:pPr>
      <w:r>
        <w:br/>
      </w:r>
    </w:p>
    <w:p w:rsidR="000266F4" w:rsidRDefault="000266F4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66F4" w:rsidRPr="000266F4" w:rsidRDefault="000266F4" w:rsidP="000266F4">
      <w:pPr>
        <w:pStyle w:val="Heading2"/>
        <w:numPr>
          <w:ilvl w:val="0"/>
          <w:numId w:val="0"/>
        </w:numPr>
        <w:ind w:left="576" w:hanging="576"/>
        <w:sectPr w:rsidR="000266F4" w:rsidRPr="000266F4" w:rsidSect="00CA6EC2">
          <w:type w:val="continuous"/>
          <w:pgSz w:w="11906" w:h="16838"/>
          <w:pgMar w:top="1417" w:right="1701" w:bottom="1417" w:left="1701" w:header="708" w:footer="708" w:gutter="0"/>
          <w:pgNumType w:start="1"/>
          <w:cols w:num="3" w:space="708"/>
          <w:docGrid w:linePitch="360"/>
        </w:sectPr>
      </w:pPr>
      <w:r>
        <w:lastRenderedPageBreak/>
        <w:br/>
      </w:r>
    </w:p>
    <w:p w:rsidR="00092BAC" w:rsidRDefault="00092BAC" w:rsidP="00092BAC">
      <w:pPr>
        <w:pStyle w:val="Heading2"/>
      </w:pPr>
      <w:r>
        <w:lastRenderedPageBreak/>
        <w:t>Discussão</w:t>
      </w:r>
    </w:p>
    <w:p w:rsidR="00AA5783" w:rsidRDefault="002D643F" w:rsidP="00092BAC">
      <w:r>
        <w:t>Explicação</w:t>
      </w:r>
      <w:r w:rsidR="004E5CFF">
        <w:t xml:space="preserve"> pontual</w:t>
      </w:r>
      <w:r>
        <w:t xml:space="preserve"> </w:t>
      </w:r>
      <w:r w:rsidRPr="00092BAC">
        <w:rPr>
          <w:b/>
        </w:rPr>
        <w:t>RELACIONANDO</w:t>
      </w:r>
      <w:r>
        <w:t xml:space="preserve"> </w:t>
      </w:r>
      <w:r w:rsidR="004E5CFF">
        <w:t>o código VHDL</w:t>
      </w:r>
      <w:r w:rsidR="00092BAC">
        <w:t xml:space="preserve"> (item 2, referencie a linha de código ou operação)</w:t>
      </w:r>
      <w:r w:rsidR="004E5CFF">
        <w:t xml:space="preserve"> </w:t>
      </w:r>
      <w:r>
        <w:t>com</w:t>
      </w:r>
      <w:r w:rsidR="004E5CFF">
        <w:t xml:space="preserve"> as mudanças nos sinais de saída </w:t>
      </w:r>
      <w:r w:rsidR="00D87B3E">
        <w:t>para a</w:t>
      </w:r>
      <w:r>
        <w:t xml:space="preserve"> imagem de</w:t>
      </w:r>
      <w:r w:rsidR="00D87B3E">
        <w:t xml:space="preserve"> simulação</w:t>
      </w:r>
      <w:r>
        <w:t xml:space="preserve"> apresentada</w:t>
      </w:r>
      <w:r w:rsidR="00092BAC">
        <w:t xml:space="preserve"> (item 3)</w:t>
      </w:r>
      <w:r w:rsidR="006B22ED">
        <w:t>, associe também ao conteúdo de memória</w:t>
      </w:r>
      <w:r w:rsidR="004E5CFF">
        <w:t>.</w:t>
      </w:r>
      <w:r>
        <w:t xml:space="preserve"> </w:t>
      </w:r>
      <w:r w:rsidRPr="00092BAC">
        <w:rPr>
          <w:b/>
        </w:rPr>
        <w:t xml:space="preserve">Esta explicação deve deixar claro que a simulação representa o funcionamento </w:t>
      </w:r>
      <w:r w:rsidRPr="00092BAC">
        <w:rPr>
          <w:b/>
          <w:color w:val="FF0000"/>
        </w:rPr>
        <w:t>correto</w:t>
      </w:r>
      <w:r w:rsidRPr="00092BAC">
        <w:rPr>
          <w:b/>
        </w:rPr>
        <w:t xml:space="preserve"> do </w:t>
      </w:r>
      <w:r w:rsidR="00092BAC">
        <w:rPr>
          <w:b/>
        </w:rPr>
        <w:t>projeto</w:t>
      </w:r>
      <w:r w:rsidRPr="00092BAC">
        <w:rPr>
          <w:b/>
        </w:rPr>
        <w:t xml:space="preserve"> descrito</w:t>
      </w:r>
      <w:r>
        <w:t>.</w:t>
      </w:r>
    </w:p>
    <w:p w:rsidR="0088257A" w:rsidRPr="00A57C65" w:rsidRDefault="0088257A" w:rsidP="00092BAC">
      <w:bookmarkStart w:id="1" w:name="_GoBack"/>
      <w:bookmarkEnd w:id="1"/>
    </w:p>
    <w:sectPr w:rsidR="0088257A" w:rsidRPr="00A57C65" w:rsidSect="00CA6EC2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6BA" w:rsidRDefault="00FF46BA" w:rsidP="00E72A9E">
      <w:pPr>
        <w:spacing w:after="0"/>
      </w:pPr>
      <w:r>
        <w:separator/>
      </w:r>
    </w:p>
  </w:endnote>
  <w:endnote w:type="continuationSeparator" w:id="0">
    <w:p w:rsidR="00FF46BA" w:rsidRDefault="00FF46BA" w:rsidP="00E72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19078"/>
      <w:docPartObj>
        <w:docPartGallery w:val="Page Numbers (Bottom of Page)"/>
        <w:docPartUnique/>
      </w:docPartObj>
    </w:sdtPr>
    <w:sdtEndPr/>
    <w:sdtContent>
      <w:p w:rsidR="00AA5783" w:rsidRDefault="000F19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6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5783" w:rsidRDefault="00AA5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6BA" w:rsidRDefault="00FF46BA" w:rsidP="00E72A9E">
      <w:pPr>
        <w:spacing w:after="0"/>
      </w:pPr>
      <w:r>
        <w:separator/>
      </w:r>
    </w:p>
  </w:footnote>
  <w:footnote w:type="continuationSeparator" w:id="0">
    <w:p w:rsidR="00FF46BA" w:rsidRDefault="00FF46BA" w:rsidP="00E72A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7629"/>
    <w:multiLevelType w:val="hybridMultilevel"/>
    <w:tmpl w:val="122A4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E64B0"/>
    <w:multiLevelType w:val="hybridMultilevel"/>
    <w:tmpl w:val="08E8EF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314ECF"/>
    <w:multiLevelType w:val="hybridMultilevel"/>
    <w:tmpl w:val="4AB09DD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CA46999"/>
    <w:multiLevelType w:val="hybridMultilevel"/>
    <w:tmpl w:val="D4F4299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1ECB77D7"/>
    <w:multiLevelType w:val="hybridMultilevel"/>
    <w:tmpl w:val="A5E8552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24C71D7D"/>
    <w:multiLevelType w:val="hybridMultilevel"/>
    <w:tmpl w:val="FCB2C9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D021A3"/>
    <w:multiLevelType w:val="hybridMultilevel"/>
    <w:tmpl w:val="37CAB9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58426E"/>
    <w:multiLevelType w:val="hybridMultilevel"/>
    <w:tmpl w:val="9C18D2FC"/>
    <w:lvl w:ilvl="0" w:tplc="4AAC3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8B5DE1"/>
    <w:multiLevelType w:val="multilevel"/>
    <w:tmpl w:val="E800E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6F86739"/>
    <w:multiLevelType w:val="hybridMultilevel"/>
    <w:tmpl w:val="2C94B018"/>
    <w:lvl w:ilvl="0" w:tplc="64E4F3A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7"/>
  </w:num>
  <w:num w:numId="15">
    <w:abstractNumId w:val="8"/>
  </w:num>
  <w:num w:numId="16">
    <w:abstractNumId w:val="0"/>
  </w:num>
  <w:num w:numId="17">
    <w:abstractNumId w:val="6"/>
  </w:num>
  <w:num w:numId="18">
    <w:abstractNumId w:val="8"/>
  </w:num>
  <w:num w:numId="19">
    <w:abstractNumId w:val="8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961"/>
    <w:rsid w:val="00003407"/>
    <w:rsid w:val="00005E34"/>
    <w:rsid w:val="000116CC"/>
    <w:rsid w:val="000266F4"/>
    <w:rsid w:val="000425AD"/>
    <w:rsid w:val="00044F18"/>
    <w:rsid w:val="00046C86"/>
    <w:rsid w:val="00064F2E"/>
    <w:rsid w:val="0006500E"/>
    <w:rsid w:val="00071430"/>
    <w:rsid w:val="00092BAC"/>
    <w:rsid w:val="000A1C07"/>
    <w:rsid w:val="000A3CEF"/>
    <w:rsid w:val="000C6C43"/>
    <w:rsid w:val="000F16F9"/>
    <w:rsid w:val="000F19AE"/>
    <w:rsid w:val="00112F7E"/>
    <w:rsid w:val="00112FAA"/>
    <w:rsid w:val="00116A03"/>
    <w:rsid w:val="0011781F"/>
    <w:rsid w:val="00133717"/>
    <w:rsid w:val="00137F93"/>
    <w:rsid w:val="0014590C"/>
    <w:rsid w:val="00162E13"/>
    <w:rsid w:val="001A0A16"/>
    <w:rsid w:val="001A35E2"/>
    <w:rsid w:val="001A56D3"/>
    <w:rsid w:val="001B45AF"/>
    <w:rsid w:val="001B5C84"/>
    <w:rsid w:val="001C3834"/>
    <w:rsid w:val="001D0153"/>
    <w:rsid w:val="00235E88"/>
    <w:rsid w:val="00241B24"/>
    <w:rsid w:val="00241F34"/>
    <w:rsid w:val="002502FD"/>
    <w:rsid w:val="002514CA"/>
    <w:rsid w:val="002578DB"/>
    <w:rsid w:val="00261B4E"/>
    <w:rsid w:val="002770BF"/>
    <w:rsid w:val="002B0FFA"/>
    <w:rsid w:val="002C5BA6"/>
    <w:rsid w:val="002D643F"/>
    <w:rsid w:val="00300319"/>
    <w:rsid w:val="003217C5"/>
    <w:rsid w:val="00345E86"/>
    <w:rsid w:val="00350C8D"/>
    <w:rsid w:val="003528C5"/>
    <w:rsid w:val="00357D76"/>
    <w:rsid w:val="00365893"/>
    <w:rsid w:val="00377F4E"/>
    <w:rsid w:val="003A2128"/>
    <w:rsid w:val="003A64DE"/>
    <w:rsid w:val="003A700A"/>
    <w:rsid w:val="003C33D8"/>
    <w:rsid w:val="003F3119"/>
    <w:rsid w:val="00403EC4"/>
    <w:rsid w:val="0041159C"/>
    <w:rsid w:val="00415753"/>
    <w:rsid w:val="004210A5"/>
    <w:rsid w:val="00467A08"/>
    <w:rsid w:val="0047588A"/>
    <w:rsid w:val="0047731F"/>
    <w:rsid w:val="00486A13"/>
    <w:rsid w:val="00487ECB"/>
    <w:rsid w:val="004A74EC"/>
    <w:rsid w:val="004B09A0"/>
    <w:rsid w:val="004D4C75"/>
    <w:rsid w:val="004E1FFC"/>
    <w:rsid w:val="004E4FB4"/>
    <w:rsid w:val="004E5CFF"/>
    <w:rsid w:val="004F22AA"/>
    <w:rsid w:val="00507AA5"/>
    <w:rsid w:val="005156E3"/>
    <w:rsid w:val="00516111"/>
    <w:rsid w:val="005449C2"/>
    <w:rsid w:val="00554E2B"/>
    <w:rsid w:val="00564E39"/>
    <w:rsid w:val="00592F12"/>
    <w:rsid w:val="005A7B3B"/>
    <w:rsid w:val="005B49F5"/>
    <w:rsid w:val="005B7AF2"/>
    <w:rsid w:val="005C349A"/>
    <w:rsid w:val="005C7003"/>
    <w:rsid w:val="005D3DBB"/>
    <w:rsid w:val="005E1FB3"/>
    <w:rsid w:val="005E4FC6"/>
    <w:rsid w:val="0060635A"/>
    <w:rsid w:val="00612E22"/>
    <w:rsid w:val="00616382"/>
    <w:rsid w:val="006206D1"/>
    <w:rsid w:val="006267FA"/>
    <w:rsid w:val="00656C94"/>
    <w:rsid w:val="0066569A"/>
    <w:rsid w:val="00682A67"/>
    <w:rsid w:val="0069109F"/>
    <w:rsid w:val="00693A6B"/>
    <w:rsid w:val="006A0C88"/>
    <w:rsid w:val="006A1BA1"/>
    <w:rsid w:val="006B22ED"/>
    <w:rsid w:val="006B2EEC"/>
    <w:rsid w:val="006D17EB"/>
    <w:rsid w:val="006E0F82"/>
    <w:rsid w:val="006F2947"/>
    <w:rsid w:val="006F68F7"/>
    <w:rsid w:val="00703FBC"/>
    <w:rsid w:val="00715361"/>
    <w:rsid w:val="0073016D"/>
    <w:rsid w:val="007409FE"/>
    <w:rsid w:val="007726DB"/>
    <w:rsid w:val="00791FF0"/>
    <w:rsid w:val="00794DF6"/>
    <w:rsid w:val="00795B09"/>
    <w:rsid w:val="00796F63"/>
    <w:rsid w:val="00797961"/>
    <w:rsid w:val="007C649C"/>
    <w:rsid w:val="007D03F0"/>
    <w:rsid w:val="007D4F22"/>
    <w:rsid w:val="007E291E"/>
    <w:rsid w:val="007E3301"/>
    <w:rsid w:val="008424B7"/>
    <w:rsid w:val="00865725"/>
    <w:rsid w:val="0088257A"/>
    <w:rsid w:val="0088357F"/>
    <w:rsid w:val="0088590A"/>
    <w:rsid w:val="00892FCA"/>
    <w:rsid w:val="008C5B22"/>
    <w:rsid w:val="008E2CBC"/>
    <w:rsid w:val="008E7A93"/>
    <w:rsid w:val="008F5721"/>
    <w:rsid w:val="00914BFD"/>
    <w:rsid w:val="0091767B"/>
    <w:rsid w:val="0092205A"/>
    <w:rsid w:val="00922D33"/>
    <w:rsid w:val="00924E17"/>
    <w:rsid w:val="0092554A"/>
    <w:rsid w:val="00926B24"/>
    <w:rsid w:val="009458AC"/>
    <w:rsid w:val="009643CF"/>
    <w:rsid w:val="009658FF"/>
    <w:rsid w:val="009659C7"/>
    <w:rsid w:val="00976D38"/>
    <w:rsid w:val="00987FBE"/>
    <w:rsid w:val="009B1438"/>
    <w:rsid w:val="009B52F2"/>
    <w:rsid w:val="009C70F8"/>
    <w:rsid w:val="009C7547"/>
    <w:rsid w:val="009D35FE"/>
    <w:rsid w:val="009E2D95"/>
    <w:rsid w:val="009E310C"/>
    <w:rsid w:val="009E3A4B"/>
    <w:rsid w:val="009E56E3"/>
    <w:rsid w:val="009F4939"/>
    <w:rsid w:val="00A00269"/>
    <w:rsid w:val="00A1027A"/>
    <w:rsid w:val="00A14935"/>
    <w:rsid w:val="00A23B5E"/>
    <w:rsid w:val="00A350B6"/>
    <w:rsid w:val="00A5598C"/>
    <w:rsid w:val="00A57C65"/>
    <w:rsid w:val="00A63949"/>
    <w:rsid w:val="00A65222"/>
    <w:rsid w:val="00A73A1D"/>
    <w:rsid w:val="00A90834"/>
    <w:rsid w:val="00A91A3C"/>
    <w:rsid w:val="00AA4B15"/>
    <w:rsid w:val="00AA5783"/>
    <w:rsid w:val="00AC3C48"/>
    <w:rsid w:val="00AD4632"/>
    <w:rsid w:val="00AE0C11"/>
    <w:rsid w:val="00AF42D8"/>
    <w:rsid w:val="00B12B6F"/>
    <w:rsid w:val="00B26DF5"/>
    <w:rsid w:val="00B371ED"/>
    <w:rsid w:val="00B51A60"/>
    <w:rsid w:val="00B634BD"/>
    <w:rsid w:val="00B65F88"/>
    <w:rsid w:val="00B666A5"/>
    <w:rsid w:val="00B66764"/>
    <w:rsid w:val="00B70CAD"/>
    <w:rsid w:val="00B70D15"/>
    <w:rsid w:val="00B75CD0"/>
    <w:rsid w:val="00B86DD3"/>
    <w:rsid w:val="00B96F9F"/>
    <w:rsid w:val="00BA6BB2"/>
    <w:rsid w:val="00BB200C"/>
    <w:rsid w:val="00BB234A"/>
    <w:rsid w:val="00BF245A"/>
    <w:rsid w:val="00C10C2C"/>
    <w:rsid w:val="00C15DA7"/>
    <w:rsid w:val="00C23CFA"/>
    <w:rsid w:val="00C255D2"/>
    <w:rsid w:val="00C41BF9"/>
    <w:rsid w:val="00C462ED"/>
    <w:rsid w:val="00C51078"/>
    <w:rsid w:val="00C53B6F"/>
    <w:rsid w:val="00C5556C"/>
    <w:rsid w:val="00C56E9C"/>
    <w:rsid w:val="00C619F2"/>
    <w:rsid w:val="00C70948"/>
    <w:rsid w:val="00C91F30"/>
    <w:rsid w:val="00CA6EC2"/>
    <w:rsid w:val="00CB2B0C"/>
    <w:rsid w:val="00CC7324"/>
    <w:rsid w:val="00CD1848"/>
    <w:rsid w:val="00CD2538"/>
    <w:rsid w:val="00CD5441"/>
    <w:rsid w:val="00CD6D4B"/>
    <w:rsid w:val="00CE0799"/>
    <w:rsid w:val="00CF0171"/>
    <w:rsid w:val="00D115EB"/>
    <w:rsid w:val="00D20C4D"/>
    <w:rsid w:val="00D348CA"/>
    <w:rsid w:val="00D6218C"/>
    <w:rsid w:val="00D87B3E"/>
    <w:rsid w:val="00DC0B47"/>
    <w:rsid w:val="00DC59EA"/>
    <w:rsid w:val="00DE62D8"/>
    <w:rsid w:val="00DF34EF"/>
    <w:rsid w:val="00E007B2"/>
    <w:rsid w:val="00E05EA5"/>
    <w:rsid w:val="00E06AA5"/>
    <w:rsid w:val="00E07082"/>
    <w:rsid w:val="00E105C7"/>
    <w:rsid w:val="00E16ABE"/>
    <w:rsid w:val="00E223F8"/>
    <w:rsid w:val="00E60667"/>
    <w:rsid w:val="00E625D1"/>
    <w:rsid w:val="00E72A9E"/>
    <w:rsid w:val="00E82542"/>
    <w:rsid w:val="00EA05D0"/>
    <w:rsid w:val="00EA13BB"/>
    <w:rsid w:val="00EC381C"/>
    <w:rsid w:val="00EC412E"/>
    <w:rsid w:val="00EC50FC"/>
    <w:rsid w:val="00ED4AF6"/>
    <w:rsid w:val="00EE4EFC"/>
    <w:rsid w:val="00EF2263"/>
    <w:rsid w:val="00EF3B32"/>
    <w:rsid w:val="00EF7EF0"/>
    <w:rsid w:val="00F1131D"/>
    <w:rsid w:val="00F15114"/>
    <w:rsid w:val="00F174C2"/>
    <w:rsid w:val="00F252F3"/>
    <w:rsid w:val="00F33283"/>
    <w:rsid w:val="00F36E25"/>
    <w:rsid w:val="00F45AB0"/>
    <w:rsid w:val="00F511FE"/>
    <w:rsid w:val="00F74169"/>
    <w:rsid w:val="00F85499"/>
    <w:rsid w:val="00FA6AC2"/>
    <w:rsid w:val="00FA7328"/>
    <w:rsid w:val="00FB572A"/>
    <w:rsid w:val="00FC4A87"/>
    <w:rsid w:val="00FF46BA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434854F2-E2B4-4935-BA69-6058B85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8FF"/>
    <w:pPr>
      <w:spacing w:after="120" w:line="24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FBE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BE"/>
    <w:pPr>
      <w:keepNext/>
      <w:keepLines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2F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2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9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7FBE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E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6B24"/>
    <w:pPr>
      <w:tabs>
        <w:tab w:val="left" w:pos="284"/>
        <w:tab w:val="right" w:leader="dot" w:pos="8494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926B24"/>
    <w:pPr>
      <w:tabs>
        <w:tab w:val="left" w:pos="709"/>
        <w:tab w:val="right" w:leader="dot" w:pos="8494"/>
      </w:tabs>
      <w:spacing w:after="100"/>
      <w:ind w:left="220" w:firstLine="64"/>
    </w:pPr>
  </w:style>
  <w:style w:type="paragraph" w:styleId="TOC3">
    <w:name w:val="toc 3"/>
    <w:basedOn w:val="Normal"/>
    <w:next w:val="Normal"/>
    <w:autoRedefine/>
    <w:uiPriority w:val="39"/>
    <w:unhideWhenUsed/>
    <w:rsid w:val="00926B24"/>
    <w:pPr>
      <w:tabs>
        <w:tab w:val="left" w:pos="993"/>
        <w:tab w:val="right" w:leader="dot" w:pos="8494"/>
      </w:tabs>
      <w:spacing w:after="100"/>
      <w:ind w:left="440" w:hanging="14"/>
    </w:pPr>
  </w:style>
  <w:style w:type="character" w:styleId="Hyperlink">
    <w:name w:val="Hyperlink"/>
    <w:basedOn w:val="DefaultParagraphFont"/>
    <w:uiPriority w:val="99"/>
    <w:unhideWhenUsed/>
    <w:rsid w:val="00C462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A9E"/>
  </w:style>
  <w:style w:type="paragraph" w:styleId="Footer">
    <w:name w:val="footer"/>
    <w:basedOn w:val="Normal"/>
    <w:link w:val="FooterChar"/>
    <w:uiPriority w:val="99"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A9E"/>
  </w:style>
  <w:style w:type="paragraph" w:styleId="NoSpacing">
    <w:name w:val="No Spacing"/>
    <w:uiPriority w:val="1"/>
    <w:qFormat/>
    <w:rsid w:val="00E72A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2F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732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3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6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42CB7-2773-4944-AB92-8F6AA8DB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946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</Company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yeda</dc:creator>
  <cp:lastModifiedBy>Gabriel</cp:lastModifiedBy>
  <cp:revision>12</cp:revision>
  <cp:lastPrinted>2011-05-16T14:07:00Z</cp:lastPrinted>
  <dcterms:created xsi:type="dcterms:W3CDTF">2014-03-26T20:22:00Z</dcterms:created>
  <dcterms:modified xsi:type="dcterms:W3CDTF">2017-04-12T01:08:00Z</dcterms:modified>
</cp:coreProperties>
</file>