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50D" w:rsidRDefault="0037650D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bidi="hi-IN"/>
        </w:rPr>
        <w:drawing>
          <wp:anchor distT="0" distB="0" distL="114300" distR="114300" simplePos="0" relativeHeight="251664384" behindDoc="0" locked="0" layoutInCell="1" allowOverlap="1" wp14:anchorId="18D744F9" wp14:editId="157DC04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9" name="Picture 9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14452F25" wp14:editId="3D2E5464">
            <wp:extent cx="2019935" cy="737235"/>
            <wp:effectExtent l="0" t="0" r="0" b="5715"/>
            <wp:docPr id="10" name="Picture 10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0D" w:rsidRPr="000C31A2" w:rsidRDefault="0037650D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37650D" w:rsidRPr="000C31A2" w:rsidRDefault="0037650D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37650D" w:rsidRPr="000C31A2" w:rsidRDefault="0037650D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37650D" w:rsidRPr="000C31A2" w:rsidRDefault="0037650D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7C639A">
        <w:rPr>
          <w:rFonts w:ascii="Arial" w:hAnsi="Arial" w:cs="Arial"/>
          <w:b/>
          <w:bCs/>
          <w:sz w:val="36"/>
          <w:szCs w:val="32"/>
        </w:rPr>
        <w:t>CONFLITOS</w:t>
      </w:r>
    </w:p>
    <w:p w:rsidR="0037650D" w:rsidRPr="000C31A2" w:rsidRDefault="0037650D" w:rsidP="00622594">
      <w:pPr>
        <w:spacing w:beforeLines="50" w:before="1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  <w:r w:rsidR="007C639A">
        <w:rPr>
          <w:rFonts w:ascii="Arial" w:hAnsi="Arial" w:cs="Arial"/>
          <w:sz w:val="32"/>
          <w:szCs w:val="32"/>
        </w:rPr>
        <w:t>?</w:t>
      </w:r>
    </w:p>
    <w:p w:rsidR="0037650D" w:rsidRPr="000C31A2" w:rsidRDefault="0037650D" w:rsidP="00622594">
      <w:pPr>
        <w:spacing w:beforeLines="1400" w:before="33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56651F" w:rsidRDefault="0037650D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56651F">
        <w:rPr>
          <w:rFonts w:ascii="Arial" w:hAnsi="Arial" w:cs="Arial"/>
          <w:sz w:val="32"/>
          <w:szCs w:val="32"/>
        </w:rPr>
        <w:br w:type="page"/>
      </w:r>
    </w:p>
    <w:p w:rsidR="0056651F" w:rsidRDefault="0056651F" w:rsidP="00622594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noProof/>
          <w:sz w:val="32"/>
          <w:szCs w:val="32"/>
          <w:lang w:bidi="hi-IN"/>
        </w:rPr>
        <w:lastRenderedPageBreak/>
        <w:drawing>
          <wp:anchor distT="0" distB="0" distL="114300" distR="114300" simplePos="0" relativeHeight="251661312" behindDoc="0" locked="0" layoutInCell="1" allowOverlap="1" wp14:anchorId="397F76A0" wp14:editId="69F6BAB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8015" cy="668655"/>
            <wp:effectExtent l="0" t="0" r="635" b="0"/>
            <wp:wrapSquare wrapText="bothSides"/>
            <wp:docPr id="6" name="Picture 6" descr="http://www.eap.sp.gov.br/images/novobrasa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ap.sp.gov.br/images/novobrasao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  <w:lang w:bidi="hi-IN"/>
        </w:rPr>
        <w:drawing>
          <wp:inline distT="0" distB="0" distL="0" distR="0" wp14:anchorId="39667346" wp14:editId="2A610804">
            <wp:extent cx="2019935" cy="737235"/>
            <wp:effectExtent l="0" t="0" r="0" b="5715"/>
            <wp:docPr id="7" name="Picture 7" descr="http://t0.gstatic.com/images?q=tbn:ANd9GcTqJP5JFB4xHw_scmm3gsrz1mVscWsiRWF8resyueOS4ez13Qp5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0.gstatic.com/images?q=tbn:ANd9GcTqJP5JFB4xHw_scmm3gsrz1mVscWsiRWF8resyueOS4ez13Qp5tw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51F" w:rsidRPr="000C31A2" w:rsidRDefault="0056651F" w:rsidP="00622594">
      <w:pPr>
        <w:spacing w:beforeLines="600" w:before="1440" w:after="12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C31A2">
        <w:rPr>
          <w:rFonts w:ascii="Arial" w:hAnsi="Arial" w:cs="Arial"/>
          <w:b/>
          <w:bCs/>
          <w:sz w:val="32"/>
          <w:szCs w:val="32"/>
        </w:rPr>
        <w:t>ESCOLA TÉCNICA RUBENS DE FARIA E SOUZA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C31A2">
        <w:rPr>
          <w:rFonts w:ascii="Arial" w:hAnsi="Arial" w:cs="Arial"/>
          <w:b/>
          <w:bCs/>
          <w:sz w:val="28"/>
          <w:szCs w:val="28"/>
        </w:rPr>
        <w:t>ENSINO MÉDIO</w:t>
      </w:r>
    </w:p>
    <w:p w:rsidR="0056651F" w:rsidRPr="000C31A2" w:rsidRDefault="0056651F" w:rsidP="00622594">
      <w:pPr>
        <w:spacing w:beforeLines="200" w:before="480" w:line="360" w:lineRule="auto"/>
        <w:jc w:val="center"/>
        <w:rPr>
          <w:rFonts w:ascii="Arial" w:hAnsi="Arial" w:cs="Arial"/>
          <w:sz w:val="28"/>
          <w:szCs w:val="28"/>
        </w:rPr>
      </w:pPr>
      <w:r w:rsidRPr="000C31A2">
        <w:rPr>
          <w:rFonts w:ascii="Arial" w:hAnsi="Arial" w:cs="Arial"/>
          <w:sz w:val="28"/>
          <w:szCs w:val="28"/>
        </w:rPr>
        <w:t>AÇÃO E CIDADANIA</w:t>
      </w:r>
    </w:p>
    <w:p w:rsidR="0056651F" w:rsidRPr="000C31A2" w:rsidRDefault="0056651F" w:rsidP="00622594">
      <w:pPr>
        <w:spacing w:beforeLines="300" w:before="72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3º D</w:t>
      </w:r>
    </w:p>
    <w:p w:rsidR="0056651F" w:rsidRPr="007C639A" w:rsidRDefault="0056651F" w:rsidP="00622594">
      <w:pPr>
        <w:spacing w:beforeLines="550" w:before="1320" w:line="360" w:lineRule="auto"/>
        <w:jc w:val="center"/>
        <w:rPr>
          <w:rFonts w:ascii="Arial" w:hAnsi="Arial" w:cs="Arial"/>
          <w:b/>
          <w:bCs/>
          <w:sz w:val="36"/>
          <w:szCs w:val="32"/>
        </w:rPr>
      </w:pPr>
      <w:r w:rsidRPr="007C639A">
        <w:rPr>
          <w:rFonts w:ascii="Arial" w:hAnsi="Arial" w:cs="Arial"/>
          <w:b/>
          <w:bCs/>
          <w:sz w:val="36"/>
          <w:szCs w:val="32"/>
        </w:rPr>
        <w:t>CONFLITOS</w:t>
      </w:r>
    </w:p>
    <w:p w:rsidR="0056651F" w:rsidRDefault="0056651F" w:rsidP="00622594">
      <w:pPr>
        <w:spacing w:beforeLines="50" w:before="120" w:afterLines="400" w:after="9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JOVEM INFRATOR: VÍTIMA OU VILÃO</w:t>
      </w:r>
      <w:r w:rsidR="004803D1">
        <w:rPr>
          <w:rFonts w:ascii="Arial" w:hAnsi="Arial" w:cs="Arial"/>
          <w:sz w:val="32"/>
          <w:szCs w:val="32"/>
        </w:rPr>
        <w:t>?</w:t>
      </w:r>
    </w:p>
    <w:p w:rsidR="0037650D" w:rsidRPr="0037650D" w:rsidRDefault="0037650D" w:rsidP="00622594">
      <w:pPr>
        <w:pBdr>
          <w:bottom w:val="single" w:sz="6" w:space="1" w:color="auto"/>
        </w:pBdr>
        <w:spacing w:line="360" w:lineRule="auto"/>
        <w:ind w:left="4025"/>
        <w:jc w:val="both"/>
        <w:rPr>
          <w:rFonts w:ascii="Arial" w:hAnsi="Arial" w:cs="Arial"/>
          <w:sz w:val="24"/>
          <w:szCs w:val="24"/>
        </w:rPr>
      </w:pPr>
      <w:r w:rsidRPr="0037650D">
        <w:rPr>
          <w:rFonts w:ascii="Arial" w:hAnsi="Arial" w:cs="Arial"/>
          <w:sz w:val="24"/>
          <w:szCs w:val="24"/>
        </w:rPr>
        <w:t xml:space="preserve">Projeto de Pesquisa apresentado à Escola Técnica </w:t>
      </w:r>
      <w:r w:rsidR="007C639A">
        <w:rPr>
          <w:rFonts w:ascii="Arial" w:hAnsi="Arial" w:cs="Arial"/>
          <w:sz w:val="24"/>
          <w:szCs w:val="24"/>
        </w:rPr>
        <w:t>“</w:t>
      </w:r>
      <w:r w:rsidRPr="0037650D">
        <w:rPr>
          <w:rFonts w:ascii="Arial" w:hAnsi="Arial" w:cs="Arial"/>
          <w:sz w:val="24"/>
          <w:szCs w:val="24"/>
        </w:rPr>
        <w:t>Rubens de Faria e Souza</w:t>
      </w:r>
      <w:r w:rsidR="007C639A">
        <w:rPr>
          <w:rFonts w:ascii="Arial" w:hAnsi="Arial" w:cs="Arial"/>
          <w:sz w:val="24"/>
          <w:szCs w:val="24"/>
        </w:rPr>
        <w:t>”</w:t>
      </w:r>
      <w:r w:rsidRPr="0037650D">
        <w:rPr>
          <w:rFonts w:ascii="Arial" w:hAnsi="Arial" w:cs="Arial"/>
          <w:sz w:val="24"/>
          <w:szCs w:val="24"/>
        </w:rPr>
        <w:t>, Ensino Médio, como parte dos requisitos para obtenção do certificado de conclusão do Ensino Médio, sob orientação da Professora Maria Regina.</w:t>
      </w:r>
    </w:p>
    <w:p w:rsidR="0056651F" w:rsidRPr="000C31A2" w:rsidRDefault="0056651F" w:rsidP="007C639A">
      <w:pPr>
        <w:spacing w:beforeLines="150" w:before="360"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SOROCABA</w:t>
      </w:r>
    </w:p>
    <w:p w:rsidR="00677E15" w:rsidRDefault="0056651F" w:rsidP="0062259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C31A2">
        <w:rPr>
          <w:rFonts w:ascii="Arial" w:hAnsi="Arial" w:cs="Arial"/>
          <w:sz w:val="32"/>
          <w:szCs w:val="32"/>
        </w:rPr>
        <w:t>2015</w:t>
      </w:r>
      <w:r w:rsidR="00677E15">
        <w:rPr>
          <w:rFonts w:ascii="Arial" w:hAnsi="Arial" w:cs="Arial"/>
          <w:sz w:val="32"/>
          <w:szCs w:val="32"/>
        </w:rPr>
        <w:br w:type="page"/>
      </w:r>
    </w:p>
    <w:p w:rsidR="00677E15" w:rsidRDefault="00677E15" w:rsidP="002F5079">
      <w:pPr>
        <w:spacing w:before="120" w:line="360" w:lineRule="auto"/>
        <w:rPr>
          <w:rFonts w:ascii="Arial" w:hAnsi="Arial" w:cs="Arial"/>
          <w:sz w:val="32"/>
          <w:szCs w:val="32"/>
        </w:rPr>
      </w:pPr>
    </w:p>
    <w:p w:rsidR="002F5079" w:rsidRDefault="002F5079" w:rsidP="004803D1">
      <w:pPr>
        <w:spacing w:beforeLines="4850" w:before="11640" w:line="240" w:lineRule="auto"/>
        <w:ind w:left="646" w:hanging="703"/>
        <w:jc w:val="right"/>
        <w:rPr>
          <w:rFonts w:ascii="Arial" w:hAnsi="Arial" w:cs="Arial"/>
          <w:i/>
          <w:iCs/>
          <w:sz w:val="32"/>
          <w:szCs w:val="32"/>
        </w:rPr>
      </w:pPr>
      <w:r w:rsidRPr="004803D1">
        <w:rPr>
          <w:rFonts w:ascii="Javanese Text" w:hAnsi="Javanese Text" w:cs="Arial"/>
          <w:i/>
          <w:iCs/>
          <w:sz w:val="40"/>
          <w:szCs w:val="32"/>
        </w:rPr>
        <w:t>"</w:t>
      </w:r>
      <w:r w:rsidR="007C639A" w:rsidRPr="004803D1">
        <w:rPr>
          <w:rFonts w:ascii="Javanese Text" w:hAnsi="Javanese Text" w:cs="Arial"/>
          <w:i/>
          <w:iCs/>
          <w:sz w:val="40"/>
          <w:szCs w:val="32"/>
        </w:rPr>
        <w:t xml:space="preserve">Mudar é difícil, mas é </w:t>
      </w:r>
      <w:r w:rsidRPr="004803D1">
        <w:rPr>
          <w:rFonts w:ascii="Javanese Text" w:hAnsi="Javanese Text" w:cs="Arial"/>
          <w:i/>
          <w:iCs/>
          <w:sz w:val="40"/>
          <w:szCs w:val="32"/>
        </w:rPr>
        <w:t>possível</w:t>
      </w:r>
      <w:r w:rsidR="004A06C5" w:rsidRPr="004803D1">
        <w:rPr>
          <w:rFonts w:ascii="Javanese Text" w:hAnsi="Javanese Text" w:cs="Arial"/>
          <w:i/>
          <w:iCs/>
          <w:sz w:val="40"/>
          <w:szCs w:val="32"/>
        </w:rPr>
        <w:t>.</w:t>
      </w:r>
      <w:r w:rsidR="004803D1" w:rsidRPr="004803D1">
        <w:rPr>
          <w:rFonts w:ascii="Javanese Text" w:hAnsi="Javanese Text" w:cs="Arial"/>
          <w:i/>
          <w:iCs/>
          <w:sz w:val="40"/>
          <w:szCs w:val="32"/>
        </w:rPr>
        <w:t xml:space="preserve"> </w:t>
      </w:r>
      <w:r w:rsidRPr="004803D1">
        <w:rPr>
          <w:rFonts w:ascii="Javanese Text" w:hAnsi="Javanese Text" w:cs="Arial"/>
          <w:i/>
          <w:iCs/>
          <w:sz w:val="40"/>
          <w:szCs w:val="32"/>
        </w:rPr>
        <w:t>”</w:t>
      </w:r>
      <w:r w:rsidRPr="004803D1">
        <w:rPr>
          <w:rFonts w:ascii="Arial" w:hAnsi="Arial" w:cs="Arial"/>
          <w:i/>
          <w:iCs/>
          <w:sz w:val="36"/>
          <w:szCs w:val="32"/>
        </w:rPr>
        <w:br/>
      </w:r>
      <w:r w:rsidR="004803D1">
        <w:rPr>
          <w:rFonts w:ascii="Arial" w:hAnsi="Arial" w:cs="Arial"/>
          <w:i/>
          <w:iCs/>
          <w:sz w:val="32"/>
          <w:szCs w:val="32"/>
        </w:rPr>
        <w:t xml:space="preserve">- </w:t>
      </w:r>
      <w:r>
        <w:rPr>
          <w:rFonts w:ascii="Arial" w:hAnsi="Arial" w:cs="Arial"/>
          <w:i/>
          <w:iCs/>
          <w:sz w:val="32"/>
          <w:szCs w:val="32"/>
        </w:rPr>
        <w:t>Paulo Freire</w:t>
      </w:r>
    </w:p>
    <w:p w:rsidR="004803D1" w:rsidRDefault="004803D1" w:rsidP="00622594">
      <w:pPr>
        <w:spacing w:beforeLines="4500" w:before="10800" w:line="360" w:lineRule="auto"/>
        <w:ind w:left="6372" w:hanging="703"/>
        <w:jc w:val="center"/>
        <w:rPr>
          <w:rFonts w:ascii="Arial" w:hAnsi="Arial" w:cs="Arial"/>
          <w:sz w:val="32"/>
          <w:szCs w:val="32"/>
        </w:rPr>
      </w:pPr>
    </w:p>
    <w:p w:rsidR="00622594" w:rsidRPr="00691B4A" w:rsidRDefault="004803D1" w:rsidP="00691B4A">
      <w:pPr>
        <w:spacing w:beforeLines="4500" w:before="10800" w:after="240" w:line="168" w:lineRule="auto"/>
        <w:ind w:left="4989"/>
        <w:jc w:val="both"/>
        <w:rPr>
          <w:rFonts w:ascii="Javanese Text" w:hAnsi="Javanese Text" w:cs="Arial"/>
          <w:i/>
          <w:sz w:val="36"/>
          <w:szCs w:val="32"/>
        </w:rPr>
      </w:pPr>
      <w:r w:rsidRPr="00691B4A">
        <w:rPr>
          <w:rFonts w:ascii="Javanese Text" w:hAnsi="Javanese Text" w:cs="Arial"/>
          <w:i/>
          <w:sz w:val="36"/>
          <w:szCs w:val="32"/>
        </w:rPr>
        <w:t xml:space="preserve">Dedicamos esse trabalho </w:t>
      </w:r>
      <w:r w:rsidR="00691B4A" w:rsidRPr="00691B4A">
        <w:rPr>
          <w:rFonts w:ascii="Javanese Text" w:hAnsi="Javanese Text" w:cs="Arial"/>
          <w:i/>
          <w:sz w:val="36"/>
          <w:szCs w:val="32"/>
        </w:rPr>
        <w:t xml:space="preserve">a todos do corpo docente da ETEC </w:t>
      </w:r>
      <w:r w:rsidR="00691B4A">
        <w:rPr>
          <w:rFonts w:ascii="Javanese Text" w:hAnsi="Javanese Text" w:cs="Arial"/>
          <w:i/>
          <w:sz w:val="36"/>
          <w:szCs w:val="32"/>
        </w:rPr>
        <w:t>“</w:t>
      </w:r>
      <w:r w:rsidR="00691B4A" w:rsidRPr="00691B4A">
        <w:rPr>
          <w:rFonts w:ascii="Javanese Text" w:hAnsi="Javanese Text" w:cs="Arial"/>
          <w:i/>
          <w:sz w:val="36"/>
          <w:szCs w:val="32"/>
        </w:rPr>
        <w:t>Rubens de Faria e Souza</w:t>
      </w:r>
      <w:r w:rsidR="00691B4A">
        <w:rPr>
          <w:rFonts w:ascii="Javanese Text" w:hAnsi="Javanese Text" w:cs="Arial"/>
          <w:i/>
          <w:sz w:val="36"/>
          <w:szCs w:val="32"/>
        </w:rPr>
        <w:t>”</w:t>
      </w:r>
      <w:r w:rsidR="00691B4A" w:rsidRPr="00691B4A">
        <w:rPr>
          <w:rFonts w:ascii="Javanese Text" w:hAnsi="Javanese Text" w:cs="Arial"/>
          <w:i/>
          <w:sz w:val="36"/>
          <w:szCs w:val="32"/>
        </w:rPr>
        <w:t>.</w:t>
      </w:r>
    </w:p>
    <w:p w:rsidR="00804F88" w:rsidRDefault="00804F88" w:rsidP="00622594">
      <w:pPr>
        <w:spacing w:line="360" w:lineRule="auto"/>
        <w:rPr>
          <w:rFonts w:ascii="Arial" w:hAnsi="Arial" w:cs="Arial"/>
          <w:sz w:val="32"/>
          <w:szCs w:val="32"/>
        </w:rPr>
      </w:pPr>
    </w:p>
    <w:p w:rsidR="00622594" w:rsidRDefault="00622594" w:rsidP="004803D1">
      <w:pPr>
        <w:spacing w:before="4535" w:line="360" w:lineRule="auto"/>
        <w:ind w:left="703" w:hanging="703"/>
        <w:jc w:val="center"/>
        <w:rPr>
          <w:rFonts w:ascii="Arial" w:hAnsi="Arial" w:cs="Arial"/>
          <w:b/>
          <w:bCs/>
          <w:sz w:val="32"/>
          <w:szCs w:val="32"/>
        </w:rPr>
      </w:pPr>
      <w:r w:rsidRPr="00622594">
        <w:rPr>
          <w:rFonts w:ascii="Arial" w:hAnsi="Arial" w:cs="Arial"/>
          <w:b/>
          <w:bCs/>
          <w:sz w:val="32"/>
          <w:szCs w:val="32"/>
        </w:rPr>
        <w:t>AGRADECIMENTOS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Primeiramente, agradecemos</w:t>
      </w:r>
      <w:r w:rsidR="00691B4A">
        <w:rPr>
          <w:rFonts w:ascii="Arial" w:hAnsi="Arial" w:cs="Arial"/>
          <w:sz w:val="24"/>
          <w:szCs w:val="24"/>
        </w:rPr>
        <w:t xml:space="preserve"> </w:t>
      </w:r>
      <w:r w:rsidR="00DF1992">
        <w:rPr>
          <w:rFonts w:ascii="Arial" w:hAnsi="Arial" w:cs="Arial"/>
          <w:sz w:val="24"/>
          <w:szCs w:val="24"/>
        </w:rPr>
        <w:t>às nossas famílias que sempre nos apoiam nos momentos de dificuldades</w:t>
      </w:r>
      <w:r>
        <w:rPr>
          <w:rFonts w:ascii="Arial" w:hAnsi="Arial" w:cs="Arial"/>
          <w:sz w:val="24"/>
          <w:szCs w:val="24"/>
        </w:rPr>
        <w:t>.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</w:t>
      </w:r>
      <w:r w:rsidR="00D15C64">
        <w:rPr>
          <w:rFonts w:ascii="Arial" w:hAnsi="Arial" w:cs="Arial"/>
          <w:sz w:val="24"/>
          <w:szCs w:val="24"/>
        </w:rPr>
        <w:t>ao professor Alexandre Gibim pela contribuição particular no desenvolvimento da parte prática deste trabalho.</w:t>
      </w:r>
    </w:p>
    <w:p w:rsidR="00025890" w:rsidRDefault="00025890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Agradecemos </w:t>
      </w:r>
      <w:r w:rsidR="00D15C64">
        <w:rPr>
          <w:rFonts w:ascii="Arial" w:hAnsi="Arial" w:cs="Arial"/>
          <w:sz w:val="24"/>
          <w:szCs w:val="24"/>
        </w:rPr>
        <w:t>a todos os professores da ETEC por nos acompanharem em nossa trajetória escolar e nos fornecerem a dádiva do conhecimento.</w:t>
      </w:r>
    </w:p>
    <w:p w:rsidR="00D15C64" w:rsidRDefault="00D15C64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também a todos os deuses de todas as religiões, afim de não menosprezar o credo de qualquer aluno.</w:t>
      </w:r>
    </w:p>
    <w:p w:rsidR="00025890" w:rsidRDefault="00D15C64" w:rsidP="00E25B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agradecemos à professora Maria Regina Rossetto (Nega), que nos orientou durante todo o processo de confecção deste trabalho, enfrentou várias dificuldades por nós e nos acalmou em momentos de tensão.</w:t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622594" w:rsidRPr="00804F88" w:rsidRDefault="00804F88" w:rsidP="004803D1">
      <w:pPr>
        <w:spacing w:before="4535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t>RESUMO</w:t>
      </w:r>
    </w:p>
    <w:p w:rsidR="00804F88" w:rsidRPr="00D15C64" w:rsidRDefault="00D15C64" w:rsidP="00274768">
      <w:pPr>
        <w:spacing w:beforeLines="100"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tem por finalidade </w:t>
      </w:r>
      <w:r w:rsidR="00274768">
        <w:rPr>
          <w:rFonts w:ascii="Arial" w:hAnsi="Arial" w:cs="Arial"/>
          <w:sz w:val="24"/>
          <w:szCs w:val="24"/>
        </w:rPr>
        <w:t xml:space="preserve">demonstrar a realidade de uma esfera particular da sociedade composta por jovens condicionados ao ato infracional. Tal demonstração é realizada através </w:t>
      </w:r>
      <w:r w:rsidR="00C85A5D">
        <w:rPr>
          <w:rFonts w:ascii="Arial" w:hAnsi="Arial" w:cs="Arial"/>
          <w:sz w:val="24"/>
          <w:szCs w:val="24"/>
        </w:rPr>
        <w:t xml:space="preserve">da observação, apresentação e </w:t>
      </w:r>
      <w:r w:rsidR="00274768">
        <w:rPr>
          <w:rFonts w:ascii="Arial" w:hAnsi="Arial" w:cs="Arial"/>
          <w:sz w:val="24"/>
          <w:szCs w:val="24"/>
        </w:rPr>
        <w:t>correlação de fatores históricos, econômicos, sociais, psicológicos e pessoais que são atuantes</w:t>
      </w:r>
      <w:r w:rsidR="00C85A5D">
        <w:rPr>
          <w:rFonts w:ascii="Arial" w:hAnsi="Arial" w:cs="Arial"/>
          <w:sz w:val="24"/>
          <w:szCs w:val="24"/>
        </w:rPr>
        <w:t xml:space="preserve"> e determinantes</w:t>
      </w:r>
      <w:r w:rsidR="00274768">
        <w:rPr>
          <w:rFonts w:ascii="Arial" w:hAnsi="Arial" w:cs="Arial"/>
          <w:sz w:val="24"/>
          <w:szCs w:val="24"/>
        </w:rPr>
        <w:t xml:space="preserve"> no desenvolvimento e síntese da personalidade da criança ou do adolescente. </w:t>
      </w:r>
      <w:r w:rsidR="006F748D">
        <w:rPr>
          <w:rFonts w:ascii="Arial" w:hAnsi="Arial" w:cs="Arial"/>
          <w:sz w:val="24"/>
          <w:szCs w:val="24"/>
        </w:rPr>
        <w:t>Além disso, para a formulação deste trabalho foi realizado uma demonstração prévia do tema em forma parcialmente teatral e parcialmente acadêmica com uma história</w:t>
      </w:r>
      <w:r w:rsidR="00C85A5D">
        <w:rPr>
          <w:rFonts w:ascii="Arial" w:hAnsi="Arial" w:cs="Arial"/>
          <w:sz w:val="24"/>
          <w:szCs w:val="24"/>
        </w:rPr>
        <w:t xml:space="preserve"> fictícia</w:t>
      </w:r>
      <w:r w:rsidR="006F748D">
        <w:rPr>
          <w:rFonts w:ascii="Arial" w:hAnsi="Arial" w:cs="Arial"/>
          <w:sz w:val="24"/>
          <w:szCs w:val="24"/>
        </w:rPr>
        <w:t xml:space="preserve"> de autoria própria. </w:t>
      </w:r>
      <w:r w:rsidR="00C63703">
        <w:rPr>
          <w:rFonts w:ascii="Arial" w:hAnsi="Arial" w:cs="Arial"/>
          <w:sz w:val="24"/>
          <w:szCs w:val="24"/>
        </w:rPr>
        <w:t>Houve uma análise através</w:t>
      </w:r>
      <w:r w:rsidR="006F748D">
        <w:rPr>
          <w:rFonts w:ascii="Arial" w:hAnsi="Arial" w:cs="Arial"/>
          <w:sz w:val="24"/>
          <w:szCs w:val="24"/>
        </w:rPr>
        <w:t xml:space="preserve"> de uma pesquisa de campo realizada pela equipe de confecçã</w:t>
      </w:r>
      <w:r w:rsidR="00C63703">
        <w:rPr>
          <w:rFonts w:ascii="Arial" w:hAnsi="Arial" w:cs="Arial"/>
          <w:sz w:val="24"/>
          <w:szCs w:val="24"/>
        </w:rPr>
        <w:t>o deste projeto</w:t>
      </w:r>
      <w:r w:rsidR="006F748D">
        <w:rPr>
          <w:rFonts w:ascii="Arial" w:hAnsi="Arial" w:cs="Arial"/>
          <w:sz w:val="24"/>
          <w:szCs w:val="24"/>
        </w:rPr>
        <w:t xml:space="preserve"> </w:t>
      </w:r>
      <w:r w:rsidR="00C63703">
        <w:rPr>
          <w:rFonts w:ascii="Arial" w:hAnsi="Arial" w:cs="Arial"/>
          <w:sz w:val="24"/>
          <w:szCs w:val="24"/>
        </w:rPr>
        <w:t>na ETEC “Rubens de Faria e Souza”</w:t>
      </w:r>
      <w:r w:rsidR="00C85A5D">
        <w:rPr>
          <w:rFonts w:ascii="Arial" w:hAnsi="Arial" w:cs="Arial"/>
          <w:sz w:val="24"/>
          <w:szCs w:val="24"/>
        </w:rPr>
        <w:t xml:space="preserve"> com o objetivo de reconhecer</w:t>
      </w:r>
      <w:r w:rsidR="00C63703">
        <w:rPr>
          <w:rFonts w:ascii="Arial" w:hAnsi="Arial" w:cs="Arial"/>
          <w:sz w:val="24"/>
          <w:szCs w:val="24"/>
        </w:rPr>
        <w:t xml:space="preserve"> a perspectiva dos alunos sobre a problemática do trabalho. Por fim, foi apresentado dados sobre a cidade de Sorocaba e seus projetos</w:t>
      </w:r>
      <w:r w:rsidR="00C85A5D">
        <w:rPr>
          <w:rFonts w:ascii="Arial" w:hAnsi="Arial" w:cs="Arial"/>
          <w:sz w:val="24"/>
          <w:szCs w:val="24"/>
        </w:rPr>
        <w:t xml:space="preserve"> de natureza diversificada</w:t>
      </w:r>
      <w:r w:rsidR="00C63703">
        <w:rPr>
          <w:rFonts w:ascii="Arial" w:hAnsi="Arial" w:cs="Arial"/>
          <w:sz w:val="24"/>
          <w:szCs w:val="24"/>
        </w:rPr>
        <w:t xml:space="preserve"> (privados ou não)</w:t>
      </w:r>
      <w:r w:rsidR="00C85A5D">
        <w:rPr>
          <w:rFonts w:ascii="Arial" w:hAnsi="Arial" w:cs="Arial"/>
          <w:sz w:val="24"/>
          <w:szCs w:val="24"/>
        </w:rPr>
        <w:t xml:space="preserve"> para</w:t>
      </w:r>
      <w:r w:rsidR="00AD127A">
        <w:rPr>
          <w:rFonts w:ascii="Arial" w:hAnsi="Arial" w:cs="Arial"/>
          <w:sz w:val="24"/>
          <w:szCs w:val="24"/>
        </w:rPr>
        <w:t xml:space="preserve"> fornecer</w:t>
      </w:r>
      <w:r w:rsidR="00C85A5D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auxílio</w:t>
      </w:r>
      <w:r w:rsidR="00C85A5D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a</w:t>
      </w:r>
      <w:r w:rsidR="00C85A5D">
        <w:rPr>
          <w:rFonts w:ascii="Arial" w:hAnsi="Arial" w:cs="Arial"/>
          <w:sz w:val="24"/>
          <w:szCs w:val="24"/>
        </w:rPr>
        <w:t xml:space="preserve">o jovem e </w:t>
      </w:r>
      <w:r w:rsidR="00AD127A">
        <w:rPr>
          <w:rFonts w:ascii="Arial" w:hAnsi="Arial" w:cs="Arial"/>
          <w:sz w:val="24"/>
          <w:szCs w:val="24"/>
        </w:rPr>
        <w:t xml:space="preserve">para </w:t>
      </w:r>
      <w:r w:rsidR="00C85A5D">
        <w:rPr>
          <w:rFonts w:ascii="Arial" w:hAnsi="Arial" w:cs="Arial"/>
          <w:sz w:val="24"/>
          <w:szCs w:val="24"/>
        </w:rPr>
        <w:t>reinseri-lo na sociedade.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804F88">
        <w:rPr>
          <w:rFonts w:ascii="Arial" w:hAnsi="Arial" w:cs="Arial"/>
          <w:b/>
          <w:bCs/>
          <w:sz w:val="24"/>
          <w:szCs w:val="24"/>
        </w:rPr>
        <w:t>Palavras-chave:</w:t>
      </w:r>
      <w:r w:rsidRPr="00804F88">
        <w:rPr>
          <w:rFonts w:ascii="Arial" w:hAnsi="Arial" w:cs="Arial"/>
          <w:sz w:val="24"/>
          <w:szCs w:val="24"/>
        </w:rPr>
        <w:t xml:space="preserve"> </w:t>
      </w:r>
      <w:r w:rsidR="00AD127A">
        <w:rPr>
          <w:rFonts w:ascii="Arial" w:hAnsi="Arial" w:cs="Arial"/>
          <w:sz w:val="24"/>
          <w:szCs w:val="24"/>
        </w:rPr>
        <w:t>jovem infrator; Sorocaba; conflitos.</w:t>
      </w:r>
    </w:p>
    <w:p w:rsidR="00804F8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04F88" w:rsidRDefault="00804F88" w:rsidP="00804F88">
      <w:pPr>
        <w:spacing w:before="240"/>
        <w:rPr>
          <w:rFonts w:ascii="Arial" w:hAnsi="Arial" w:cs="Arial"/>
          <w:sz w:val="24"/>
          <w:szCs w:val="24"/>
        </w:rPr>
      </w:pPr>
    </w:p>
    <w:p w:rsidR="00804F88" w:rsidRPr="00804F88" w:rsidRDefault="00804F88" w:rsidP="004803D1">
      <w:pPr>
        <w:spacing w:before="4535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804F88">
        <w:rPr>
          <w:rFonts w:ascii="Arial" w:hAnsi="Arial" w:cs="Arial"/>
          <w:b/>
          <w:bCs/>
          <w:sz w:val="28"/>
          <w:szCs w:val="28"/>
          <w:lang w:val="en-US"/>
        </w:rPr>
        <w:t>ABSTRACT</w:t>
      </w:r>
    </w:p>
    <w:p w:rsidR="00D021A8" w:rsidRDefault="00D021A8" w:rsidP="00E25BA7">
      <w:pPr>
        <w:spacing w:beforeLines="100" w:before="24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sz w:val="24"/>
          <w:szCs w:val="24"/>
          <w:lang w:val="en-US"/>
        </w:rPr>
        <w:t>The present work aims to demonstrate the reality of a particular sphere of society composed of youngsters conditioned to breaking the</w:t>
      </w:r>
      <w:r>
        <w:rPr>
          <w:rFonts w:ascii="Arial" w:hAnsi="Arial" w:cs="Arial"/>
          <w:sz w:val="24"/>
          <w:szCs w:val="24"/>
          <w:lang w:val="en-US"/>
        </w:rPr>
        <w:t xml:space="preserve"> law. Such demonstration is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possible through the observation, presentation and cor</w:t>
      </w:r>
      <w:r>
        <w:rPr>
          <w:rFonts w:ascii="Arial" w:hAnsi="Arial" w:cs="Arial"/>
          <w:sz w:val="24"/>
          <w:szCs w:val="24"/>
          <w:lang w:val="en-US"/>
        </w:rPr>
        <w:t>relation of historic, economic</w:t>
      </w:r>
      <w:r w:rsidRPr="00D021A8">
        <w:rPr>
          <w:rFonts w:ascii="Arial" w:hAnsi="Arial" w:cs="Arial"/>
          <w:sz w:val="24"/>
          <w:szCs w:val="24"/>
          <w:lang w:val="en-US"/>
        </w:rPr>
        <w:t>, social, psychological and personal factors that play a role in the development and synthesis of the child or teenager'</w:t>
      </w:r>
      <w:r>
        <w:rPr>
          <w:rFonts w:ascii="Arial" w:hAnsi="Arial" w:cs="Arial"/>
          <w:sz w:val="24"/>
          <w:szCs w:val="24"/>
          <w:lang w:val="en-US"/>
        </w:rPr>
        <w:t xml:space="preserve">s personality. Furthermore, a </w:t>
      </w:r>
      <w:r w:rsidRPr="00D021A8">
        <w:rPr>
          <w:rFonts w:ascii="Arial" w:hAnsi="Arial" w:cs="Arial"/>
          <w:sz w:val="24"/>
          <w:szCs w:val="24"/>
          <w:lang w:val="en-US"/>
        </w:rPr>
        <w:t>partially theatrical and partially academic preview</w:t>
      </w:r>
      <w:r>
        <w:rPr>
          <w:rFonts w:ascii="Arial" w:hAnsi="Arial" w:cs="Arial"/>
          <w:sz w:val="24"/>
          <w:szCs w:val="24"/>
          <w:lang w:val="en-US"/>
        </w:rPr>
        <w:t xml:space="preserve"> aided in the production of this work</w:t>
      </w:r>
      <w:r w:rsidRPr="00D021A8">
        <w:rPr>
          <w:rFonts w:ascii="Arial" w:hAnsi="Arial" w:cs="Arial"/>
          <w:sz w:val="24"/>
          <w:szCs w:val="24"/>
          <w:lang w:val="en-US"/>
        </w:rPr>
        <w:t>. A field re</w:t>
      </w:r>
      <w:r>
        <w:rPr>
          <w:rFonts w:ascii="Arial" w:hAnsi="Arial" w:cs="Arial"/>
          <w:sz w:val="24"/>
          <w:szCs w:val="24"/>
          <w:lang w:val="en-US"/>
        </w:rPr>
        <w:t xml:space="preserve">search </w:t>
      </w:r>
      <w:r w:rsidRPr="00D021A8">
        <w:rPr>
          <w:rFonts w:ascii="Arial" w:hAnsi="Arial" w:cs="Arial"/>
          <w:sz w:val="24"/>
          <w:szCs w:val="24"/>
          <w:lang w:val="en-US"/>
        </w:rPr>
        <w:t>done by this work's production team within ETEC "Rubens de Faria e S</w:t>
      </w:r>
      <w:r>
        <w:rPr>
          <w:rFonts w:ascii="Arial" w:hAnsi="Arial" w:cs="Arial"/>
          <w:sz w:val="24"/>
          <w:szCs w:val="24"/>
          <w:lang w:val="en-US"/>
        </w:rPr>
        <w:t>ouza" analyzed and recognized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the student's perspective on the subject matter. Finally,</w:t>
      </w:r>
      <w:r>
        <w:rPr>
          <w:rFonts w:ascii="Arial" w:hAnsi="Arial" w:cs="Arial"/>
          <w:sz w:val="24"/>
          <w:szCs w:val="24"/>
          <w:lang w:val="en-US"/>
        </w:rPr>
        <w:t xml:space="preserve"> this work presents</w:t>
      </w:r>
      <w:r w:rsidRPr="00D021A8">
        <w:rPr>
          <w:rFonts w:ascii="Arial" w:hAnsi="Arial" w:cs="Arial"/>
          <w:sz w:val="24"/>
          <w:szCs w:val="24"/>
          <w:lang w:val="en-US"/>
        </w:rPr>
        <w:t xml:space="preserve"> data about the city of Sorocaba and its diversely natured projects (both private and public) to provide support for the youngster and reinsert them in society.</w:t>
      </w:r>
    </w:p>
    <w:p w:rsidR="00804F88" w:rsidRPr="00D021A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b/>
          <w:bCs/>
          <w:sz w:val="24"/>
          <w:szCs w:val="24"/>
          <w:lang w:val="en-US"/>
        </w:rPr>
        <w:t>Keywords:</w:t>
      </w:r>
      <w:r w:rsidR="00D021A8">
        <w:rPr>
          <w:rFonts w:ascii="Arial" w:hAnsi="Arial" w:cs="Arial"/>
          <w:sz w:val="24"/>
          <w:szCs w:val="24"/>
          <w:lang w:val="en-US"/>
        </w:rPr>
        <w:t xml:space="preserve"> young offender; Sorocaba; conflitos</w:t>
      </w:r>
      <w:r w:rsidRPr="00D021A8">
        <w:rPr>
          <w:rFonts w:ascii="Arial" w:hAnsi="Arial" w:cs="Arial"/>
          <w:sz w:val="24"/>
          <w:szCs w:val="24"/>
          <w:lang w:val="en-US"/>
        </w:rPr>
        <w:t>.</w:t>
      </w:r>
    </w:p>
    <w:p w:rsidR="00804F88" w:rsidRPr="00D021A8" w:rsidRDefault="00804F88" w:rsidP="00804F88">
      <w:pPr>
        <w:spacing w:beforeLines="100"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D021A8">
        <w:rPr>
          <w:rFonts w:ascii="Arial" w:hAnsi="Arial" w:cs="Arial"/>
          <w:sz w:val="24"/>
          <w:szCs w:val="24"/>
          <w:lang w:val="en-US"/>
        </w:rPr>
        <w:br w:type="page"/>
      </w:r>
    </w:p>
    <w:p w:rsidR="00804F88" w:rsidRDefault="00804F88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 w:rsidRPr="00804F88">
        <w:rPr>
          <w:rFonts w:ascii="Arial" w:hAnsi="Arial" w:cs="Arial"/>
          <w:b/>
          <w:bCs/>
          <w:sz w:val="28"/>
          <w:szCs w:val="28"/>
        </w:rPr>
        <w:lastRenderedPageBreak/>
        <w:t>LISTA DE ILUSTRAÇÕES</w:t>
      </w:r>
    </w:p>
    <w:p w:rsidR="00804F88" w:rsidRDefault="00804F88" w:rsidP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804F88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TABELAS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ABREVIATURAS E SIGLAS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C2DFF" w:rsidRDefault="00EC2DFF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LISTA DE SÍMBOLOS</w:t>
      </w:r>
    </w:p>
    <w:p w:rsidR="00EC2DFF" w:rsidRDefault="00EC2D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AB4B5A" w:rsidRDefault="00AB4B5A" w:rsidP="00700AF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EC2DFF" w:rsidRDefault="00EC2DFF" w:rsidP="00700AFF">
      <w:pPr>
        <w:spacing w:before="4535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SUMÁRIO</w:t>
      </w:r>
    </w:p>
    <w:p w:rsidR="00AB4B5A" w:rsidRDefault="00AB4B5A" w:rsidP="00AB4B5A">
      <w:pPr>
        <w:spacing w:before="4535"/>
        <w:ind w:firstLine="708"/>
        <w:jc w:val="center"/>
        <w:rPr>
          <w:rFonts w:ascii="Arial" w:hAnsi="Arial" w:cs="Arial"/>
          <w:b/>
          <w:bCs/>
          <w:sz w:val="28"/>
          <w:szCs w:val="28"/>
        </w:rPr>
        <w:sectPr w:rsidR="00AB4B5A" w:rsidSect="007C639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C2DFF" w:rsidRDefault="00EC2DFF" w:rsidP="00700AFF">
      <w:p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:rsidR="00804F88" w:rsidRDefault="00804F88" w:rsidP="00B713E9">
      <w:pPr>
        <w:spacing w:beforeLines="100" w:before="240"/>
        <w:rPr>
          <w:rFonts w:ascii="Arial" w:hAnsi="Arial" w:cs="Arial"/>
          <w:b/>
          <w:bCs/>
          <w:sz w:val="28"/>
          <w:szCs w:val="28"/>
        </w:rPr>
      </w:pPr>
    </w:p>
    <w:p w:rsidR="00E25BA7" w:rsidRDefault="00E25BA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C676A6" w:rsidRDefault="00E25BA7" w:rsidP="00E25BA7">
      <w:pPr>
        <w:pStyle w:val="ListParagraph"/>
        <w:numPr>
          <w:ilvl w:val="0"/>
          <w:numId w:val="1"/>
        </w:num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</w:t>
      </w:r>
      <w:r w:rsidR="00B713E9">
        <w:rPr>
          <w:rFonts w:ascii="Arial" w:hAnsi="Arial" w:cs="Arial"/>
          <w:b/>
          <w:bCs/>
          <w:sz w:val="28"/>
          <w:szCs w:val="28"/>
        </w:rPr>
        <w:t>USTIFICATIVA</w:t>
      </w:r>
    </w:p>
    <w:p w:rsidR="00E25BA7" w:rsidRDefault="00E25BA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25BA7" w:rsidRDefault="00E25BA7" w:rsidP="00E25BA7">
      <w:pPr>
        <w:pStyle w:val="ListParagraph"/>
        <w:numPr>
          <w:ilvl w:val="0"/>
          <w:numId w:val="1"/>
        </w:numPr>
        <w:spacing w:beforeLines="100" w:before="24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OBJETIVOS</w:t>
      </w:r>
    </w:p>
    <w:p w:rsidR="00E25BA7" w:rsidRDefault="00E25BA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:rsidR="00E25BA7" w:rsidRDefault="00AB4B5A" w:rsidP="00AB4B5A">
      <w:pPr>
        <w:pStyle w:val="ListParagraph"/>
        <w:numPr>
          <w:ilvl w:val="0"/>
          <w:numId w:val="1"/>
        </w:numPr>
        <w:spacing w:beforeLines="100" w:before="240"/>
        <w:ind w:left="357" w:hanging="357"/>
        <w:contextualSpacing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PRELIMINARES</w:t>
      </w:r>
    </w:p>
    <w:p w:rsidR="00AB4B5A" w:rsidRDefault="00AB4B5A" w:rsidP="00700AFF">
      <w:pPr>
        <w:pStyle w:val="ListParagraph"/>
        <w:numPr>
          <w:ilvl w:val="1"/>
          <w:numId w:val="1"/>
        </w:numPr>
        <w:spacing w:before="240" w:after="60" w:line="360" w:lineRule="auto"/>
        <w:ind w:left="788" w:hanging="431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CONTEXTUALIZAÇ</w:t>
      </w:r>
      <w:r w:rsidR="00700AFF">
        <w:rPr>
          <w:rFonts w:ascii="Arial" w:hAnsi="Arial" w:cs="Arial"/>
          <w:b/>
          <w:bCs/>
          <w:sz w:val="28"/>
          <w:szCs w:val="28"/>
        </w:rPr>
        <w:t>ÃO</w:t>
      </w:r>
    </w:p>
    <w:p w:rsidR="00AB4B5A" w:rsidRPr="00AB4B5A" w:rsidRDefault="00AB4B5A" w:rsidP="00700AFF">
      <w:pPr>
        <w:spacing w:line="360" w:lineRule="atLeast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Historicamente, o tratamento dado à criança e ao adolescente tem sua origem em práticas portuguesas. Segundo Martins (2004), citada por Lima e Minadeo (2012), o Brasil adotou a prática da Roda dos Expostos em seu período colonial – um mecanismo utilizado para abandonar recém-nascidos em frente a instituições de caridade sem que o “abandonador” fosse reconhecido. Tal prática tem suas raízes essencialmente na cultura portuguesa e a primeira Roda foi instalada no Brasil em Salvador, antes de 1700 e regulamentada pelo Império Português em 1806. A crise do aumento dos crimes, então ainda denominados, e abandonos só seria posteriormente subvertida através de uma reestruturação do conceito social de família nas camadas burguesas e nobres do antigo regime e, posteriormente, no proletariado do século XIX (MARTINS, 2004).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Outro fato importante foi a implementação de uma política governamental de higienismo[sic] ou eugenia que teve como objetivo disciplinar as famílias pobres (COSTA, 1998). A atuação higienista, por meio de uma política de inserção nas famílias, foi justamente o início da culminação de um código de proteção de menores posteriormente no período inicial da República. Os primeiros Códigos de Menores foram elaborados em 1927 e 1929 e, segundo Martins, 2004, adotaram progressivamente medidas de proteção estatal à criança e ao adolescente e de institucionalização responsável, algo não presente no Código Penal de 1891 embora este reconhecesse a inimputabilidade penal do menor de idade (GEBELUKA, 2008).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 xml:space="preserve">O período entre as décadas de 20 e 70 foi caracterizado por uma doutrina pró direitos da criança e do adolescente dentro da esfera jurídica do Brasil. A institucionalização e responsabilização do Estado pela proteção de crianças e adolescentes só se concretizou em dezembro de 1964 com a criação da Fundação Nacional do Bem-Estar (Funabem). No mesmo ano, o Brasil tornou-se palco de um movimento repressivo e mitigatório de alguns direitos fundamentais em função do Regime Militar então instalado, criando talvez uma aparente contradição. O governo então, em vista do descontentamento popular, adotou medidas paternalistas e assistencialistas como medida de controle indireto social daqueles considerados “à margem da lei e dos bons costumes” (LIMA; MINADEO, 2012). Houve a intensificação de práticas de destituição de poder pátrio e internação, algo que causou aumento no número de “sentenças”. A Funabem foi sucedida pela Fundação Estadual do Bem-Estar do Menor (Febem), que nada mudou em sua política de caráter compartilhada por sua antecessora. </w:t>
      </w:r>
    </w:p>
    <w:p w:rsidR="00AB4B5A" w:rsidRPr="00AB4B5A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lastRenderedPageBreak/>
        <w:t>O modus operandi da Febem era dividido em duas classificações – assistencialistas, intervenção no caso de crianças necessitadas – e repressoras – para crianças infratoras. De acordo com Martins (1993), a atuação das unidades teve focos de tratamento invertidos: nas unidades assistencialistas aplicava-se “a disciplina em nome da ordem” e nas unidades repressoras, “a disciplina em nome da segurança”. A Febem passou a ter então como função não a reinserção das crianças e dos adolescentes na sociedade, mas sim a encoberta de parcela significativa da população dentro de tal faixa etária em situação irregular (GEBELUKA, 2008, p. 46).</w:t>
      </w:r>
    </w:p>
    <w:p w:rsidR="00700AFF" w:rsidRDefault="00AB4B5A" w:rsidP="00700AFF">
      <w:pPr>
        <w:spacing w:beforeLines="100" w:before="240" w:line="360" w:lineRule="atLeast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AB4B5A">
        <w:rPr>
          <w:rFonts w:ascii="Arial" w:hAnsi="Arial" w:cs="Arial"/>
          <w:sz w:val="24"/>
          <w:szCs w:val="24"/>
        </w:rPr>
        <w:t>O Código do Menor implementado em 1979 quase nada mudou em relação ao anterior de 1929. Durante um período de cerca de 50 anos, a política paternalista e assistencialista prevaleceu, até o início da elaboração de novos programas baseados em premissas alternativas comunitárias e embasadas num caráter caritativo, abandonando os fins correcionais da política paternalista. (Apud GEBELUKA, 2008, p. 46). A consolidação de tais premissas caritativas em vista da falência do sistema de internação e repressão foi refletida na promulgação da Constituição de 1988 e na Declaração dos Direitos Universal dos Direitos das Crianças, além de posterior promulgação legislativa.</w:t>
      </w:r>
    </w:p>
    <w:p w:rsidR="00700AFF" w:rsidRDefault="00700AFF" w:rsidP="00700AFF">
      <w:pPr>
        <w:pStyle w:val="ListParagraph"/>
        <w:numPr>
          <w:ilvl w:val="1"/>
          <w:numId w:val="1"/>
        </w:numPr>
        <w:spacing w:before="240" w:after="60" w:line="360" w:lineRule="auto"/>
        <w:ind w:left="788" w:hanging="431"/>
        <w:contextualSpacing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DEFINIÇÕES ATUAIS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De acordo com a lei federal 8.069 promulgada em junho de 1990 denominada Estatuto da Criança e Adolescente (ECA), considera-se um indivíduo como criança aquele de até doze anos de idade incompletos e adolescente aquele entre doze e dezoito anos, salvo alguns casos excepcionais cuja idade abrange entre dezenove e vinte e um anos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O ECA em si, por sua vez, tem como objetivo a proteção daqueles anteriormente definidos como crianças e adolescentes, a fim de lhes proporcionar as condições necessárias para desenvolvimento individual e social (ECA, art. 4, parágrafo único). O estatutário atribui a responsabilidade de fornecimento de tais condições à instituição familiar e ao Estado, tendo o posterior como responsabilidades especiais o sustento, guarda e educação, sob pena de perda caso alegada a carência de recursos materiais; e tendo o anterior a capacidade de intervenção caso as condições em questão não sejam obtidas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A fim de especificar as condições é necessário especificar os direitos e deveres da criança ou adolescente. Os direitos incluem o direito à vida, à saúde, à alimentação, à educação, ao lazer, à cultura, à liberdade, à profissionalização e à proteção no trabalho. Tais direitos são fundamentados na Constituição de 1988. Os deveres da </w:t>
      </w:r>
      <w:r w:rsidRPr="00700AFF">
        <w:rPr>
          <w:rFonts w:ascii="Arial" w:hAnsi="Arial" w:cs="Arial"/>
          <w:sz w:val="24"/>
          <w:szCs w:val="24"/>
        </w:rPr>
        <w:lastRenderedPageBreak/>
        <w:t>criança ou adolescente são exatamente os mesmos dos deveres de todo cidadão, dentro do princípio da isonomia descrito no art. 5º da Constituição brasileira de 1988.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O Conselho Tutelar é uma das entidades públicas responsáveis pela fiscalização e intervenção em caso de desrespeito dos direitos da criança e adolescente previstos pelo ECA, além dos direitos e deveres. De acordo com o art. 136 do ECA, os deveres do Conselho Tutelar incluem: 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a</w:t>
      </w:r>
      <w:r w:rsidRPr="00700AFF">
        <w:rPr>
          <w:rFonts w:ascii="Arial" w:hAnsi="Arial" w:cs="Arial"/>
          <w:sz w:val="24"/>
          <w:szCs w:val="24"/>
        </w:rPr>
        <w:t>tendimento de crianças e adolescentes e aplicação de medidas de proteção; atendimento e aconselhamento de pais ou responsáveis e aplicação de medidas previstas no ECA;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</w:t>
      </w:r>
      <w:r w:rsidRPr="00700AFF">
        <w:rPr>
          <w:rFonts w:ascii="Arial" w:hAnsi="Arial" w:cs="Arial"/>
          <w:sz w:val="24"/>
          <w:szCs w:val="24"/>
        </w:rPr>
        <w:t>romoção da execução de suas decisões, podendo requisitar serviços públicos e entrar na Justiça em caso de descumprimento de suas decisões;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ncaminhamento ao Ministério Público notícia de fato que constitua infração contra os direitos da criança ou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ncaminhamento ao setor judiciário casos que lhe são pertinentes; tomada de providência para cumprimento de medidas socioeducativas aplicadas pela Justiça a adolescentes infratores;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e</w:t>
      </w:r>
      <w:r w:rsidRPr="00700AFF">
        <w:rPr>
          <w:rFonts w:ascii="Arial" w:hAnsi="Arial" w:cs="Arial"/>
          <w:sz w:val="24"/>
          <w:szCs w:val="24"/>
        </w:rPr>
        <w:t>xpedição de notificações;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r</w:t>
      </w:r>
      <w:r w:rsidRPr="00700AFF">
        <w:rPr>
          <w:rFonts w:ascii="Arial" w:hAnsi="Arial" w:cs="Arial"/>
          <w:sz w:val="24"/>
          <w:szCs w:val="24"/>
        </w:rPr>
        <w:t>equisição de certidões de nascimento e de óbito de crianças e adolescentes quando necessário;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assessorar o Poder Executivo local na elaboração de proposta para planos e programas de atendimento dos direitos da criança e do adolescente; representar pessoas ou famílias, na Justiça, a fim de que estas possam se defender de programas de rádio ou televisão, produtos, práticas e serviços que contrariem princípios constitucionais e sejam nocivos à saúde e ao meio ambiente;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</w:r>
      <w:r w:rsidRPr="00700AFF">
        <w:rPr>
          <w:rFonts w:ascii="Arial" w:hAnsi="Arial" w:cs="Arial"/>
          <w:sz w:val="24"/>
          <w:szCs w:val="24"/>
        </w:rPr>
        <w:t>informar o Ministério Público de casos que demandem ações judiciais de perda ou suspensão de poder pátrio;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f</w:t>
      </w:r>
      <w:r w:rsidRPr="00700AFF">
        <w:rPr>
          <w:rFonts w:ascii="Arial" w:hAnsi="Arial" w:cs="Arial"/>
          <w:sz w:val="24"/>
          <w:szCs w:val="24"/>
        </w:rPr>
        <w:t>iscalização de entidades governamentais e não-governamentais quanto à execução de programas de proteção e socioeducativos.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Crimes cometidos por indivíduos entre 12 e 18 anos são denominados atos infracionais e, por conseguinte, tais indivíduos recebem a alcunha de “jovens infratores” ou “menores infratores” e são elegíveis para aplicação de medidas socioeducativas e protetivas.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Embora os menores de 18 anos sejam penalmente inimputáveis, estes respondem pelo ato infracional e podem se sujeitar a medidas protetivas de </w:t>
      </w:r>
      <w:r w:rsidRPr="00700AFF">
        <w:rPr>
          <w:rFonts w:ascii="Arial" w:hAnsi="Arial" w:cs="Arial"/>
          <w:sz w:val="24"/>
          <w:szCs w:val="24"/>
        </w:rPr>
        <w:lastRenderedPageBreak/>
        <w:t>encaminhamento aos pais ou responsável, orientação, apoio e acompanhamento, matrícula e frequência em escola, fornecimento de auxílio à família, tratamento médico, psicológico ou psiquiátrico, abrigo, tratamento psicológico e, em último caso, colocação em família substituta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O adolescente entre 12 e 18 anos que pratica algum ato infracional pode se sujeitar a, além de medidas protetivas, medidas socioeducativas que variam de acordo com as circunstâncias da infração, como gravidade e capacidade do infrator. Entre elas: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Advertência – denominada admoestação verbal, termo escrito assinado pelo infrator; obrigação de reparo de dano;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Prestação de serviços à comunidade;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l</w:t>
      </w:r>
      <w:r w:rsidRPr="00700AFF">
        <w:rPr>
          <w:rFonts w:ascii="Arial" w:hAnsi="Arial" w:cs="Arial"/>
          <w:sz w:val="24"/>
          <w:szCs w:val="24"/>
        </w:rPr>
        <w:t>iberdade assistida – consiste na atuação conjunta da família e profissionais da área social;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s</w:t>
      </w:r>
      <w:r w:rsidRPr="00700AFF">
        <w:rPr>
          <w:rFonts w:ascii="Arial" w:hAnsi="Arial" w:cs="Arial"/>
          <w:sz w:val="24"/>
          <w:szCs w:val="24"/>
        </w:rPr>
        <w:t>emiliberdade – limitação das atividades noturnas do infrator;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i</w:t>
      </w:r>
      <w:r w:rsidRPr="00700AFF">
        <w:rPr>
          <w:rFonts w:ascii="Arial" w:hAnsi="Arial" w:cs="Arial"/>
          <w:sz w:val="24"/>
          <w:szCs w:val="24"/>
        </w:rPr>
        <w:t>nternação por tempo indeterminado.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Em especial, entidades que desenvolv</w:t>
      </w:r>
      <w:r>
        <w:rPr>
          <w:rFonts w:ascii="Arial" w:hAnsi="Arial" w:cs="Arial"/>
          <w:sz w:val="24"/>
          <w:szCs w:val="24"/>
        </w:rPr>
        <w:t>em programas de internação têm como obrigação</w:t>
      </w:r>
      <w:r w:rsidRPr="00700AFF">
        <w:rPr>
          <w:rFonts w:ascii="Arial" w:hAnsi="Arial" w:cs="Arial"/>
          <w:sz w:val="24"/>
          <w:szCs w:val="24"/>
        </w:rPr>
        <w:t>: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o</w:t>
      </w:r>
      <w:r w:rsidRPr="00700AFF">
        <w:rPr>
          <w:rFonts w:ascii="Arial" w:hAnsi="Arial" w:cs="Arial"/>
          <w:sz w:val="24"/>
          <w:szCs w:val="24"/>
        </w:rPr>
        <w:t>bservação dos direitos e garantias reservadas aos adolescentes;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•</w:t>
      </w:r>
      <w:r w:rsidRPr="00700AFF">
        <w:rPr>
          <w:rFonts w:ascii="Arial" w:hAnsi="Arial" w:cs="Arial"/>
          <w:sz w:val="24"/>
          <w:szCs w:val="24"/>
        </w:rPr>
        <w:tab/>
        <w:t>não restrição de direitos que não tenham sido negados na decisão de internação;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p</w:t>
      </w:r>
      <w:r w:rsidRPr="00700AFF">
        <w:rPr>
          <w:rFonts w:ascii="Arial" w:hAnsi="Arial" w:cs="Arial"/>
          <w:sz w:val="24"/>
          <w:szCs w:val="24"/>
        </w:rPr>
        <w:t>reservação da identidade e fornecimento de ambiente de respeito e dignidade ao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d</w:t>
      </w:r>
      <w:r w:rsidRPr="00700AFF">
        <w:rPr>
          <w:rFonts w:ascii="Arial" w:hAnsi="Arial" w:cs="Arial"/>
          <w:sz w:val="24"/>
          <w:szCs w:val="24"/>
        </w:rPr>
        <w:t>iligência no restabelecimento e preservação dos vínculos familiares;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o</w:t>
      </w:r>
      <w:r w:rsidRPr="00700AFF">
        <w:rPr>
          <w:rFonts w:ascii="Arial" w:hAnsi="Arial" w:cs="Arial"/>
          <w:sz w:val="24"/>
          <w:szCs w:val="24"/>
        </w:rPr>
        <w:t>ferecimento de instalações físicas adequadas, além de toda a infraestrutura no âmbito da saúde, educação, lazer e cultura do adolescente;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ab/>
        <w:t>r</w:t>
      </w:r>
      <w:r w:rsidRPr="00700AFF">
        <w:rPr>
          <w:rFonts w:ascii="Arial" w:hAnsi="Arial" w:cs="Arial"/>
          <w:sz w:val="24"/>
          <w:szCs w:val="24"/>
        </w:rPr>
        <w:t>eavaliação periódica de cada caso, com um intervalo mínimo de seis meses, certificando-se ciente dos resultados.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Usualmente, a aplicação das medidas socioeducativas se estende até os 18 anos completos do indivíduo, porém em casos de internação – medida determinada por fortes indícios de autoria e materialidade do ato infracional -, o cumprimento da medida pode chegar aos 21 anos, segundo o art. 121, § 5º do ECA (VIEGAS; RABELO, 2011).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 xml:space="preserve">Todavia, o chamado “jovem infrator” pode se isentar da aplicação de medidas protetivas ou socioeducativas caso o Representante do Ministério público conceda o perdão antes do processo de apuração do ato infracional. O perdão pode ser </w:t>
      </w:r>
      <w:r w:rsidRPr="00700AFF">
        <w:rPr>
          <w:rFonts w:ascii="Arial" w:hAnsi="Arial" w:cs="Arial"/>
          <w:sz w:val="24"/>
          <w:szCs w:val="24"/>
        </w:rPr>
        <w:lastRenderedPageBreak/>
        <w:t>concedido a partir da análise das circunstâncias, consequências e gravidade do ato, além da personalidade e grau de participação do adolescente.</w:t>
      </w:r>
    </w:p>
    <w:p w:rsidR="00700AFF" w:rsidRPr="00700AFF" w:rsidRDefault="00700AFF" w:rsidP="00700AFF">
      <w:pPr>
        <w:pStyle w:val="ListParagraph"/>
        <w:spacing w:before="240" w:after="60" w:line="360" w:lineRule="auto"/>
        <w:ind w:left="0" w:firstLine="426"/>
        <w:contextualSpacing w:val="0"/>
        <w:jc w:val="both"/>
        <w:rPr>
          <w:rFonts w:ascii="Arial" w:hAnsi="Arial" w:cs="Arial"/>
          <w:sz w:val="24"/>
          <w:szCs w:val="24"/>
        </w:rPr>
      </w:pPr>
      <w:r w:rsidRPr="00700AFF">
        <w:rPr>
          <w:rFonts w:ascii="Arial" w:hAnsi="Arial" w:cs="Arial"/>
          <w:sz w:val="24"/>
          <w:szCs w:val="24"/>
        </w:rPr>
        <w:t>É importante salientar que embora a adolescência é historicamente vista como um período de “tempestade e tormenta” psicológicas, muitas vezes a problemática do adolescente está centralizada na indeterminação de seu lugar no universo social (AVILA, 2005). A família em seu sentido mais abrangente é certamente importante para a formação do jovem – a desestruturação familiar é um peso enorme a ser carregado por aquele que a presenciou. Entretanto, o jovem não fica preso dentro de sua esfera familiar por uma grande parte de sua vida, por isso a responsabilidade de sua formação deve caber também à sociedade em geral e a políticas públicas (COSTA, 2004).</w:t>
      </w:r>
    </w:p>
    <w:sectPr w:rsidR="00700AFF" w:rsidRPr="00700AFF" w:rsidSect="00AB4B5A">
      <w:headerReference w:type="even" r:id="rId12"/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213" w:rsidRDefault="00943213" w:rsidP="00EC2DFF">
      <w:pPr>
        <w:spacing w:after="0" w:line="240" w:lineRule="auto"/>
      </w:pPr>
      <w:r>
        <w:separator/>
      </w:r>
    </w:p>
  </w:endnote>
  <w:endnote w:type="continuationSeparator" w:id="0">
    <w:p w:rsidR="00943213" w:rsidRDefault="00943213" w:rsidP="00EC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213" w:rsidRDefault="00943213" w:rsidP="00EC2DFF">
      <w:pPr>
        <w:spacing w:after="0" w:line="240" w:lineRule="auto"/>
      </w:pPr>
      <w:r>
        <w:separator/>
      </w:r>
    </w:p>
  </w:footnote>
  <w:footnote w:type="continuationSeparator" w:id="0">
    <w:p w:rsidR="00943213" w:rsidRDefault="00943213" w:rsidP="00EC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8779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B5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631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C2DFF" w:rsidRDefault="00EC2DF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D3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EC2DFF" w:rsidRDefault="00EC2D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E28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DF7D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F7128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A2"/>
    <w:rsid w:val="00025890"/>
    <w:rsid w:val="000C31A2"/>
    <w:rsid w:val="00133654"/>
    <w:rsid w:val="00274768"/>
    <w:rsid w:val="002F5079"/>
    <w:rsid w:val="0037650D"/>
    <w:rsid w:val="003A56B8"/>
    <w:rsid w:val="004803D1"/>
    <w:rsid w:val="00482080"/>
    <w:rsid w:val="004A06C5"/>
    <w:rsid w:val="0056651F"/>
    <w:rsid w:val="00622594"/>
    <w:rsid w:val="00677E15"/>
    <w:rsid w:val="00691B4A"/>
    <w:rsid w:val="006D763E"/>
    <w:rsid w:val="006F748D"/>
    <w:rsid w:val="00700AFF"/>
    <w:rsid w:val="00702D36"/>
    <w:rsid w:val="007C639A"/>
    <w:rsid w:val="00804F88"/>
    <w:rsid w:val="008A71C7"/>
    <w:rsid w:val="00943213"/>
    <w:rsid w:val="00AB4B5A"/>
    <w:rsid w:val="00AD127A"/>
    <w:rsid w:val="00B713E9"/>
    <w:rsid w:val="00C63703"/>
    <w:rsid w:val="00C676A6"/>
    <w:rsid w:val="00C85A5D"/>
    <w:rsid w:val="00D021A8"/>
    <w:rsid w:val="00D15C64"/>
    <w:rsid w:val="00DC0342"/>
    <w:rsid w:val="00DF1992"/>
    <w:rsid w:val="00E25BA7"/>
    <w:rsid w:val="00E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9C95C5-50D4-47ED-96DB-4868E5E8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FF"/>
  </w:style>
  <w:style w:type="paragraph" w:styleId="Footer">
    <w:name w:val="footer"/>
    <w:basedOn w:val="Normal"/>
    <w:link w:val="FooterChar"/>
    <w:uiPriority w:val="99"/>
    <w:unhideWhenUsed/>
    <w:rsid w:val="00EC2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FF"/>
  </w:style>
  <w:style w:type="paragraph" w:styleId="ListParagraph">
    <w:name w:val="List Paragraph"/>
    <w:basedOn w:val="Normal"/>
    <w:uiPriority w:val="34"/>
    <w:qFormat/>
    <w:rsid w:val="00E25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://t0.gstatic.com/images?q=tbn:ANd9GcTqJP5JFB4xHw_scmm3gsrz1mVscWsiRWF8resyueOS4ez13Qp5t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eap.sp.gov.br/images/novobrasao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C5E419-F292-4DED-AAFF-DA4A3AA396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11F5-0608-4490-83C5-38B1DB453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2153</Words>
  <Characters>11632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4</cp:revision>
  <dcterms:created xsi:type="dcterms:W3CDTF">2015-11-06T21:44:00Z</dcterms:created>
  <dcterms:modified xsi:type="dcterms:W3CDTF">2015-11-07T00:57:00Z</dcterms:modified>
</cp:coreProperties>
</file>