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9A8AE" w14:textId="08689C38" w:rsidR="00344E7E" w:rsidRDefault="00E95BE8">
      <w:r>
        <w:t>Per le sommatorie si ricordi la formula di Gauss (che permette la traslazione degli indici)</w:t>
      </w:r>
    </w:p>
    <w:p w14:paraId="3BE8173D" w14:textId="51D05D32" w:rsidR="00E95BE8" w:rsidRDefault="00E95BE8"/>
    <w:p w14:paraId="41941F6E" w14:textId="7B2B3538" w:rsidR="00E95BE8" w:rsidRDefault="00E95BE8">
      <w:pPr>
        <w:rPr>
          <w:noProof/>
        </w:rPr>
      </w:pPr>
      <w:r>
        <w:rPr>
          <w:noProof/>
        </w:rPr>
        <w:drawing>
          <wp:inline distT="0" distB="0" distL="0" distR="0" wp14:anchorId="1B05C1E6" wp14:editId="7CBE315B">
            <wp:extent cx="3144520" cy="1460500"/>
            <wp:effectExtent l="0" t="0" r="0" b="635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4520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59716" w14:textId="1F020C30" w:rsidR="00E95BE8" w:rsidRDefault="00E95BE8" w:rsidP="00E95BE8">
      <w:pPr>
        <w:rPr>
          <w:noProof/>
        </w:rPr>
      </w:pPr>
    </w:p>
    <w:p w14:paraId="2C9A4569" w14:textId="462A0E60" w:rsidR="00E95BE8" w:rsidRDefault="00E95BE8" w:rsidP="00E95BE8">
      <w:r>
        <w:t>In particolare, le sommatorie tendono o ad 1 o a 2 grazie al numero di operazioni che fanno:</w:t>
      </w:r>
    </w:p>
    <w:p w14:paraId="567663F2" w14:textId="40D1B58D" w:rsidR="00E95BE8" w:rsidRDefault="00E95BE8" w:rsidP="00E95BE8">
      <w:pPr>
        <w:pStyle w:val="Paragrafoelenco"/>
        <w:numPr>
          <w:ilvl w:val="0"/>
          <w:numId w:val="1"/>
        </w:numPr>
      </w:pPr>
      <w:r>
        <w:t>1 se eseguono una somma o moltiplicazione</w:t>
      </w:r>
    </w:p>
    <w:p w14:paraId="482EC428" w14:textId="74FD7EA6" w:rsidR="00E95BE8" w:rsidRDefault="00E95BE8" w:rsidP="00E95BE8">
      <w:pPr>
        <w:pStyle w:val="Paragrafoelenco"/>
        <w:numPr>
          <w:ilvl w:val="0"/>
          <w:numId w:val="1"/>
        </w:numPr>
      </w:pPr>
      <w:r>
        <w:t>2 se eseguono 2 somme o moltiplicazioni</w:t>
      </w:r>
    </w:p>
    <w:p w14:paraId="3BF09D37" w14:textId="3FC68496" w:rsidR="00E95BE8" w:rsidRDefault="00E95BE8" w:rsidP="00E95BE8"/>
    <w:p w14:paraId="3DD941F6" w14:textId="6B2BC2F1" w:rsidR="00E95BE8" w:rsidRPr="00E95BE8" w:rsidRDefault="00E95BE8" w:rsidP="00E95BE8">
      <w:pPr>
        <w:rPr>
          <w:u w:val="single"/>
        </w:rPr>
      </w:pPr>
      <w:r>
        <w:t>Il resto è simile a quanto descritto e grazie alla somma di Gauss è possibile traslare gli indici e calcolarli direttamente. Eventualmente, per calcolarne il costo esatto, si disegni nel caso della prog. dinamica la tabella e si vedono direttamente i costi.</w:t>
      </w:r>
    </w:p>
    <w:sectPr w:rsidR="00E95BE8" w:rsidRPr="00E95BE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D91659"/>
    <w:multiLevelType w:val="hybridMultilevel"/>
    <w:tmpl w:val="6ADCEA40"/>
    <w:lvl w:ilvl="0" w:tplc="7F42A7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BE8"/>
    <w:rsid w:val="00344E7E"/>
    <w:rsid w:val="00E9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A9F0E"/>
  <w15:chartTrackingRefBased/>
  <w15:docId w15:val="{6E4C8241-D78C-44FE-9051-8A773BECE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95B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Rovesti Gabriel</dc:creator>
  <cp:keywords/>
  <dc:description/>
  <cp:lastModifiedBy>Rovesti Gabriel</cp:lastModifiedBy>
  <cp:revision>1</cp:revision>
  <dcterms:created xsi:type="dcterms:W3CDTF">2022-02-02T10:38:00Z</dcterms:created>
  <dcterms:modified xsi:type="dcterms:W3CDTF">2022-02-02T10:41:00Z</dcterms:modified>
</cp:coreProperties>
</file>