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obtain the flag, you need to decrypt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Since we have an example of plaintext and its encrypted counterparts, you can use the “xor” property to find the key: remember, you need to first represent the characters as “ascii numbers”, xor them, and reconvert it into ascii char.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