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AF9" w14:textId="1F1B176F" w:rsidR="00D44636" w:rsidRPr="001D6DC0" w:rsidRDefault="00D44636">
      <w:pPr>
        <w:rPr>
          <w:u w:val="single"/>
        </w:rPr>
      </w:pPr>
      <w:r w:rsidRPr="001D6DC0">
        <w:rPr>
          <w:u w:val="single"/>
        </w:rPr>
        <w:t>28/02/2022</w:t>
      </w:r>
      <w:r w:rsidR="0036293D">
        <w:rPr>
          <w:u w:val="single"/>
        </w:rPr>
        <w:t>: Introduzione</w:t>
      </w:r>
      <w:r w:rsidR="00143FB1">
        <w:rPr>
          <w:u w:val="single"/>
        </w:rPr>
        <w:t xml:space="preserve"> ai paradigmi, Java, JVM e concetti base</w:t>
      </w:r>
    </w:p>
    <w:p w14:paraId="2623B181" w14:textId="77777777" w:rsidR="00D44636" w:rsidRDefault="00D44636"/>
    <w:p w14:paraId="229934F5" w14:textId="68D01CBF" w:rsidR="00344E7E" w:rsidRDefault="00C255F9">
      <w:r>
        <w:t xml:space="preserve">Si parla di </w:t>
      </w:r>
      <w:r w:rsidRPr="0036293D">
        <w:rPr>
          <w:i/>
          <w:iCs/>
          <w:u w:val="single"/>
        </w:rPr>
        <w:t>paradigma di programmazione</w:t>
      </w:r>
      <w:r>
        <w:t xml:space="preserve"> o paradigmi più in generale come una tecnica o un insieme</w:t>
      </w:r>
      <w:r w:rsidR="005C62CF">
        <w:t xml:space="preserve"> di tecniche</w:t>
      </w:r>
      <w:r>
        <w:t xml:space="preserve"> per affrontare una </w:t>
      </w:r>
      <w:r w:rsidR="005C62CF">
        <w:t>classe</w:t>
      </w:r>
      <w:r>
        <w:t xml:space="preserve"> di problemi</w:t>
      </w:r>
      <w:r w:rsidR="003C39A6">
        <w:t xml:space="preserve"> </w:t>
      </w:r>
      <w:r>
        <w:t>(ad es. Von Neumann, con la CPU).</w:t>
      </w:r>
    </w:p>
    <w:p w14:paraId="69A503EA" w14:textId="0C98AFE4" w:rsidR="00C255F9" w:rsidRDefault="00C255F9">
      <w:r>
        <w:t xml:space="preserve">In particolare vedremo il paradigma della </w:t>
      </w:r>
      <w:r w:rsidRPr="003C39A6">
        <w:rPr>
          <w:i/>
          <w:iCs/>
          <w:u w:val="single"/>
        </w:rPr>
        <w:t>concorrenza</w:t>
      </w:r>
      <w:r>
        <w:t>, con più linee di esecuzione, asincrone, che condividono l’uso delle risorse</w:t>
      </w:r>
      <w:r w:rsidR="003C39A6">
        <w:t xml:space="preserve"> in modo coordinato</w:t>
      </w:r>
      <w:r>
        <w:t xml:space="preserve">; contemporaneamente si parla di </w:t>
      </w:r>
      <w:r w:rsidRPr="003C39A6">
        <w:rPr>
          <w:i/>
          <w:iCs/>
          <w:u w:val="single"/>
        </w:rPr>
        <w:t>parallelismo</w:t>
      </w:r>
      <w:r>
        <w:t xml:space="preserve"> con più linee di esecuzione </w:t>
      </w:r>
      <w:r w:rsidR="003C39A6">
        <w:t xml:space="preserve">che eseguono </w:t>
      </w:r>
      <w:r w:rsidR="005C62CF">
        <w:t>equivalentemente</w:t>
      </w:r>
      <w:r w:rsidR="003C39A6">
        <w:t xml:space="preserve"> lo stesso calcolo su una partizione dei dati di ingresso</w:t>
      </w:r>
      <w:r>
        <w:t xml:space="preserve">. Altro paradigma è l’esecuzione </w:t>
      </w:r>
      <w:r w:rsidRPr="003C39A6">
        <w:rPr>
          <w:i/>
          <w:iCs/>
          <w:u w:val="single"/>
        </w:rPr>
        <w:t>in rete</w:t>
      </w:r>
      <w:r>
        <w:t>, con un calcolo distribuito su nodi che condividono risorse e mezzi di comunicazion</w:t>
      </w:r>
      <w:r w:rsidR="003C39A6">
        <w:t>e per mezzo di un</w:t>
      </w:r>
      <w:r w:rsidR="009969F0">
        <w:t>’</w:t>
      </w:r>
      <w:r w:rsidR="003C39A6">
        <w:t>interfaccia di rete.</w:t>
      </w:r>
      <w:r>
        <w:t xml:space="preserve"> </w:t>
      </w:r>
    </w:p>
    <w:p w14:paraId="6AAFA4E8" w14:textId="172B2545" w:rsidR="00E673E1" w:rsidRDefault="003B1DF1">
      <w:r>
        <w:t xml:space="preserve">Analogamente, la </w:t>
      </w:r>
      <w:r w:rsidRPr="003C39A6">
        <w:rPr>
          <w:i/>
          <w:iCs/>
          <w:u w:val="single"/>
        </w:rPr>
        <w:t>distribuzione</w:t>
      </w:r>
      <w:r>
        <w:t xml:space="preserve"> prevede nodi indipendenti e</w:t>
      </w:r>
      <w:r w:rsidR="003C39A6">
        <w:t>, attraverso una rete non affidabile, coordinano l’esecuzione dello stesso lavor</w:t>
      </w:r>
      <w:r w:rsidR="009969F0">
        <w:t>o in maniera consensuale</w:t>
      </w:r>
      <w:r w:rsidR="003C39A6">
        <w:t xml:space="preserve"> su un certo sistema.</w:t>
      </w:r>
    </w:p>
    <w:p w14:paraId="53349441" w14:textId="330CC66F" w:rsidR="003C39A6" w:rsidRDefault="003C39A6">
      <w:r>
        <w:t xml:space="preserve">In ultimo, si considera la </w:t>
      </w:r>
      <w:r>
        <w:rPr>
          <w:i/>
          <w:iCs/>
          <w:u w:val="single"/>
        </w:rPr>
        <w:t>reattività</w:t>
      </w:r>
      <w:r>
        <w:t>, costruito sulle basi della comunicazione asincrona tramite messaggi da cui ottiene caratteristiche di flessibilità, resilienz</w:t>
      </w:r>
      <w:r w:rsidR="004B3DA3">
        <w:t>a</w:t>
      </w:r>
      <w:r>
        <w:t xml:space="preserve"> e scalabilità, rimanendo quindi affidabile ed adattandosi nel corso del tempo.</w:t>
      </w:r>
    </w:p>
    <w:p w14:paraId="0C256BAA" w14:textId="086D627B" w:rsidR="001E36AC" w:rsidRDefault="001E36AC"/>
    <w:p w14:paraId="6767B45D" w14:textId="107F5005" w:rsidR="001E36AC" w:rsidRDefault="001E36AC">
      <w:r w:rsidRPr="001E36AC">
        <w:rPr>
          <w:noProof/>
        </w:rPr>
        <w:drawing>
          <wp:inline distT="0" distB="0" distL="0" distR="0" wp14:anchorId="7F2D896F" wp14:editId="10FE5B51">
            <wp:extent cx="3536950" cy="202426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646" cy="2029809"/>
                    </a:xfrm>
                    <a:prstGeom prst="rect">
                      <a:avLst/>
                    </a:prstGeom>
                  </pic:spPr>
                </pic:pic>
              </a:graphicData>
            </a:graphic>
          </wp:inline>
        </w:drawing>
      </w:r>
    </w:p>
    <w:p w14:paraId="5105440A" w14:textId="77777777" w:rsidR="003C39A6" w:rsidRPr="003C39A6" w:rsidRDefault="003C39A6"/>
    <w:p w14:paraId="3B8BD55D" w14:textId="0901ECCC" w:rsidR="001E36AC" w:rsidRPr="00010518" w:rsidRDefault="002E27FC">
      <w:r>
        <w:t>Per cercare di studiare tutto ciò si</w:t>
      </w:r>
      <w:r w:rsidR="00E673E1">
        <w:t xml:space="preserve"> usa Java, compilato attraverso il </w:t>
      </w:r>
      <w:r w:rsidR="00E673E1" w:rsidRPr="002E27FC">
        <w:rPr>
          <w:i/>
          <w:iCs/>
          <w:u w:val="single"/>
        </w:rPr>
        <w:t>bytecode</w:t>
      </w:r>
      <w:r w:rsidR="00E673E1">
        <w:t xml:space="preserve">, linguaggio macchina intermedio </w:t>
      </w:r>
      <w:r>
        <w:t xml:space="preserve">interpretato dalla </w:t>
      </w:r>
      <w:r w:rsidRPr="002E27FC">
        <w:rPr>
          <w:i/>
          <w:iCs/>
          <w:u w:val="single"/>
        </w:rPr>
        <w:t>Java Virtual Machine/</w:t>
      </w:r>
      <w:r w:rsidR="00E673E1" w:rsidRPr="002E27FC">
        <w:rPr>
          <w:i/>
          <w:iCs/>
          <w:u w:val="single"/>
        </w:rPr>
        <w:t>JVM</w:t>
      </w:r>
      <w:r w:rsidR="00E673E1">
        <w:t xml:space="preserve">. </w:t>
      </w:r>
      <w:r w:rsidR="0004176C">
        <w:t xml:space="preserve">Esso è interpretato e volendo già compilato durante l’esecuzione (aka </w:t>
      </w:r>
      <w:r w:rsidR="0004176C" w:rsidRPr="00684E5C">
        <w:rPr>
          <w:i/>
          <w:iCs/>
        </w:rPr>
        <w:t>JIT</w:t>
      </w:r>
      <w:r w:rsidR="00684E5C" w:rsidRPr="00684E5C">
        <w:rPr>
          <w:i/>
          <w:iCs/>
        </w:rPr>
        <w:t>, Just In Time</w:t>
      </w:r>
      <w:r w:rsidR="0004176C">
        <w:t xml:space="preserve">) oppure prima della stessa esecuzione. </w:t>
      </w:r>
      <w:r w:rsidR="002C2104">
        <w:t>La filosofia</w:t>
      </w:r>
      <w:r w:rsidR="004B3DA3">
        <w:t xml:space="preserve"> generale</w:t>
      </w:r>
      <w:r w:rsidR="002C2104">
        <w:t xml:space="preserve"> è </w:t>
      </w:r>
      <w:r w:rsidR="002C2104" w:rsidRPr="002E27FC">
        <w:rPr>
          <w:i/>
          <w:iCs/>
        </w:rPr>
        <w:t>WORA</w:t>
      </w:r>
      <w:r w:rsidR="002C2104">
        <w:t xml:space="preserve"> (Write Once Run Anywhere). </w:t>
      </w:r>
      <w:r w:rsidR="00684E5C">
        <w:t xml:space="preserve">Java si presta a tutti questi principi in linea di massima e di design, dato che la JVM stessa è sintomo di una idea di compilazione universale e semplice alle sue radici. </w:t>
      </w:r>
      <w:r w:rsidR="00862D19">
        <w:t xml:space="preserve">Il linking della compilazione è dinamico, dato che guarda i nomi </w:t>
      </w:r>
      <w:r w:rsidR="00684E5C">
        <w:t xml:space="preserve">delle classi e dei metodi </w:t>
      </w:r>
      <w:r w:rsidR="00862D19">
        <w:t>a tempo di compilazione</w:t>
      </w:r>
      <w:r w:rsidR="00684E5C">
        <w:t>/runtime</w:t>
      </w:r>
      <w:r w:rsidR="00862D19">
        <w:t xml:space="preserve">. </w:t>
      </w:r>
      <w:r w:rsidR="00143FB1">
        <w:t>Il caricamento del codice</w:t>
      </w:r>
      <w:r w:rsidR="007824B1">
        <w:t xml:space="preserve"> viene gestito da una gerarchia di ClassLoader, dividendo il caricamento delle classi di libreria da quelle di estensione</w:t>
      </w:r>
      <w:r w:rsidR="00143FB1">
        <w:t>, separando la visibilità di classi particolare ed eventualmente permettendo il caricamento del codice da sorgenti differenti dal filesystem, per esempio da un URL</w:t>
      </w:r>
      <w:r w:rsidR="007824B1">
        <w:t xml:space="preserve">. </w:t>
      </w:r>
      <w:r w:rsidR="00010518">
        <w:t xml:space="preserve">In particolare alla JVM è utile il </w:t>
      </w:r>
      <w:r w:rsidR="00010518">
        <w:rPr>
          <w:i/>
          <w:iCs/>
        </w:rPr>
        <w:t>CLASSPATH</w:t>
      </w:r>
      <w:r w:rsidR="00010518">
        <w:t xml:space="preserve">, quindi l’elenco delle locazioni in cui cercare una specifica classe. </w:t>
      </w:r>
    </w:p>
    <w:p w14:paraId="57661CC3" w14:textId="77777777" w:rsidR="00010518" w:rsidRDefault="00010518"/>
    <w:p w14:paraId="05511167" w14:textId="74E982C6" w:rsidR="00560022" w:rsidRDefault="00560022">
      <w:r>
        <w:t xml:space="preserve">Il comando </w:t>
      </w:r>
      <w:r w:rsidRPr="00560022">
        <w:rPr>
          <w:i/>
          <w:iCs/>
        </w:rPr>
        <w:t>javac</w:t>
      </w:r>
      <w:r>
        <w:t xml:space="preserve"> invoca il compilatore </w:t>
      </w:r>
      <w:r w:rsidR="00010518">
        <w:t xml:space="preserve">e trasforma un file sorgente (di tipo </w:t>
      </w:r>
      <w:r w:rsidR="00010518">
        <w:rPr>
          <w:i/>
          <w:iCs/>
        </w:rPr>
        <w:t>.java</w:t>
      </w:r>
      <w:r w:rsidR="00010518">
        <w:t xml:space="preserve">) in un file bytecode (di tipo </w:t>
      </w:r>
      <w:r w:rsidR="00010518">
        <w:rPr>
          <w:i/>
          <w:iCs/>
        </w:rPr>
        <w:t>.class</w:t>
      </w:r>
      <w:r w:rsidR="00010518">
        <w:t xml:space="preserve">). I file sorgente devono chiamarsi come la classe </w:t>
      </w:r>
      <w:r w:rsidR="004B3DA3">
        <w:t xml:space="preserve">in essi </w:t>
      </w:r>
      <w:r w:rsidR="00010518">
        <w:t>contenuta, il percorso delle directory deve corrispondere al loro package e</w:t>
      </w:r>
      <w:r w:rsidR="004B3DA3">
        <w:t xml:space="preserve">, </w:t>
      </w:r>
      <w:r w:rsidR="00010518">
        <w:t>ne</w:t>
      </w:r>
      <w:r w:rsidR="00143FB1">
        <w:t>i sorgenti o nel CLASSPATH</w:t>
      </w:r>
      <w:r w:rsidR="004B3DA3">
        <w:t xml:space="preserve">, </w:t>
      </w:r>
      <w:r w:rsidR="00143FB1">
        <w:t>devono esserci tutti i tipi nominati dai sorgenti. L’ordine di compilazione, essendo una logica runtime, non è poi molto importante, dato che organizza tutto il compilatore stesso.</w:t>
      </w:r>
    </w:p>
    <w:p w14:paraId="3336CB3B" w14:textId="21A96679" w:rsidR="00143FB1" w:rsidRDefault="00143FB1" w:rsidP="00CD24C2">
      <w:r>
        <w:t xml:space="preserve">Il comando </w:t>
      </w:r>
      <w:r>
        <w:rPr>
          <w:i/>
          <w:iCs/>
        </w:rPr>
        <w:t>java</w:t>
      </w:r>
      <w:r>
        <w:t xml:space="preserve"> avvia la JVM eseguendo il bytecode contenuto nel CLASSPATH; esso viene di norma contenuto dal file </w:t>
      </w:r>
      <w:r>
        <w:rPr>
          <w:i/>
          <w:iCs/>
        </w:rPr>
        <w:t>.class</w:t>
      </w:r>
      <w:r>
        <w:t>; similmente viene gestita anche l’archiv</w:t>
      </w:r>
      <w:r w:rsidR="00CD24C2">
        <w:t xml:space="preserve">iazione dei file e di codice Java con il comando </w:t>
      </w:r>
      <w:r w:rsidR="00CD24C2">
        <w:rPr>
          <w:i/>
          <w:iCs/>
        </w:rPr>
        <w:t>jar</w:t>
      </w:r>
      <w:r w:rsidR="00CD24C2">
        <w:t xml:space="preserve"> che è stato per lungo tempo un formato di archiviazione utile, assieme a similari come </w:t>
      </w:r>
      <w:r w:rsidR="00CD24C2">
        <w:rPr>
          <w:i/>
          <w:iCs/>
        </w:rPr>
        <w:t xml:space="preserve">war </w:t>
      </w:r>
      <w:r w:rsidR="00CD24C2">
        <w:t xml:space="preserve">oppure </w:t>
      </w:r>
      <w:r w:rsidR="00CD24C2">
        <w:rPr>
          <w:i/>
          <w:iCs/>
        </w:rPr>
        <w:t xml:space="preserve">ear. </w:t>
      </w:r>
      <w:r w:rsidR="00CD24C2">
        <w:t xml:space="preserve">Utile notare che possono essere firmati per garantirne l’autenticità ed integrità. </w:t>
      </w:r>
    </w:p>
    <w:p w14:paraId="7ACCE18E" w14:textId="20F60E3B" w:rsidR="00CD24C2" w:rsidRDefault="00CD24C2" w:rsidP="00CD24C2"/>
    <w:p w14:paraId="1A8CBAD6" w14:textId="68A8F5CF" w:rsidR="00CD24C2" w:rsidRDefault="00D140E3" w:rsidP="00CD24C2">
      <w:r>
        <w:t xml:space="preserve">Seguono alcune note storiche e commerciali: ricordiamo che Java è posseduta da Oracle e il software di tipo Java, per quanto in decadenza ormai, venga maggiormente utilizzato da fondazioni come Apache oppure Eclipse. Strumenti utili per costruzione e/o build usati anche in ambiti commerciali sono tuttora </w:t>
      </w:r>
      <w:r>
        <w:lastRenderedPageBreak/>
        <w:t>Apache Maven, che deve avere una chiara idea di come un progetto sia organizzato ed o</w:t>
      </w:r>
      <w:r w:rsidRPr="00D140E3">
        <w:t>gni libreria o componente può essere aggiunto ad un</w:t>
      </w:r>
      <w:r>
        <w:t xml:space="preserve"> </w:t>
      </w:r>
      <w:r w:rsidRPr="00D140E3">
        <w:t>progetto indicandolo secondo delle</w:t>
      </w:r>
      <w:r>
        <w:t xml:space="preserve"> </w:t>
      </w:r>
      <w:r w:rsidRPr="00D140E3">
        <w:t>coordinate:</w:t>
      </w:r>
      <w:r>
        <w:t xml:space="preserve"> </w:t>
      </w:r>
      <w:r w:rsidRPr="00D140E3">
        <w:rPr>
          <w:i/>
          <w:iCs/>
        </w:rPr>
        <w:t>gruppo:artefatto:versione</w:t>
      </w:r>
      <w:r>
        <w:t xml:space="preserve">, volendo accedendo ad un repository remoto gestendo tutte le configurazioni degli strumenti della JVM per renderlo disponibile durante la programmazione. </w:t>
      </w:r>
    </w:p>
    <w:p w14:paraId="34EAEA87" w14:textId="6F25CC58" w:rsidR="00D140E3" w:rsidRDefault="00D140E3" w:rsidP="00CD24C2">
      <w:r>
        <w:t>Alternativamente a questo si usa Gradle, usando non più XML ma un linguaggio apposito di programmazione noto come Groovy, con un approccio generalmente più dinamico.</w:t>
      </w:r>
    </w:p>
    <w:p w14:paraId="181D3DF0" w14:textId="29E614B2" w:rsidR="00D140E3" w:rsidRDefault="00D140E3" w:rsidP="00CD24C2">
      <w:r>
        <w:t>Entrambi i software sono tuttora esistenti e de facto sono i più utilizzati spartendosi il mercato.</w:t>
      </w:r>
    </w:p>
    <w:p w14:paraId="3F7A915E" w14:textId="5C278C6D" w:rsidR="00D44636" w:rsidRDefault="00D44636"/>
    <w:p w14:paraId="74432429" w14:textId="7BB6C2B9" w:rsidR="00D44636" w:rsidRPr="001D6DC0" w:rsidRDefault="00D44636">
      <w:pPr>
        <w:rPr>
          <w:u w:val="single"/>
        </w:rPr>
      </w:pPr>
      <w:r w:rsidRPr="001D6DC0">
        <w:rPr>
          <w:u w:val="single"/>
        </w:rPr>
        <w:t>01/03/2022</w:t>
      </w:r>
      <w:r w:rsidR="0036293D">
        <w:rPr>
          <w:u w:val="single"/>
        </w:rPr>
        <w:t>: Classi e tipi</w:t>
      </w:r>
      <w:r w:rsidR="00F776BF">
        <w:rPr>
          <w:u w:val="single"/>
        </w:rPr>
        <w:t xml:space="preserve"> (1)</w:t>
      </w:r>
      <w:r w:rsidR="00D07C8A">
        <w:rPr>
          <w:u w:val="single"/>
        </w:rPr>
        <w:t>: variabili, tipi, classi annidate, inizializzatori, tipi vari</w:t>
      </w:r>
    </w:p>
    <w:p w14:paraId="18188FD8" w14:textId="2B7E6F9F" w:rsidR="00D44636" w:rsidRDefault="00D44636"/>
    <w:p w14:paraId="6D529725" w14:textId="18BCEBD4" w:rsidR="00D44636" w:rsidRDefault="00B50E9E">
      <w:r>
        <w:t xml:space="preserve">In Java l’unità principale di esecuzione sono le </w:t>
      </w:r>
      <w:r w:rsidRPr="0036293D">
        <w:rPr>
          <w:i/>
          <w:iCs/>
          <w:u w:val="single"/>
        </w:rPr>
        <w:t>classi</w:t>
      </w:r>
      <w:r>
        <w:t>, che possono essere dei metodi con nomi o eventualmente blocch</w:t>
      </w:r>
      <w:r w:rsidR="004B3DA3">
        <w:t>i</w:t>
      </w:r>
      <w:r>
        <w:t xml:space="preserve"> anonimi. Una classe appartiene ad un </w:t>
      </w:r>
      <w:r w:rsidRPr="004B3DA3">
        <w:rPr>
          <w:i/>
          <w:iCs/>
        </w:rPr>
        <w:t>package</w:t>
      </w:r>
      <w:r>
        <w:t>, che organizza le classi in maniera gerarchica. Essa è la prima linea non commento di un pezzo di codice e corrisponde ad una line</w:t>
      </w:r>
      <w:r w:rsidR="004B3DA3">
        <w:t xml:space="preserve">a </w:t>
      </w:r>
      <w:r>
        <w:t xml:space="preserve">DNS scritta in ordine inverso. Dipende se appartiene allo stesso package (starà nella stessa directory) oppure sta in un altro package (quindi sta da un’altra parte). </w:t>
      </w:r>
      <w:r w:rsidR="00632AB9">
        <w:t xml:space="preserve">La JVM può essere configurata per impedire l’accesso a determinati insiemi di classi, magari anche per mptivi di sicurezza. </w:t>
      </w:r>
    </w:p>
    <w:p w14:paraId="63985206" w14:textId="08FF0FD7" w:rsidR="000506A4" w:rsidRDefault="000506A4">
      <w:r>
        <w:t xml:space="preserve">Dichiarando una classe senza modificatori di visibilità, la classe è visibile </w:t>
      </w:r>
      <w:r w:rsidR="006E4DD4">
        <w:t xml:space="preserve">solo allo stesso e non a classi esterne allo stesso. </w:t>
      </w:r>
      <w:r w:rsidR="006C14B6">
        <w:t xml:space="preserve">Come al solito, si può usare la keyword </w:t>
      </w:r>
      <w:r w:rsidR="006C14B6">
        <w:rPr>
          <w:i/>
          <w:iCs/>
        </w:rPr>
        <w:t>public</w:t>
      </w:r>
      <w:r w:rsidR="006C14B6">
        <w:t xml:space="preserve"> per poter essere ovunque visibile. </w:t>
      </w:r>
    </w:p>
    <w:p w14:paraId="3C0F5E5C" w14:textId="34A3C32F" w:rsidR="00E902E7" w:rsidRDefault="00E902E7"/>
    <w:p w14:paraId="5291D6E7" w14:textId="6BB94ABA" w:rsidR="008276B6" w:rsidRDefault="00E902E7">
      <w:r>
        <w:t xml:space="preserve">Si passa alle </w:t>
      </w:r>
      <w:r w:rsidRPr="0036293D">
        <w:rPr>
          <w:i/>
          <w:iCs/>
          <w:u w:val="single"/>
        </w:rPr>
        <w:t>variabili</w:t>
      </w:r>
      <w:r>
        <w:t xml:space="preserve">, come al solito ciasscuna con il suo tipo, il nome e definiscono la struttura di un oggetto di una classe. </w:t>
      </w:r>
      <w:r w:rsidR="00971137">
        <w:t xml:space="preserve">Vi sono quindi due </w:t>
      </w:r>
      <w:r w:rsidR="008276B6">
        <w:t>categorie</w:t>
      </w:r>
      <w:r w:rsidR="00971137">
        <w:t xml:space="preserve"> di variabili</w:t>
      </w:r>
      <w:r w:rsidR="008276B6">
        <w:t>:</w:t>
      </w:r>
    </w:p>
    <w:p w14:paraId="43B71008" w14:textId="77777777" w:rsidR="008276B6" w:rsidRDefault="00971137" w:rsidP="008276B6">
      <w:pPr>
        <w:pStyle w:val="Paragrafoelenco"/>
        <w:numPr>
          <w:ilvl w:val="0"/>
          <w:numId w:val="1"/>
        </w:numPr>
      </w:pPr>
      <w:r>
        <w:t xml:space="preserve"> di istanza, quindi ogni oggetto ha la propria copia e fa parte </w:t>
      </w:r>
      <w:r w:rsidR="008276B6">
        <w:t>del suo</w:t>
      </w:r>
      <w:r>
        <w:t xml:space="preserve"> stato</w:t>
      </w:r>
    </w:p>
    <w:p w14:paraId="0983AF7B" w14:textId="79986765" w:rsidR="00E902E7" w:rsidRDefault="00971137" w:rsidP="008276B6">
      <w:pPr>
        <w:pStyle w:val="Paragrafoelenco"/>
        <w:numPr>
          <w:ilvl w:val="0"/>
          <w:numId w:val="1"/>
        </w:numPr>
      </w:pPr>
      <w:r>
        <w:t xml:space="preserve"> statiche, di cui ce ne sta una copia sola. Le variabili statiche vengono allocate ed inizializzate dal ClassLoader e preparat</w:t>
      </w:r>
      <w:r w:rsidR="004B3DA3">
        <w:t>e</w:t>
      </w:r>
      <w:r>
        <w:t xml:space="preserve"> per l’uso. </w:t>
      </w:r>
    </w:p>
    <w:p w14:paraId="66C37670" w14:textId="77777777" w:rsidR="000A7AD1" w:rsidRDefault="000A7AD1" w:rsidP="000A7AD1"/>
    <w:p w14:paraId="33F60EAB" w14:textId="726429E6" w:rsidR="002D3138" w:rsidRDefault="002D3138" w:rsidP="002D3138">
      <w:r>
        <w:t>Un esempio può essere:</w:t>
      </w:r>
    </w:p>
    <w:p w14:paraId="07A84AB4" w14:textId="2EC75D2A" w:rsidR="002D3138" w:rsidRDefault="002D3138" w:rsidP="002D3138">
      <w:r w:rsidRPr="002D3138">
        <w:rPr>
          <w:noProof/>
        </w:rPr>
        <w:drawing>
          <wp:inline distT="0" distB="0" distL="0" distR="0" wp14:anchorId="314DCF01" wp14:editId="3BFFA2A2">
            <wp:extent cx="2495550" cy="1022189"/>
            <wp:effectExtent l="0" t="0" r="0" b="698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7"/>
                    <a:stretch>
                      <a:fillRect/>
                    </a:stretch>
                  </pic:blipFill>
                  <pic:spPr>
                    <a:xfrm>
                      <a:off x="0" y="0"/>
                      <a:ext cx="2498735" cy="1023494"/>
                    </a:xfrm>
                    <a:prstGeom prst="rect">
                      <a:avLst/>
                    </a:prstGeom>
                  </pic:spPr>
                </pic:pic>
              </a:graphicData>
            </a:graphic>
          </wp:inline>
        </w:drawing>
      </w:r>
    </w:p>
    <w:p w14:paraId="1CBCF485" w14:textId="77777777" w:rsidR="008276B6" w:rsidRDefault="008276B6" w:rsidP="008276B6"/>
    <w:p w14:paraId="108AC8B7" w14:textId="5DDCEBCF" w:rsidR="004B3DA3" w:rsidRPr="004B3DA3" w:rsidRDefault="004B3DA3">
      <w:r>
        <w:t xml:space="preserve">Distinguiamo le variabili di tipo </w:t>
      </w:r>
      <w:r>
        <w:rPr>
          <w:i/>
          <w:iCs/>
        </w:rPr>
        <w:t>public</w:t>
      </w:r>
      <w:r>
        <w:t xml:space="preserve"> visibili da qualsiasi altra classe caricata in cui, usando la direttiva </w:t>
      </w:r>
      <w:r w:rsidRPr="004B3DA3">
        <w:rPr>
          <w:i/>
          <w:iCs/>
        </w:rPr>
        <w:t>import</w:t>
      </w:r>
      <w:r>
        <w:t>, si aggiunge al file sorgente il nome della classe importata.</w:t>
      </w:r>
    </w:p>
    <w:p w14:paraId="388D8BFC" w14:textId="2CB5FFA8" w:rsidR="00971137" w:rsidRDefault="00971137">
      <w:r>
        <w:t>Oltre alle vari</w:t>
      </w:r>
      <w:r w:rsidR="004B3DA3">
        <w:t>a</w:t>
      </w:r>
      <w:r>
        <w:t xml:space="preserve">bili pubbliche, come sappiamo, possono esserci le variabili </w:t>
      </w:r>
      <w:r w:rsidRPr="00971137">
        <w:rPr>
          <w:i/>
          <w:iCs/>
        </w:rPr>
        <w:t>protected</w:t>
      </w:r>
      <w:r>
        <w:t xml:space="preserve">, lette e scritte da classi che estendono la classe, </w:t>
      </w:r>
      <w:r w:rsidR="004B3DA3">
        <w:t xml:space="preserve">le variabili </w:t>
      </w:r>
      <w:r w:rsidRPr="00971137">
        <w:rPr>
          <w:i/>
          <w:iCs/>
        </w:rPr>
        <w:t>private</w:t>
      </w:r>
      <w:r>
        <w:t xml:space="preserve">, </w:t>
      </w:r>
      <w:r w:rsidR="004B3DA3">
        <w:t xml:space="preserve">visibile </w:t>
      </w:r>
      <w:r>
        <w:t>solo dal codice della classe</w:t>
      </w:r>
      <w:r w:rsidR="004B3DA3">
        <w:t xml:space="preserve"> stessa</w:t>
      </w:r>
      <w:r w:rsidR="008276B6">
        <w:t>, default, se visibili solamente da classi dal package stesso.</w:t>
      </w:r>
    </w:p>
    <w:p w14:paraId="0B9AEB2E" w14:textId="31DF3577" w:rsidR="00971137" w:rsidRDefault="00597254">
      <w:r>
        <w:t xml:space="preserve">Altri modificatori indicati sulle variabili sono </w:t>
      </w:r>
      <w:r>
        <w:rPr>
          <w:i/>
          <w:iCs/>
        </w:rPr>
        <w:t>final</w:t>
      </w:r>
      <w:r>
        <w:t>, variabile che non può più essere modificata dopo la costruzione</w:t>
      </w:r>
      <w:r w:rsidR="008276B6">
        <w:t xml:space="preserve"> (e quindi richiedono obbligatoriamente un valore in fase di esecuzione)</w:t>
      </w:r>
      <w:r>
        <w:t xml:space="preserve">, </w:t>
      </w:r>
      <w:r>
        <w:rPr>
          <w:i/>
          <w:iCs/>
        </w:rPr>
        <w:t>transient</w:t>
      </w:r>
      <w:r>
        <w:t xml:space="preserve">, variabile ignorata in sede di serializzazione, </w:t>
      </w:r>
      <w:r>
        <w:rPr>
          <w:i/>
          <w:iCs/>
        </w:rPr>
        <w:t>volatile</w:t>
      </w:r>
      <w:r>
        <w:t xml:space="preserve">, regolando l’accesso concorrente alla variabile. </w:t>
      </w:r>
    </w:p>
    <w:p w14:paraId="20DDD9D3" w14:textId="691F1852" w:rsidR="008E1475" w:rsidRDefault="008E1475">
      <w:r>
        <w:t>Nota: le variabili hanno per convenzione nomi in Camel Case (con lettera m</w:t>
      </w:r>
      <w:r w:rsidR="008276B6">
        <w:t>inu</w:t>
      </w:r>
      <w:r>
        <w:t xml:space="preserve">scola iniziale), tranne le variabili </w:t>
      </w:r>
      <w:r w:rsidRPr="008276B6">
        <w:rPr>
          <w:i/>
          <w:iCs/>
        </w:rPr>
        <w:t>static final</w:t>
      </w:r>
      <w:r>
        <w:t xml:space="preserve">, il cui nome si scrive solitamente in maiuscolo, magari con parole separate da underscore. </w:t>
      </w:r>
    </w:p>
    <w:p w14:paraId="1AB9B390" w14:textId="612A4D96" w:rsidR="008E1475" w:rsidRDefault="008E1475"/>
    <w:p w14:paraId="2EEF6F20" w14:textId="3AF542F3" w:rsidR="008E1475" w:rsidRDefault="008E1475">
      <w:r>
        <w:t xml:space="preserve">La classe organizza il proprio codice in metodi, con alcuni possibili modificatori, un </w:t>
      </w:r>
      <w:r w:rsidR="003D7B6D">
        <w:t>tipo</w:t>
      </w:r>
      <w:r>
        <w:t xml:space="preserve"> di ritorno, un nome, un elenco di parametri ed opzionalmente un blocco di eccezioni oppure anche un blocco di codice da eseguire. </w:t>
      </w:r>
      <w:r w:rsidR="0036293D">
        <w:t xml:space="preserve">Con lo stesso nome della classe, solitamente ci sono i costruttori, chiamati quando si richiede la creazione di un oggetto specifico. La tupla formata da nome metodo, parametri di tipo ed elenco dei tipi degli argomenti è detta </w:t>
      </w:r>
      <w:r w:rsidR="0036293D" w:rsidRPr="0036293D">
        <w:rPr>
          <w:i/>
          <w:iCs/>
          <w:u w:val="single"/>
        </w:rPr>
        <w:t>firma/signature</w:t>
      </w:r>
      <w:r w:rsidR="0036293D">
        <w:t xml:space="preserve"> del metodo. Se non si ritorna nessun valore, si avrà un ritorno di tipo </w:t>
      </w:r>
      <w:r w:rsidR="0036293D">
        <w:rPr>
          <w:i/>
          <w:iCs/>
        </w:rPr>
        <w:t>void</w:t>
      </w:r>
      <w:r w:rsidR="0036293D">
        <w:t xml:space="preserve">. Il compilatore controlla tutti i percorsi di esecuzione di un metodo. Il metodo dichiarato come statico è legato alla stessa classe; non può essere richiamato su un oggetto e non ha accesso alle variabili di istanza. </w:t>
      </w:r>
      <w:r w:rsidR="003054EB">
        <w:t xml:space="preserve">Essi sono chiamati con la notazione </w:t>
      </w:r>
      <w:r w:rsidR="003054EB">
        <w:rPr>
          <w:i/>
          <w:iCs/>
        </w:rPr>
        <w:t>valore.nomemetodo(parametri)</w:t>
      </w:r>
      <w:r w:rsidR="003054EB">
        <w:t xml:space="preserve">. I costruttori stessi sono </w:t>
      </w:r>
      <w:r w:rsidR="003054EB">
        <w:lastRenderedPageBreak/>
        <w:t xml:space="preserve">chiamati come al solito con la keyword </w:t>
      </w:r>
      <w:r w:rsidR="003054EB">
        <w:rPr>
          <w:i/>
          <w:iCs/>
        </w:rPr>
        <w:t xml:space="preserve">new. </w:t>
      </w:r>
      <w:r w:rsidR="00F757AB">
        <w:t>Come al solito, i costruttori, se nessuno ne viene dichiarato, viene aggiunto quello di default; altrimenti, non viene proprio generato</w:t>
      </w:r>
      <w:r w:rsidR="005A2FCF">
        <w:t xml:space="preserve"> e quindi va creato manualmente assieme ad eventuali altri costruttori definiti dall’utente. </w:t>
      </w:r>
    </w:p>
    <w:p w14:paraId="59A57B9B" w14:textId="51E594B9" w:rsidR="00CF5DED" w:rsidRDefault="00CF5DED"/>
    <w:p w14:paraId="2812E143" w14:textId="23201E66" w:rsidR="00CF5DED" w:rsidRDefault="00CF5DED">
      <w:r>
        <w:t xml:space="preserve">La gestione degli errori avviene con un sistema </w:t>
      </w:r>
      <w:r w:rsidRPr="006F6AB1">
        <w:t>di</w:t>
      </w:r>
      <w:r w:rsidRPr="006F6AB1">
        <w:rPr>
          <w:i/>
          <w:iCs/>
          <w:u w:val="single"/>
        </w:rPr>
        <w:t xml:space="preserve"> Tipi di Eccezione</w:t>
      </w:r>
      <w:r>
        <w:t xml:space="preserve">, in cui le Eccezioni sono oggetti, ma vengono creati ed usati in particolari situazioni. </w:t>
      </w:r>
      <w:r w:rsidR="006F6AB1">
        <w:t xml:space="preserve">Non vengono più molto utilizzate e tuttora il loro utilizzo è fonte di discussione. </w:t>
      </w:r>
      <w:r>
        <w:t xml:space="preserve">Tutte le eccezioni derivano dalla classe </w:t>
      </w:r>
      <w:r>
        <w:rPr>
          <w:i/>
          <w:iCs/>
        </w:rPr>
        <w:t>Throwable</w:t>
      </w:r>
      <w:r>
        <w:t xml:space="preserve">, in cui vi sono due discendenti principali, in particolare </w:t>
      </w:r>
      <w:r>
        <w:rPr>
          <w:i/>
          <w:iCs/>
        </w:rPr>
        <w:t>Exception</w:t>
      </w:r>
      <w:r>
        <w:t>, errori nonostante i quali il programma prosegue</w:t>
      </w:r>
      <w:r>
        <w:rPr>
          <w:i/>
          <w:iCs/>
        </w:rPr>
        <w:t xml:space="preserve"> </w:t>
      </w:r>
      <w:r>
        <w:t xml:space="preserve">ed </w:t>
      </w:r>
      <w:r>
        <w:rPr>
          <w:i/>
          <w:iCs/>
        </w:rPr>
        <w:t>Error</w:t>
      </w:r>
      <w:r>
        <w:t xml:space="preserve">, errori per cui il programma non può proseguire. </w:t>
      </w:r>
      <w:r w:rsidR="00250F33">
        <w:t xml:space="preserve">Sottoclasse particolare è la </w:t>
      </w:r>
      <w:r w:rsidR="00250F33">
        <w:rPr>
          <w:i/>
          <w:iCs/>
        </w:rPr>
        <w:t>RuntimeException</w:t>
      </w:r>
      <w:r w:rsidR="00250F33">
        <w:t xml:space="preserve">, quindi ogni errore recuperabile ed è lanciata direttamente dalla JVM. Errore tipico è la nullptr exception, variabile che non punta a nessuna istanza di oggetto. </w:t>
      </w:r>
      <w:r w:rsidR="002C1513">
        <w:t>Solitamente non necessita di essere dichiarata e viene chiamata direttamente.</w:t>
      </w:r>
    </w:p>
    <w:p w14:paraId="5DC173DA" w14:textId="2481F4EC" w:rsidR="002C1513" w:rsidRDefault="002C1513">
      <w:r>
        <w:t xml:space="preserve">Eccezioni derivate da </w:t>
      </w:r>
      <w:r>
        <w:rPr>
          <w:i/>
          <w:iCs/>
        </w:rPr>
        <w:t>RuntimeException</w:t>
      </w:r>
      <w:r>
        <w:t xml:space="preserve"> ed </w:t>
      </w:r>
      <w:r>
        <w:rPr>
          <w:i/>
          <w:iCs/>
        </w:rPr>
        <w:t xml:space="preserve">Error </w:t>
      </w:r>
      <w:r>
        <w:t xml:space="preserve">sono </w:t>
      </w:r>
      <w:r w:rsidRPr="006F6AB1">
        <w:t>dette</w:t>
      </w:r>
      <w:r w:rsidRPr="006F6AB1">
        <w:rPr>
          <w:i/>
          <w:iCs/>
        </w:rPr>
        <w:t xml:space="preserve"> unchecked exceptions</w:t>
      </w:r>
      <w:r>
        <w:t xml:space="preserve"> e non necessitano dichiarazione nella definizione di un metodo; tutte le altre</w:t>
      </w:r>
      <w:r w:rsidR="006F6AB1">
        <w:t xml:space="preserve">, discendenti da </w:t>
      </w:r>
      <w:r w:rsidR="006F6AB1">
        <w:rPr>
          <w:i/>
          <w:iCs/>
        </w:rPr>
        <w:t xml:space="preserve">Exception </w:t>
      </w:r>
      <w:r w:rsidR="006F6AB1">
        <w:t xml:space="preserve">o </w:t>
      </w:r>
      <w:r w:rsidR="006F6AB1" w:rsidRPr="006F6AB1">
        <w:rPr>
          <w:i/>
          <w:iCs/>
        </w:rPr>
        <w:t>Throwable</w:t>
      </w:r>
      <w:r w:rsidR="006F6AB1">
        <w:t xml:space="preserve"> </w:t>
      </w:r>
      <w:r w:rsidRPr="006F6AB1">
        <w:t>sono</w:t>
      </w:r>
      <w:r>
        <w:t xml:space="preserve"> </w:t>
      </w:r>
      <w:r>
        <w:rPr>
          <w:i/>
          <w:iCs/>
        </w:rPr>
        <w:t>checked exceptions</w:t>
      </w:r>
      <w:r>
        <w:t xml:space="preserve"> e devono essere dichiarate nella definizione di un metodo. </w:t>
      </w:r>
    </w:p>
    <w:p w14:paraId="45A6E51B" w14:textId="23F31437" w:rsidR="002C1513" w:rsidRDefault="002C1513"/>
    <w:p w14:paraId="558B113C" w14:textId="3D156B91" w:rsidR="002C1513" w:rsidRDefault="002C1513">
      <w:r>
        <w:t xml:space="preserve">Si parla poi di classi interne, dette </w:t>
      </w:r>
      <w:r w:rsidRPr="006F6AB1">
        <w:rPr>
          <w:i/>
          <w:iCs/>
          <w:u w:val="single"/>
        </w:rPr>
        <w:t>nested classes</w:t>
      </w:r>
      <w:r>
        <w:t xml:space="preserve">, le quali posseggono le classiche 4 visibilità. Essa si comporta in modo analogo agli altri casi. </w:t>
      </w:r>
      <w:r w:rsidR="00705099">
        <w:t xml:space="preserve">Esistono anche le </w:t>
      </w:r>
      <w:r w:rsidR="00705099">
        <w:rPr>
          <w:i/>
          <w:iCs/>
        </w:rPr>
        <w:t>static nested classes</w:t>
      </w:r>
      <w:r w:rsidR="00705099">
        <w:t>, normale classe di package con un nome prefissato da quello della classe ospite.</w:t>
      </w:r>
    </w:p>
    <w:p w14:paraId="2180900E" w14:textId="2A70371E" w:rsidR="00705099" w:rsidRDefault="00705099">
      <w:r>
        <w:t xml:space="preserve">Altra classe interessante di questo tipo sono le </w:t>
      </w:r>
      <w:r w:rsidRPr="001E36AC">
        <w:rPr>
          <w:i/>
          <w:iCs/>
          <w:u w:val="single"/>
        </w:rPr>
        <w:t>inner classes</w:t>
      </w:r>
      <w:r>
        <w:t xml:space="preserve">, parte dello stato di un oggetto del  tipo ospite e, quindi, hanno lo stesso ciclo di vita ed ha un riferimento privilegiato all’oggetto ospitante. Detta in maniera più semplice, sonp semplicemente classi non statiche dentro altre classi e non possono dichiarare membri statici ma solo membri di istanza. Le classi </w:t>
      </w:r>
      <w:r>
        <w:rPr>
          <w:i/>
          <w:iCs/>
        </w:rPr>
        <w:t>static nested</w:t>
      </w:r>
      <w:r>
        <w:t xml:space="preserve"> sono spesso legate a qualche design pattern</w:t>
      </w:r>
      <w:r w:rsidR="008A6241">
        <w:t xml:space="preserve"> e solitamente vengono messe al di fuori della classe ospitante, per delineare meglio il legame esistente</w:t>
      </w:r>
      <w:r>
        <w:t>.</w:t>
      </w:r>
      <w:r w:rsidR="008A6241">
        <w:t xml:space="preserve"> Le inner classes vengono invece utilizzate come meccanismo di sicurezza e sono da usare con cautela, in quanto può essere complesso il loro utilizzo.</w:t>
      </w:r>
    </w:p>
    <w:p w14:paraId="584919F5" w14:textId="1D3D996F" w:rsidR="001E36AC" w:rsidRDefault="001E36AC">
      <w:r>
        <w:t>Esempi di static nested e inner classes:</w:t>
      </w:r>
    </w:p>
    <w:p w14:paraId="1FFB7FB9" w14:textId="773919EF" w:rsidR="001E36AC" w:rsidRDefault="001E36AC"/>
    <w:p w14:paraId="02CA61BE" w14:textId="20436EC2" w:rsidR="001E36AC" w:rsidRDefault="001E36AC">
      <w:r w:rsidRPr="001E36AC">
        <w:rPr>
          <w:noProof/>
        </w:rPr>
        <w:drawing>
          <wp:anchor distT="0" distB="0" distL="114300" distR="114300" simplePos="0" relativeHeight="251658240" behindDoc="0" locked="0" layoutInCell="1" allowOverlap="1" wp14:anchorId="435FEF21" wp14:editId="5FAE842D">
            <wp:simplePos x="0" y="0"/>
            <wp:positionH relativeFrom="column">
              <wp:posOffset>2715260</wp:posOffset>
            </wp:positionH>
            <wp:positionV relativeFrom="paragraph">
              <wp:posOffset>122555</wp:posOffset>
            </wp:positionV>
            <wp:extent cx="2136140" cy="1369060"/>
            <wp:effectExtent l="0" t="0" r="0" b="254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136140" cy="1369060"/>
                    </a:xfrm>
                    <a:prstGeom prst="rect">
                      <a:avLst/>
                    </a:prstGeom>
                  </pic:spPr>
                </pic:pic>
              </a:graphicData>
            </a:graphic>
          </wp:anchor>
        </w:drawing>
      </w:r>
      <w:r w:rsidRPr="001E36AC">
        <w:rPr>
          <w:noProof/>
        </w:rPr>
        <w:drawing>
          <wp:inline distT="0" distB="0" distL="0" distR="0" wp14:anchorId="615010A4" wp14:editId="207A3591">
            <wp:extent cx="1796874" cy="154940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1801153" cy="1553090"/>
                    </a:xfrm>
                    <a:prstGeom prst="rect">
                      <a:avLst/>
                    </a:prstGeom>
                  </pic:spPr>
                </pic:pic>
              </a:graphicData>
            </a:graphic>
          </wp:inline>
        </w:drawing>
      </w:r>
    </w:p>
    <w:p w14:paraId="6CA7ECEA" w14:textId="0138C665" w:rsidR="00705099" w:rsidRDefault="00705099"/>
    <w:p w14:paraId="7A1FCE0E" w14:textId="148F9B24" w:rsidR="00705099" w:rsidRDefault="00705099">
      <w:r>
        <w:t xml:space="preserve">Come blocchi di codice anonimi abbiamo gli </w:t>
      </w:r>
      <w:r w:rsidRPr="006F6AB1">
        <w:rPr>
          <w:i/>
          <w:iCs/>
          <w:u w:val="single"/>
        </w:rPr>
        <w:t>inizializzatori</w:t>
      </w:r>
      <w:r>
        <w:t xml:space="preserve">, eseguiti in sede di inizializzazione di classe o di oggetto e sono blocchi </w:t>
      </w:r>
      <w:r w:rsidR="00881DD1">
        <w:t xml:space="preserve">di codice </w:t>
      </w:r>
      <w:r>
        <w:t xml:space="preserve">anonimi. Possono essere </w:t>
      </w:r>
      <w:r>
        <w:rPr>
          <w:i/>
          <w:iCs/>
        </w:rPr>
        <w:t>static</w:t>
      </w:r>
      <w:r>
        <w:t>, eseguiti quindi lessicalmente al caricamento della classe stessa. L’uso dei blocchi statici non è comune</w:t>
      </w:r>
      <w:r w:rsidR="006F6AB1">
        <w:t xml:space="preserve"> in quanto potrebbe essere pesante per il caricamento del programma</w:t>
      </w:r>
      <w:r>
        <w:t>. I blocchi di inizializzazione privi di indicazioni sono eseguiti lessicalmente durante la creazione di ciascuna istanza di oggetto della classe. In particolare sono eseguiti dopo il supercostruttore</w:t>
      </w:r>
      <w:r w:rsidR="008A6241">
        <w:t xml:space="preserve"> (costruttore della superclasse)</w:t>
      </w:r>
      <w:r>
        <w:t xml:space="preserve"> ma prima di qualsiasi altro costruttore. </w:t>
      </w:r>
    </w:p>
    <w:p w14:paraId="22D2C5E2" w14:textId="66525842" w:rsidR="007A2C89" w:rsidRDefault="007A2C89">
      <w:r>
        <w:t>In generale</w:t>
      </w:r>
      <w:r w:rsidR="006F6AB1">
        <w:t xml:space="preserve"> dato che sono anonimi meglio evitarne o quantomeno ridurne l’utilizzo; possono dar luogo a situazioni strane ed errori difficili da scovare.</w:t>
      </w:r>
      <w:r w:rsidR="00384310">
        <w:t xml:space="preserve"> </w:t>
      </w:r>
    </w:p>
    <w:p w14:paraId="1F1FF34A" w14:textId="77777777" w:rsidR="00773EE7" w:rsidRDefault="00773EE7"/>
    <w:p w14:paraId="53312ECD" w14:textId="77777777" w:rsidR="00773EE7" w:rsidRDefault="00773EE7"/>
    <w:p w14:paraId="66793C38" w14:textId="77777777" w:rsidR="00773EE7" w:rsidRDefault="00773EE7"/>
    <w:p w14:paraId="590A5EBB" w14:textId="77777777" w:rsidR="00773EE7" w:rsidRDefault="00773EE7"/>
    <w:p w14:paraId="3B963AE3" w14:textId="77777777" w:rsidR="00773EE7" w:rsidRDefault="00773EE7"/>
    <w:p w14:paraId="68F82513" w14:textId="77777777" w:rsidR="00773EE7" w:rsidRDefault="00773EE7"/>
    <w:p w14:paraId="7ED93166" w14:textId="77777777" w:rsidR="00773EE7" w:rsidRDefault="00773EE7"/>
    <w:p w14:paraId="4DC40329" w14:textId="3245DE75" w:rsidR="00773EE7" w:rsidRDefault="00773EE7">
      <w:r w:rsidRPr="002832A4">
        <w:rPr>
          <w:noProof/>
        </w:rPr>
        <w:lastRenderedPageBreak/>
        <w:drawing>
          <wp:anchor distT="0" distB="0" distL="114300" distR="114300" simplePos="0" relativeHeight="251659264" behindDoc="0" locked="0" layoutInCell="1" allowOverlap="1" wp14:anchorId="1381C7F4" wp14:editId="7C247739">
            <wp:simplePos x="0" y="0"/>
            <wp:positionH relativeFrom="column">
              <wp:posOffset>2651760</wp:posOffset>
            </wp:positionH>
            <wp:positionV relativeFrom="paragraph">
              <wp:posOffset>0</wp:posOffset>
            </wp:positionV>
            <wp:extent cx="1847850" cy="185356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847850" cy="1853565"/>
                    </a:xfrm>
                    <a:prstGeom prst="rect">
                      <a:avLst/>
                    </a:prstGeom>
                  </pic:spPr>
                </pic:pic>
              </a:graphicData>
            </a:graphic>
          </wp:anchor>
        </w:drawing>
      </w:r>
      <w:r w:rsidR="002832A4">
        <w:t>Un esempio di inizializzatori di istanza:</w:t>
      </w:r>
      <w:r w:rsidR="002832A4" w:rsidRPr="002832A4">
        <w:t xml:space="preserve"> </w:t>
      </w:r>
    </w:p>
    <w:p w14:paraId="478FA00F" w14:textId="63A3CBAF" w:rsidR="00773EE7" w:rsidRDefault="00773EE7"/>
    <w:p w14:paraId="4800489B" w14:textId="5BC867E0" w:rsidR="00773EE7" w:rsidRDefault="00773EE7"/>
    <w:p w14:paraId="4524EAE5" w14:textId="77777777" w:rsidR="00773EE7" w:rsidRDefault="00773EE7"/>
    <w:p w14:paraId="3404597F" w14:textId="77777777" w:rsidR="00773EE7" w:rsidRDefault="00773EE7"/>
    <w:p w14:paraId="25DE7FE6" w14:textId="77777777" w:rsidR="00773EE7" w:rsidRDefault="00773EE7"/>
    <w:p w14:paraId="3EF598D3" w14:textId="77777777" w:rsidR="00773EE7" w:rsidRDefault="00773EE7"/>
    <w:p w14:paraId="3BDBC6AE" w14:textId="77777777" w:rsidR="00773EE7" w:rsidRDefault="00773EE7"/>
    <w:p w14:paraId="384028DD" w14:textId="77777777" w:rsidR="00773EE7" w:rsidRDefault="00773EE7"/>
    <w:p w14:paraId="70E6073C" w14:textId="77777777" w:rsidR="00773EE7" w:rsidRDefault="00773EE7"/>
    <w:p w14:paraId="64BE6B2E" w14:textId="77777777" w:rsidR="00773EE7" w:rsidRDefault="00773EE7"/>
    <w:p w14:paraId="63D4D274" w14:textId="77777777" w:rsidR="00773EE7" w:rsidRDefault="00773EE7"/>
    <w:p w14:paraId="44A4450E" w14:textId="7822A304" w:rsidR="00384310" w:rsidRDefault="00ED0F50">
      <w:r>
        <w:t xml:space="preserve">Java può ereditare esclusivamente da una sola superclasse, ereditandone codice e parte dello stato. Accede ai membri pubblici, protetti e ai package, non ai membri privati naturalmente. </w:t>
      </w:r>
      <w:r w:rsidR="00426E1A">
        <w:t xml:space="preserve">Ciò evita il problema </w:t>
      </w:r>
      <w:r w:rsidR="00426E1A" w:rsidRPr="00881DD1">
        <w:rPr>
          <w:i/>
          <w:iCs/>
        </w:rPr>
        <w:t>dell’ereditarietà a diamante</w:t>
      </w:r>
      <w:r w:rsidR="00426E1A">
        <w:t>, la selezione di un metodo che arriva da molteplici percorsi di ereditarietà. Una sottoclasse è anche un sottotipo della classe che estende</w:t>
      </w:r>
      <w:r w:rsidR="008B14DA">
        <w:t xml:space="preserve">, quindi usata quando richiesto dalla superclasse. Tutti i metodi di Java sono </w:t>
      </w:r>
      <w:r w:rsidR="008B14DA">
        <w:rPr>
          <w:i/>
          <w:iCs/>
        </w:rPr>
        <w:t>virtual</w:t>
      </w:r>
      <w:r w:rsidR="008B14DA">
        <w:t xml:space="preserve">, quindi tutti i metodi possibili all’esecuzzione si scoprono a runtime. </w:t>
      </w:r>
      <w:r w:rsidR="00D45A24">
        <w:t>Ricordiamo che le sottoclassi si dichiarano con la key</w:t>
      </w:r>
      <w:r w:rsidR="00881DD1">
        <w:t>wo</w:t>
      </w:r>
      <w:r w:rsidR="00D45A24">
        <w:t xml:space="preserve">rd </w:t>
      </w:r>
      <w:r w:rsidR="00D45A24">
        <w:rPr>
          <w:i/>
          <w:iCs/>
        </w:rPr>
        <w:t>extends</w:t>
      </w:r>
      <w:r w:rsidR="00D45A24">
        <w:t xml:space="preserve">. Le classi invece dichiarate come </w:t>
      </w:r>
      <w:r w:rsidR="00D45A24">
        <w:rPr>
          <w:i/>
          <w:iCs/>
        </w:rPr>
        <w:t>final</w:t>
      </w:r>
      <w:r w:rsidR="00D45A24">
        <w:t xml:space="preserve"> non possono essere usate come superclassi, quindi non ne deriviamo sottoclassi. </w:t>
      </w:r>
    </w:p>
    <w:p w14:paraId="11BA6C5C" w14:textId="5DC3FB8A" w:rsidR="0013756F" w:rsidRPr="002D0991" w:rsidRDefault="0013756F">
      <w:r>
        <w:t xml:space="preserve">Contrariamente a questo, esiste la keyword </w:t>
      </w:r>
      <w:r>
        <w:rPr>
          <w:i/>
          <w:iCs/>
        </w:rPr>
        <w:t>abstract</w:t>
      </w:r>
      <w:r>
        <w:t xml:space="preserve"> che dichiara che una certa classe debba essere usata come superclasse, quindi non istanziabile direttamente</w:t>
      </w:r>
      <w:r w:rsidR="0002076E">
        <w:t>; ciò darebbe errore di compilazione</w:t>
      </w:r>
      <w:r>
        <w:t xml:space="preserve">. Abbiamo anche le classi dichiarate </w:t>
      </w:r>
      <w:r>
        <w:rPr>
          <w:i/>
          <w:iCs/>
        </w:rPr>
        <w:t>sealed</w:t>
      </w:r>
      <w:r>
        <w:t>, elencando i possibili sottotipi permessi</w:t>
      </w:r>
      <w:r w:rsidR="002D0991">
        <w:t xml:space="preserve"> (con la apposita keyword </w:t>
      </w:r>
      <w:r w:rsidR="002D0991">
        <w:rPr>
          <w:i/>
          <w:iCs/>
        </w:rPr>
        <w:t>permits</w:t>
      </w:r>
      <w:r w:rsidR="002D0991">
        <w:t>). Ciò venne fatto per introdurre il concetto di pattern matching, simile e possibile dalla programmazione funzionale, invocando specifiche funzioni solo in base a determinati contest</w:t>
      </w:r>
      <w:r w:rsidR="0002076E">
        <w:t>i</w:t>
      </w:r>
      <w:r w:rsidR="002D0991">
        <w:t xml:space="preserve">. </w:t>
      </w:r>
    </w:p>
    <w:p w14:paraId="66F45BC4" w14:textId="6F00D824" w:rsidR="007A2C89" w:rsidRDefault="007A2C89"/>
    <w:p w14:paraId="0E70C023" w14:textId="29F81692" w:rsidR="000151B9" w:rsidRDefault="000151B9">
      <w:r>
        <w:t xml:space="preserve">Il codice di dominio dovrebbe avere alberi di ereditarietà bassi, se possibile, dando maggior enfasi alla composizione in tutti i casi possibili. </w:t>
      </w:r>
      <w:r w:rsidR="00CB7744">
        <w:t xml:space="preserve">Implicitamente tutte le classi derivano da </w:t>
      </w:r>
      <w:r w:rsidR="00CB7744">
        <w:rPr>
          <w:i/>
          <w:iCs/>
        </w:rPr>
        <w:t>java.lang.Object</w:t>
      </w:r>
      <w:r w:rsidR="00CB7744">
        <w:t>, ereditandone alcuni metodi fondamentali, come</w:t>
      </w:r>
      <w:r w:rsidR="00CB7744">
        <w:rPr>
          <w:i/>
          <w:iCs/>
        </w:rPr>
        <w:t xml:space="preserve"> ha</w:t>
      </w:r>
      <w:r w:rsidR="00881DD1">
        <w:rPr>
          <w:i/>
          <w:iCs/>
        </w:rPr>
        <w:t>sh</w:t>
      </w:r>
      <w:r w:rsidR="00CB7744">
        <w:rPr>
          <w:i/>
          <w:iCs/>
        </w:rPr>
        <w:t>Code</w:t>
      </w:r>
      <w:r w:rsidR="00CB7744">
        <w:t>, riconoscendo metodi diversi</w:t>
      </w:r>
      <w:r w:rsidR="00881DD1">
        <w:t xml:space="preserve"> tra di loro</w:t>
      </w:r>
      <w:r w:rsidR="00CB7744">
        <w:t xml:space="preserve">, </w:t>
      </w:r>
      <w:r w:rsidR="00CB7744">
        <w:rPr>
          <w:i/>
          <w:iCs/>
        </w:rPr>
        <w:t>equals</w:t>
      </w:r>
      <w:r w:rsidR="00CB7744">
        <w:t xml:space="preserve">, riconoscendo l’uguaglianza tra tipi di oggetti, </w:t>
      </w:r>
      <w:r w:rsidR="00CB7744">
        <w:rPr>
          <w:i/>
          <w:iCs/>
        </w:rPr>
        <w:t>toString</w:t>
      </w:r>
      <w:r w:rsidR="00CB7744">
        <w:t xml:space="preserve">, dando l’emissione di un oggetto </w:t>
      </w:r>
      <w:r w:rsidR="00881DD1">
        <w:t>visto</w:t>
      </w:r>
      <w:r w:rsidR="00CB7744">
        <w:t xml:space="preserve"> come stringa quando viene implementato a console. </w:t>
      </w:r>
    </w:p>
    <w:p w14:paraId="2D86B848" w14:textId="24586272" w:rsidR="001E00BB" w:rsidRDefault="001E00BB"/>
    <w:p w14:paraId="6DC58368" w14:textId="7CF876A6" w:rsidR="001E00BB" w:rsidRDefault="001E00BB">
      <w:pPr>
        <w:rPr>
          <w:i/>
          <w:iCs/>
          <w:u w:val="single"/>
        </w:rPr>
      </w:pPr>
      <w:r>
        <w:rPr>
          <w:i/>
          <w:iCs/>
          <w:u w:val="single"/>
        </w:rPr>
        <w:t>07/03/2022: Classi e tipi (</w:t>
      </w:r>
      <w:r w:rsidR="00F776BF">
        <w:rPr>
          <w:i/>
          <w:iCs/>
          <w:u w:val="single"/>
        </w:rPr>
        <w:t>2</w:t>
      </w:r>
      <w:r>
        <w:rPr>
          <w:i/>
          <w:iCs/>
          <w:u w:val="single"/>
        </w:rPr>
        <w:t>)</w:t>
      </w:r>
      <w:r w:rsidR="00D07C8A">
        <w:rPr>
          <w:i/>
          <w:iCs/>
          <w:u w:val="single"/>
        </w:rPr>
        <w:t>: interfacce, annotazioni</w:t>
      </w:r>
      <w:r w:rsidR="00E80A70">
        <w:rPr>
          <w:i/>
          <w:iCs/>
          <w:u w:val="single"/>
        </w:rPr>
        <w:t>, array, tipi primitivi, record</w:t>
      </w:r>
      <w:r w:rsidR="00B34897">
        <w:rPr>
          <w:i/>
          <w:iCs/>
          <w:u w:val="single"/>
        </w:rPr>
        <w:t xml:space="preserve"> (lezione 3)</w:t>
      </w:r>
    </w:p>
    <w:p w14:paraId="54257BDF" w14:textId="3CD3AD66" w:rsidR="00B34897" w:rsidRPr="00B34897" w:rsidRDefault="00B34897">
      <w:pPr>
        <w:rPr>
          <w:i/>
          <w:iCs/>
          <w:u w:val="single"/>
        </w:rPr>
      </w:pPr>
      <w:r w:rsidRPr="00B34897">
        <w:rPr>
          <w:i/>
          <w:iCs/>
          <w:u w:val="single"/>
        </w:rPr>
        <w:t>Inizio delle istruzioni/espressioni in Java (lezione 4)</w:t>
      </w:r>
    </w:p>
    <w:p w14:paraId="2EE29D50" w14:textId="046E365C" w:rsidR="001E00BB" w:rsidRDefault="001E00BB">
      <w:pPr>
        <w:rPr>
          <w:i/>
          <w:iCs/>
          <w:u w:val="single"/>
        </w:rPr>
      </w:pPr>
    </w:p>
    <w:p w14:paraId="7F0A6237" w14:textId="211220AD" w:rsidR="00A5058C" w:rsidRDefault="00A5058C">
      <w:r>
        <w:t>Il primo costrutto che andiamo ad analizzare è l’</w:t>
      </w:r>
      <w:r>
        <w:rPr>
          <w:i/>
          <w:iCs/>
          <w:u w:val="single"/>
        </w:rPr>
        <w:t>interfaccia</w:t>
      </w:r>
      <w:r>
        <w:t>, che dichiara le caratteristiche di un tipo ma senza fornire una precisa implementazione; le classi che la dichiarano</w:t>
      </w:r>
      <w:r w:rsidR="00B3512E">
        <w:t xml:space="preserve"> la</w:t>
      </w:r>
      <w:r>
        <w:t xml:space="preserve"> devono implementare per contratto.</w:t>
      </w:r>
      <w:r w:rsidR="00CA46D5">
        <w:t xml:space="preserve"> </w:t>
      </w:r>
      <w:r w:rsidR="00B34897">
        <w:t>Un’interfaccia</w:t>
      </w:r>
      <w:r w:rsidR="00CA46D5">
        <w:t xml:space="preserve"> può essere estesa solo da un’altra interfaccia; ciascuna di queste può avere visibilità pubblica o di package e i membri di ciascuna interfaccia sono pubblici.</w:t>
      </w:r>
    </w:p>
    <w:p w14:paraId="275587DF" w14:textId="1A65EFE8" w:rsidR="00690ADC" w:rsidRDefault="00D77D8E">
      <w:r>
        <w:t>Quando all’interno di una classe, è possibile modificarne il tipo di accesso; come al solito, è possibile contenga costant</w:t>
      </w:r>
      <w:r w:rsidR="00B3512E">
        <w:t>i</w:t>
      </w:r>
      <w:r>
        <w:t>, metod</w:t>
      </w:r>
      <w:r w:rsidR="00FD678C">
        <w:t xml:space="preserve">i </w:t>
      </w:r>
      <w:r>
        <w:t>astratti e statici. Implicitamente i metodi di un’interfaccia sono di tipo</w:t>
      </w:r>
      <w:r w:rsidRPr="00B3512E">
        <w:rPr>
          <w:i/>
          <w:iCs/>
        </w:rPr>
        <w:t xml:space="preserve"> abstract final</w:t>
      </w:r>
      <w:r>
        <w:t xml:space="preserve">. </w:t>
      </w:r>
      <w:r w:rsidR="00690ADC">
        <w:t xml:space="preserve"> Dopo Java 8, un’interfaccia può contenere anche metodi di default (essi reintroducono il </w:t>
      </w:r>
      <w:r w:rsidR="00DB6FFB">
        <w:t>D</w:t>
      </w:r>
      <w:r w:rsidR="00690ADC">
        <w:t xml:space="preserve">iamond </w:t>
      </w:r>
      <w:r w:rsidR="00DB6FFB">
        <w:t>P</w:t>
      </w:r>
      <w:r w:rsidR="00690ADC">
        <w:t xml:space="preserve">roblem) oppure metodi privati. </w:t>
      </w:r>
      <w:r w:rsidR="00773EE7">
        <w:t>Esempio:</w:t>
      </w:r>
    </w:p>
    <w:p w14:paraId="67BCDDFA" w14:textId="539C9F5A" w:rsidR="00773EE7" w:rsidRDefault="00773EE7"/>
    <w:p w14:paraId="3A9A303D" w14:textId="1C156854" w:rsidR="00773EE7" w:rsidRDefault="00773EE7">
      <w:r w:rsidRPr="00773EE7">
        <w:rPr>
          <w:noProof/>
        </w:rPr>
        <w:drawing>
          <wp:inline distT="0" distB="0" distL="0" distR="0" wp14:anchorId="7C50289E" wp14:editId="544C20A7">
            <wp:extent cx="2657445" cy="169545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1"/>
                    <a:stretch>
                      <a:fillRect/>
                    </a:stretch>
                  </pic:blipFill>
                  <pic:spPr>
                    <a:xfrm>
                      <a:off x="0" y="0"/>
                      <a:ext cx="2670094" cy="1703520"/>
                    </a:xfrm>
                    <a:prstGeom prst="rect">
                      <a:avLst/>
                    </a:prstGeom>
                  </pic:spPr>
                </pic:pic>
              </a:graphicData>
            </a:graphic>
          </wp:inline>
        </w:drawing>
      </w:r>
    </w:p>
    <w:p w14:paraId="1ED78361" w14:textId="4CD7EB9E" w:rsidR="00690ADC" w:rsidRDefault="00690ADC"/>
    <w:p w14:paraId="1276DBE7" w14:textId="4525538A" w:rsidR="00690ADC" w:rsidRDefault="00690ADC">
      <w:r>
        <w:t xml:space="preserve">Da un lato, la libreria standard necessitava di un aggiornamento stilistico; d’altro canto, però, non era possibile introdurre modifiche senza “rompere” tutto il codice esistente, soprattutto in caso di libreria standard. </w:t>
      </w:r>
      <w:r w:rsidR="002F62F8">
        <w:t xml:space="preserve">Naturalmente, nel caso di un’interfaccia, modificandone una occorre modificarne tutte le implementazioni. </w:t>
      </w:r>
      <w:r w:rsidR="008624DB">
        <w:t xml:space="preserve">La soluzione è diventata parte della </w:t>
      </w:r>
      <w:r w:rsidR="008624DB" w:rsidRPr="00164355">
        <w:rPr>
          <w:i/>
          <w:iCs/>
        </w:rPr>
        <w:t>JSR335</w:t>
      </w:r>
      <w:r w:rsidR="008624DB">
        <w:t xml:space="preserve">, introducendo il concetto di </w:t>
      </w:r>
      <w:r w:rsidR="008624DB">
        <w:rPr>
          <w:i/>
          <w:iCs/>
        </w:rPr>
        <w:t>default method</w:t>
      </w:r>
      <w:r w:rsidR="008624DB">
        <w:t>, metodi implementati che si comportano come metodi di superclassi.</w:t>
      </w:r>
      <w:r w:rsidR="003326C8">
        <w:t xml:space="preserve"> Per mezzo di questi una interfaccia può essere modificata con nuovi metodi senza che le implementazioni debbano essere toccate.</w:t>
      </w:r>
    </w:p>
    <w:p w14:paraId="10605561" w14:textId="2C9D36E0" w:rsidR="008624DB" w:rsidRPr="003326C8" w:rsidRDefault="008624DB">
      <w:r>
        <w:t xml:space="preserve">L’introduzione dell’interfaccia permette proprio di </w:t>
      </w:r>
      <w:r w:rsidRPr="00984BDA">
        <w:rPr>
          <w:i/>
          <w:iCs/>
        </w:rPr>
        <w:t>evitare l’utilizzo di metodi</w:t>
      </w:r>
      <w:r w:rsidR="00337CC9">
        <w:t xml:space="preserve">. Il Diamond Problem viene rilevato al momento della compilazione; se la gerarchia di ereditarietà comporta un’ambiguità nella selezione di un metodo, il compilatore segnala un errore. </w:t>
      </w:r>
      <w:r w:rsidR="003326C8">
        <w:t xml:space="preserve">Nel qual caso si risolve solo </w:t>
      </w:r>
      <w:r w:rsidR="003326C8">
        <w:rPr>
          <w:i/>
          <w:iCs/>
        </w:rPr>
        <w:t>andando a modificare il codice</w:t>
      </w:r>
      <w:r w:rsidR="003326C8">
        <w:t xml:space="preserve">. </w:t>
      </w:r>
    </w:p>
    <w:p w14:paraId="0C1B4D7F" w14:textId="702207DE" w:rsidR="00414054" w:rsidRDefault="00414054">
      <w:r>
        <w:t>Vediamo un esempio di ereditarietà ed interfacce:</w:t>
      </w:r>
    </w:p>
    <w:p w14:paraId="6494C8CE" w14:textId="3AE87C19" w:rsidR="00414054" w:rsidRDefault="00414054"/>
    <w:p w14:paraId="79A678D9" w14:textId="56AF9922" w:rsidR="003326C8" w:rsidRDefault="00414054">
      <w:r w:rsidRPr="00414054">
        <w:rPr>
          <w:noProof/>
        </w:rPr>
        <w:drawing>
          <wp:inline distT="0" distB="0" distL="0" distR="0" wp14:anchorId="5D699726" wp14:editId="68C57157">
            <wp:extent cx="3955287" cy="1454150"/>
            <wp:effectExtent l="0" t="0" r="762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2"/>
                    <a:stretch>
                      <a:fillRect/>
                    </a:stretch>
                  </pic:blipFill>
                  <pic:spPr>
                    <a:xfrm>
                      <a:off x="0" y="0"/>
                      <a:ext cx="3963118" cy="1457029"/>
                    </a:xfrm>
                    <a:prstGeom prst="rect">
                      <a:avLst/>
                    </a:prstGeom>
                  </pic:spPr>
                </pic:pic>
              </a:graphicData>
            </a:graphic>
          </wp:inline>
        </w:drawing>
      </w:r>
    </w:p>
    <w:p w14:paraId="1326C4BD" w14:textId="51564D51" w:rsidR="00731F87" w:rsidRDefault="00731F87"/>
    <w:p w14:paraId="76E10147" w14:textId="7F08C4DE" w:rsidR="00731F87" w:rsidRDefault="00D73834">
      <w:r>
        <w:t xml:space="preserve">Altra cosa interessante, nel caso delle interfacce, il cui nome comincia con una chiocciola (@), dette </w:t>
      </w:r>
      <w:r>
        <w:rPr>
          <w:i/>
          <w:iCs/>
          <w:u w:val="single"/>
        </w:rPr>
        <w:t>annotazioni</w:t>
      </w:r>
      <w:r>
        <w:t>, applicate sintatticamente a classi, metodi e variabili e sono disponibili al momento dell</w:t>
      </w:r>
      <w:r w:rsidR="00242C65">
        <w:t>’</w:t>
      </w:r>
      <w:r>
        <w:t>esecuzion</w:t>
      </w:r>
      <w:r w:rsidR="00242C65">
        <w:t>e</w:t>
      </w:r>
      <w:r>
        <w:t xml:space="preserve">. Arricchiscono le classi </w:t>
      </w:r>
      <w:r w:rsidR="00242C65">
        <w:t xml:space="preserve">di </w:t>
      </w:r>
      <w:r w:rsidR="00242C65">
        <w:rPr>
          <w:i/>
          <w:iCs/>
        </w:rPr>
        <w:t xml:space="preserve">metadati, </w:t>
      </w:r>
      <w:r w:rsidR="00242C65">
        <w:t xml:space="preserve">consentendo la rilevazione durante l’uso e la compilazione </w:t>
      </w:r>
      <w:r>
        <w:t>rimanendo disponibili a runtime</w:t>
      </w:r>
      <w:r w:rsidR="001D7E8C">
        <w:t xml:space="preserve">; grazie a questa cosa, a runtime è possibile avere una selezione delle classi per nome o per caratteristiche. </w:t>
      </w:r>
    </w:p>
    <w:p w14:paraId="44E3659A" w14:textId="0FE28676" w:rsidR="00C25479" w:rsidRDefault="00C25479">
      <w:r>
        <w:t xml:space="preserve">Annotazioni standard sono la </w:t>
      </w:r>
      <w:r>
        <w:rPr>
          <w:i/>
          <w:iCs/>
        </w:rPr>
        <w:t>@Deprecated</w:t>
      </w:r>
      <w:r>
        <w:t xml:space="preserve">, segnalando un metodo che verrà rimosso in futuro, oppure </w:t>
      </w:r>
      <w:r>
        <w:rPr>
          <w:i/>
          <w:iCs/>
        </w:rPr>
        <w:t>@Override</w:t>
      </w:r>
      <w:r>
        <w:t xml:space="preserve">, che segnala un membro che sostituisce o implementa un membro di superclasse o interfaccia. </w:t>
      </w:r>
      <w:r w:rsidR="00222126">
        <w:t>Se non implementata in quest’ultimo caso, darà errore.</w:t>
      </w:r>
    </w:p>
    <w:p w14:paraId="04C0C068" w14:textId="2BD4329D" w:rsidR="00222126" w:rsidRDefault="00222126">
      <w:r>
        <w:t xml:space="preserve">Analogamente abbiamo </w:t>
      </w:r>
      <w:r>
        <w:rPr>
          <w:i/>
          <w:iCs/>
        </w:rPr>
        <w:t>@SuppressWarnings</w:t>
      </w:r>
      <w:r>
        <w:t xml:space="preserve">, abbastanza autoesplicativo e usato quando effettivamente serve logicamente oppure </w:t>
      </w:r>
      <w:r>
        <w:rPr>
          <w:i/>
          <w:iCs/>
        </w:rPr>
        <w:t>@FunctionalInterface</w:t>
      </w:r>
      <w:r>
        <w:t xml:space="preserve">, usata se possibile nelle lambda espressioni qualora detenga un singolo metodo di utilizzo. </w:t>
      </w:r>
      <w:r w:rsidR="00787ABF">
        <w:t>Esempio concreto:</w:t>
      </w:r>
    </w:p>
    <w:p w14:paraId="06A68735" w14:textId="3D9DAB62" w:rsidR="00787ABF" w:rsidRDefault="00787ABF"/>
    <w:p w14:paraId="64C4B21B" w14:textId="727300C1" w:rsidR="00787ABF" w:rsidRDefault="00787ABF">
      <w:r w:rsidRPr="00787ABF">
        <w:rPr>
          <w:noProof/>
        </w:rPr>
        <w:drawing>
          <wp:inline distT="0" distB="0" distL="0" distR="0" wp14:anchorId="40F0D769" wp14:editId="57F000D6">
            <wp:extent cx="2748747" cy="1614055"/>
            <wp:effectExtent l="0" t="0" r="0" b="571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3"/>
                    <a:stretch>
                      <a:fillRect/>
                    </a:stretch>
                  </pic:blipFill>
                  <pic:spPr>
                    <a:xfrm>
                      <a:off x="0" y="0"/>
                      <a:ext cx="2753200" cy="1616670"/>
                    </a:xfrm>
                    <a:prstGeom prst="rect">
                      <a:avLst/>
                    </a:prstGeom>
                  </pic:spPr>
                </pic:pic>
              </a:graphicData>
            </a:graphic>
          </wp:inline>
        </w:drawing>
      </w:r>
    </w:p>
    <w:p w14:paraId="6611DE47" w14:textId="5689244E" w:rsidR="00CE2942" w:rsidRDefault="00CE2942"/>
    <w:p w14:paraId="6642AE5C" w14:textId="776A41FE" w:rsidR="00CE2942" w:rsidRDefault="00CE2942">
      <w:r>
        <w:t xml:space="preserve">Le annotazioni possono avere parametri e anche metodi; il compilatore può eseguire degli </w:t>
      </w:r>
      <w:r>
        <w:rPr>
          <w:i/>
          <w:iCs/>
        </w:rPr>
        <w:t>Annotation Processors</w:t>
      </w:r>
      <w:r>
        <w:t xml:space="preserve">, producendo nuovi file a partire da singole annotazioni. </w:t>
      </w:r>
      <w:r w:rsidR="00B317BD">
        <w:t>Il loro uso è a</w:t>
      </w:r>
      <w:r w:rsidR="00BA78D9">
        <w:t>nalogo alle macro.</w:t>
      </w:r>
    </w:p>
    <w:p w14:paraId="633EADC7" w14:textId="09B27CB1" w:rsidR="00BA78D9" w:rsidRDefault="00BA78D9">
      <w:r>
        <w:t>Prima di Java 8, l’altra rivoluzione in Java fu la versione 5</w:t>
      </w:r>
      <w:r w:rsidR="00545381">
        <w:t xml:space="preserve"> del 2004, introducendo i cosiddetti </w:t>
      </w:r>
      <w:r w:rsidR="00545381">
        <w:rPr>
          <w:i/>
          <w:iCs/>
        </w:rPr>
        <w:t>Generics/1-kind parametric types</w:t>
      </w:r>
      <w:r w:rsidR="00545381">
        <w:t>.</w:t>
      </w:r>
    </w:p>
    <w:p w14:paraId="4112B1A1" w14:textId="16B57800" w:rsidR="00545381" w:rsidRDefault="00545381">
      <w:r>
        <w:t xml:space="preserve">Una classe o interfaccia/metodo viene definita </w:t>
      </w:r>
      <w:r>
        <w:rPr>
          <w:i/>
          <w:iCs/>
          <w:u w:val="single"/>
        </w:rPr>
        <w:t>generica</w:t>
      </w:r>
      <w:r>
        <w:t xml:space="preserve"> quando dichiara uno o più para</w:t>
      </w:r>
      <w:r w:rsidR="002C1893">
        <w:t>m</w:t>
      </w:r>
      <w:r>
        <w:t xml:space="preserve">etri </w:t>
      </w:r>
      <w:r w:rsidR="001570CF">
        <w:t xml:space="preserve">di tipo </w:t>
      </w:r>
      <w:r>
        <w:t xml:space="preserve">che possono essere specificati in seguito. </w:t>
      </w:r>
    </w:p>
    <w:p w14:paraId="247DF504" w14:textId="52F17536" w:rsidR="00ED7CBA" w:rsidRDefault="009F517A">
      <w:r>
        <w:t>Un esempio segue:</w:t>
      </w:r>
    </w:p>
    <w:p w14:paraId="5D185B53" w14:textId="0A7457DF" w:rsidR="00ED7CBA" w:rsidRDefault="00ED7CBA"/>
    <w:p w14:paraId="2C5BBBE3" w14:textId="02FA062D" w:rsidR="00ED7CBA" w:rsidRDefault="00ED7CBA">
      <w:r w:rsidRPr="00ED7CBA">
        <w:rPr>
          <w:noProof/>
        </w:rPr>
        <w:lastRenderedPageBreak/>
        <w:drawing>
          <wp:inline distT="0" distB="0" distL="0" distR="0" wp14:anchorId="4CCBAD76" wp14:editId="1C1DE2BC">
            <wp:extent cx="3759950" cy="935182"/>
            <wp:effectExtent l="0" t="0" r="0" b="0"/>
            <wp:docPr id="13" name="Immagine 13"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dispositivo, calibro&#10;&#10;Descrizione generata automaticamente"/>
                    <pic:cNvPicPr/>
                  </pic:nvPicPr>
                  <pic:blipFill>
                    <a:blip r:embed="rId14"/>
                    <a:stretch>
                      <a:fillRect/>
                    </a:stretch>
                  </pic:blipFill>
                  <pic:spPr>
                    <a:xfrm>
                      <a:off x="0" y="0"/>
                      <a:ext cx="3793965" cy="943642"/>
                    </a:xfrm>
                    <a:prstGeom prst="rect">
                      <a:avLst/>
                    </a:prstGeom>
                  </pic:spPr>
                </pic:pic>
              </a:graphicData>
            </a:graphic>
          </wp:inline>
        </w:drawing>
      </w:r>
    </w:p>
    <w:p w14:paraId="7FDAB584" w14:textId="77777777" w:rsidR="00ED7CBA" w:rsidRDefault="00ED7CBA"/>
    <w:p w14:paraId="55546079" w14:textId="15B0BBED" w:rsidR="004E53C4" w:rsidRDefault="00B22CC9">
      <w:r>
        <w:t xml:space="preserve">Il parametro </w:t>
      </w:r>
      <w:r>
        <w:rPr>
          <w:i/>
          <w:iCs/>
        </w:rPr>
        <w:t>T</w:t>
      </w:r>
      <w:r>
        <w:t xml:space="preserve"> può essere usato come un tipo, specie se non si sa ancora che tipo sia. Qualora venga creata un’istanza della classe o implementazione dell’interfaccia o chiamata del metodo, è necessario specificare un tipo concreto al posto del parametro.</w:t>
      </w:r>
      <w:r w:rsidR="003914B3">
        <w:t xml:space="preserve"> </w:t>
      </w:r>
      <w:r w:rsidR="004E53C4">
        <w:t>Si possono esprimere alcuni vincoli sui parametri come nel caso seguente</w:t>
      </w:r>
      <w:r w:rsidR="003914B3">
        <w:t xml:space="preserve"> </w:t>
      </w:r>
      <w:r w:rsidR="004E53C4">
        <w:t>(dove l’interfaccia viene implementata solo specificando un tipo che implementi l’interfaccia Comparable):</w:t>
      </w:r>
    </w:p>
    <w:p w14:paraId="7C7CC85C" w14:textId="6F22A525" w:rsidR="004E53C4" w:rsidRDefault="004E53C4"/>
    <w:p w14:paraId="1F266412" w14:textId="2225F24E" w:rsidR="004E53C4" w:rsidRDefault="004E53C4">
      <w:r w:rsidRPr="004E53C4">
        <w:rPr>
          <w:noProof/>
        </w:rPr>
        <w:drawing>
          <wp:inline distT="0" distB="0" distL="0" distR="0" wp14:anchorId="24CD6FFB" wp14:editId="170C0CD7">
            <wp:extent cx="4371545" cy="810490"/>
            <wp:effectExtent l="0" t="0" r="0" b="889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5"/>
                    <a:stretch>
                      <a:fillRect/>
                    </a:stretch>
                  </pic:blipFill>
                  <pic:spPr>
                    <a:xfrm>
                      <a:off x="0" y="0"/>
                      <a:ext cx="4441149" cy="823395"/>
                    </a:xfrm>
                    <a:prstGeom prst="rect">
                      <a:avLst/>
                    </a:prstGeom>
                  </pic:spPr>
                </pic:pic>
              </a:graphicData>
            </a:graphic>
          </wp:inline>
        </w:drawing>
      </w:r>
    </w:p>
    <w:p w14:paraId="01ECA92C" w14:textId="77777777" w:rsidR="004E53C4" w:rsidRDefault="004E53C4"/>
    <w:p w14:paraId="7187A19D" w14:textId="204217B4" w:rsidR="00551E53" w:rsidRPr="006E4C93" w:rsidRDefault="006E4C93">
      <w:r>
        <w:t xml:space="preserve">È anche possibile non </w:t>
      </w:r>
      <w:r w:rsidR="00551E53">
        <w:t xml:space="preserve">esprimere vincoli sui parametri, ma solo sul tipo parametrizzato. </w:t>
      </w:r>
      <w:r w:rsidR="00205BF1">
        <w:t>L’uso più comune dei generici permette di evitare la duplicazione del codice</w:t>
      </w:r>
      <w:r>
        <w:t xml:space="preserve"> e di semplificare l’uso delle classi contenitore</w:t>
      </w:r>
      <w:r w:rsidR="00205BF1">
        <w:t xml:space="preserve">; </w:t>
      </w:r>
      <w:r>
        <w:t xml:space="preserve">uso comune di questo costrutto è all’interno delle </w:t>
      </w:r>
      <w:r>
        <w:rPr>
          <w:i/>
          <w:iCs/>
          <w:u w:val="single"/>
        </w:rPr>
        <w:t>collezioni</w:t>
      </w:r>
      <w:r>
        <w:t>, quindi parliamo di liste, insiemi e code.</w:t>
      </w:r>
    </w:p>
    <w:p w14:paraId="469189EF" w14:textId="04C5E05B" w:rsidR="00205BF1" w:rsidRDefault="00205BF1">
      <w:r>
        <w:t>Tutte le informazi</w:t>
      </w:r>
      <w:r w:rsidR="00865168">
        <w:t>o</w:t>
      </w:r>
      <w:r>
        <w:t>ni sui tipi generici vengono cancellat</w:t>
      </w:r>
      <w:r w:rsidR="00865168">
        <w:t>e</w:t>
      </w:r>
      <w:r>
        <w:t xml:space="preserve"> a runtime. </w:t>
      </w:r>
    </w:p>
    <w:p w14:paraId="363CB2A4" w14:textId="665BA47C" w:rsidR="00865168" w:rsidRDefault="00865168">
      <w:r>
        <w:t xml:space="preserve">Non tutto in Java è oggetto, essendo il focus iniziale verso le piattaforme embedded; </w:t>
      </w:r>
      <w:r w:rsidR="001570CF">
        <w:t>i</w:t>
      </w:r>
      <w:r>
        <w:t xml:space="preserve"> tipi</w:t>
      </w:r>
      <w:r w:rsidR="001570CF">
        <w:t xml:space="preserve"> di dato</w:t>
      </w:r>
      <w:r>
        <w:t xml:space="preserve"> fondamentali</w:t>
      </w:r>
      <w:r w:rsidR="001570CF">
        <w:t xml:space="preserve"> infatti non sono oggetti ma vengono detti</w:t>
      </w:r>
      <w:r>
        <w:t xml:space="preserve"> tipi </w:t>
      </w:r>
      <w:r>
        <w:rPr>
          <w:i/>
          <w:iCs/>
          <w:u w:val="single"/>
        </w:rPr>
        <w:t>primitivi</w:t>
      </w:r>
      <w:r>
        <w:t xml:space="preserve">, quindi tutti i tipi </w:t>
      </w:r>
      <w:r w:rsidRPr="00AB08A2">
        <w:rPr>
          <w:i/>
          <w:iCs/>
        </w:rPr>
        <w:t>char, long, int</w:t>
      </w:r>
      <w:r>
        <w:t>, etc.</w:t>
      </w:r>
    </w:p>
    <w:p w14:paraId="11C06566" w14:textId="3F0C4468" w:rsidR="00865168" w:rsidRDefault="00865168">
      <w:r>
        <w:t xml:space="preserve">Un valore primitivo non è un oggetto </w:t>
      </w:r>
      <w:r w:rsidR="00AB08A2">
        <w:t>e</w:t>
      </w:r>
      <w:r>
        <w:t xml:space="preserve"> non può essere indicato come parametro di tipo</w:t>
      </w:r>
      <w:r w:rsidR="00AB08A2">
        <w:t>;</w:t>
      </w:r>
      <w:r>
        <w:t xml:space="preserve"> può essere usato per trasportare lo stesso valore nelle situazioni in cui si renda necessario.</w:t>
      </w:r>
    </w:p>
    <w:p w14:paraId="1AC184C8" w14:textId="3F260D14" w:rsidR="00865168" w:rsidRDefault="00865168">
      <w:r>
        <w:t>In Java 5 è stato introdotto il concetto</w:t>
      </w:r>
      <w:r w:rsidR="00F72EF0">
        <w:t xml:space="preserve"> di</w:t>
      </w:r>
      <w:r>
        <w:t xml:space="preserve"> </w:t>
      </w:r>
      <w:r>
        <w:rPr>
          <w:i/>
          <w:iCs/>
        </w:rPr>
        <w:t>autoboxing</w:t>
      </w:r>
      <w:r>
        <w:t>, dato che il compilatore riconosce il contesto d’uso del valore primitivo</w:t>
      </w:r>
      <w:r w:rsidR="00F72EF0">
        <w:t>, applicando la trasformazione necessaria</w:t>
      </w:r>
      <w:r>
        <w:t>; tuttavia può rivelarsi pesante da un punto di vista elaborativo, ma</w:t>
      </w:r>
      <w:r w:rsidR="00F72EF0">
        <w:t xml:space="preserve"> può</w:t>
      </w:r>
      <w:r>
        <w:t xml:space="preserve"> anche </w:t>
      </w:r>
      <w:r w:rsidR="00F72EF0">
        <w:t xml:space="preserve">dare </w:t>
      </w:r>
      <w:r>
        <w:t xml:space="preserve">problemi di tipo semantico. </w:t>
      </w:r>
    </w:p>
    <w:p w14:paraId="05C1519E" w14:textId="1D505E6D" w:rsidR="00865168" w:rsidRDefault="00865168"/>
    <w:p w14:paraId="2F434747" w14:textId="00E53D89" w:rsidR="00CD20CD" w:rsidRDefault="00CD20CD">
      <w:r>
        <w:t xml:space="preserve">Gli </w:t>
      </w:r>
      <w:r w:rsidRPr="00D07C8A">
        <w:rPr>
          <w:i/>
          <w:iCs/>
          <w:u w:val="single"/>
        </w:rPr>
        <w:t>array</w:t>
      </w:r>
      <w:r>
        <w:t xml:space="preserve">, invece, sono oggetti. La classe di un array discende direttamente da Object e viene creato dinamicamente come al solito nello heap. L’accesso ad un array è controllato a runtime, essendo la memoria di Java cosiddetta gestita. </w:t>
      </w:r>
      <w:r w:rsidR="00D07C8A">
        <w:t xml:space="preserve">Un’altra categoria di classi utile è la </w:t>
      </w:r>
      <w:r w:rsidR="00D07C8A">
        <w:rPr>
          <w:i/>
          <w:iCs/>
        </w:rPr>
        <w:t xml:space="preserve">enum, </w:t>
      </w:r>
      <w:r w:rsidR="002C507C">
        <w:t>definito come</w:t>
      </w:r>
      <w:r w:rsidR="00D07C8A">
        <w:t xml:space="preserve"> tipo stringa che rappresenta numericamente un certo numero di elementi</w:t>
      </w:r>
      <w:r w:rsidR="00852538">
        <w:t xml:space="preserve"> definiti alla dichiarazione</w:t>
      </w:r>
      <w:r w:rsidR="00D07C8A">
        <w:t xml:space="preserve">. Essa non viene istanziata, ma ne si possono usare i valori. </w:t>
      </w:r>
    </w:p>
    <w:p w14:paraId="3CB28562" w14:textId="278EF295" w:rsidR="00FA702B" w:rsidRDefault="00FA702B"/>
    <w:p w14:paraId="31FD0935" w14:textId="5BBF486D" w:rsidR="00E80A70" w:rsidRDefault="00E80A70">
      <w:r>
        <w:t xml:space="preserve">In Java, viene introdotta la </w:t>
      </w:r>
      <w:r>
        <w:rPr>
          <w:i/>
          <w:iCs/>
        </w:rPr>
        <w:t>named tuple</w:t>
      </w:r>
      <w:r>
        <w:t xml:space="preserve">, chiamata </w:t>
      </w:r>
      <w:r>
        <w:rPr>
          <w:i/>
          <w:iCs/>
          <w:u w:val="single"/>
        </w:rPr>
        <w:t>Record</w:t>
      </w:r>
      <w:r>
        <w:t xml:space="preserve"> in Java, implementando dalla programmazione funzionale il concetto di tupla, introdotta a tutti gli effetti da Java 16 (2021). La dichiarazione di un record è</w:t>
      </w:r>
    </w:p>
    <w:p w14:paraId="544A77CE" w14:textId="5992F3E8" w:rsidR="00E80A70" w:rsidRPr="000A7AD1" w:rsidRDefault="00E80A70">
      <w:pPr>
        <w:rPr>
          <w:i/>
          <w:iCs/>
        </w:rPr>
      </w:pPr>
      <w:r w:rsidRPr="000A7AD1">
        <w:rPr>
          <w:i/>
          <w:iCs/>
        </w:rPr>
        <w:t>record Name(String firstName, String lastName){}</w:t>
      </w:r>
    </w:p>
    <w:p w14:paraId="75A3DEAC" w14:textId="6EFCB3E2" w:rsidR="00E80A70" w:rsidRDefault="00E80A70" w:rsidP="00960A40">
      <w:r w:rsidRPr="00E80A70">
        <w:t xml:space="preserve">Il record è </w:t>
      </w:r>
      <w:r w:rsidRPr="00580EFB">
        <w:rPr>
          <w:i/>
          <w:iCs/>
        </w:rPr>
        <w:t>immutabile</w:t>
      </w:r>
      <w:r w:rsidRPr="00E80A70">
        <w:t xml:space="preserve"> e t</w:t>
      </w:r>
      <w:r>
        <w:t xml:space="preserve">utte le sue variabili sono considerabili </w:t>
      </w:r>
      <w:r w:rsidRPr="00D75D56">
        <w:rPr>
          <w:i/>
          <w:iCs/>
        </w:rPr>
        <w:t>final</w:t>
      </w:r>
      <w:r w:rsidR="00960A40">
        <w:t xml:space="preserve"> e non sono degli </w:t>
      </w:r>
      <w:r w:rsidR="00960A40" w:rsidRPr="00AB0013">
        <w:rPr>
          <w:i/>
          <w:iCs/>
        </w:rPr>
        <w:t>Object</w:t>
      </w:r>
      <w:r w:rsidR="00960A40">
        <w:t xml:space="preserve">. Se dichiarati all’interno della classe, come sempre, saranno </w:t>
      </w:r>
      <w:r w:rsidR="00960A40" w:rsidRPr="00AB0013">
        <w:rPr>
          <w:i/>
          <w:iCs/>
        </w:rPr>
        <w:t>static</w:t>
      </w:r>
      <w:r w:rsidR="00960A40">
        <w:t>. In automatico essi possiedono i membri privati con metodi di accesso pubblici, costruttore con tutti gli elementi del record</w:t>
      </w:r>
      <w:r>
        <w:t xml:space="preserve"> </w:t>
      </w:r>
      <w:r w:rsidR="00960A40">
        <w:t xml:space="preserve">e possiede metodi come </w:t>
      </w:r>
      <w:r w:rsidR="00960A40">
        <w:rPr>
          <w:i/>
          <w:iCs/>
        </w:rPr>
        <w:t>equals</w:t>
      </w:r>
      <w:r w:rsidR="00960A40">
        <w:t xml:space="preserve">, </w:t>
      </w:r>
      <w:r w:rsidR="00960A40">
        <w:rPr>
          <w:i/>
          <w:iCs/>
        </w:rPr>
        <w:t>hashCode, toString</w:t>
      </w:r>
      <w:r w:rsidR="00960A40">
        <w:t>.</w:t>
      </w:r>
    </w:p>
    <w:p w14:paraId="0F0E56CC" w14:textId="02581F12" w:rsidR="00580EFB" w:rsidRDefault="00903B69" w:rsidP="00960A40">
      <w:r>
        <w:t>I</w:t>
      </w:r>
      <w:r w:rsidR="00960A40">
        <w:t xml:space="preserve"> record non segu</w:t>
      </w:r>
      <w:r>
        <w:t>ono</w:t>
      </w:r>
      <w:r w:rsidR="00960A40">
        <w:t xml:space="preserve"> lo standard</w:t>
      </w:r>
      <w:r>
        <w:t xml:space="preserve"> OOP</w:t>
      </w:r>
      <w:r w:rsidR="00960A40">
        <w:t xml:space="preserve"> </w:t>
      </w:r>
      <w:r w:rsidR="00960A40" w:rsidRPr="0033547F">
        <w:rPr>
          <w:i/>
          <w:iCs/>
        </w:rPr>
        <w:t>JavaBean</w:t>
      </w:r>
      <w:r>
        <w:t xml:space="preserve"> e ad essi </w:t>
      </w:r>
      <w:r w:rsidR="00960A40">
        <w:t>mancano metodi di modificazione</w:t>
      </w:r>
      <w:r w:rsidR="0033547F">
        <w:t xml:space="preserve"> di</w:t>
      </w:r>
      <w:r w:rsidR="00960A40">
        <w:t xml:space="preserve"> stato e di concorrrenza</w:t>
      </w:r>
      <w:r>
        <w:t xml:space="preserve">. </w:t>
      </w:r>
      <w:r w:rsidR="00596CDE">
        <w:t>In questo modo, il Record diventa una scorciatoria per definire tutte le classi che normalmente modellano valori di dominio</w:t>
      </w:r>
      <w:r w:rsidR="0033547F">
        <w:t xml:space="preserve"> trasportati da un punto ad un altro del sistema</w:t>
      </w:r>
      <w:r>
        <w:t xml:space="preserve"> o scorciatoie di creazione delle classi, avvicinandosi alla forma mentis della programmazione funzionale, per esempio implementando il </w:t>
      </w:r>
      <w:r>
        <w:rPr>
          <w:i/>
          <w:iCs/>
        </w:rPr>
        <w:t>Pattern Matching</w:t>
      </w:r>
      <w:r>
        <w:t>.</w:t>
      </w:r>
    </w:p>
    <w:p w14:paraId="33820633" w14:textId="1E34A301" w:rsidR="00903B69" w:rsidRDefault="00903B69" w:rsidP="00960A40"/>
    <w:p w14:paraId="645E13FC" w14:textId="08319459" w:rsidR="00903B69" w:rsidRDefault="00903B69" w:rsidP="00960A40"/>
    <w:p w14:paraId="2EA9E4E0" w14:textId="77777777" w:rsidR="00903B69" w:rsidRPr="00903B69" w:rsidRDefault="00903B69" w:rsidP="00960A40"/>
    <w:p w14:paraId="7A348801" w14:textId="04A79000" w:rsidR="00580EFB" w:rsidRDefault="00C84BE8" w:rsidP="00960A40">
      <w:r>
        <w:lastRenderedPageBreak/>
        <w:t xml:space="preserve">Riassumiamo quindi i </w:t>
      </w:r>
      <w:r>
        <w:rPr>
          <w:i/>
          <w:iCs/>
          <w:u w:val="single"/>
        </w:rPr>
        <w:t>modificatori di classe</w:t>
      </w:r>
      <w:r>
        <w:t xml:space="preserve">¸sempre prima alla parola chiave </w:t>
      </w:r>
      <w:r>
        <w:rPr>
          <w:i/>
          <w:iCs/>
        </w:rPr>
        <w:t>class</w:t>
      </w:r>
      <w:r>
        <w:t xml:space="preserve"> e sono naturalmente keywords comprese nel linguaggio.</w:t>
      </w:r>
    </w:p>
    <w:p w14:paraId="2B4BF47E" w14:textId="1E4F2A3C" w:rsidR="00C84BE8" w:rsidRDefault="00C84BE8" w:rsidP="00960A40">
      <w:r>
        <w:t>Abbiamo:</w:t>
      </w:r>
    </w:p>
    <w:p w14:paraId="5E140FBE" w14:textId="4D3CF899" w:rsidR="00C84BE8" w:rsidRDefault="00C84BE8" w:rsidP="00C84BE8">
      <w:pPr>
        <w:pStyle w:val="Paragrafoelenco"/>
        <w:numPr>
          <w:ilvl w:val="0"/>
          <w:numId w:val="2"/>
        </w:numPr>
      </w:pPr>
      <w:r w:rsidRPr="00C84BE8">
        <w:rPr>
          <w:i/>
          <w:iCs/>
        </w:rPr>
        <w:t>abstract</w:t>
      </w:r>
      <w:r>
        <w:t>, estesa da un’implementazione</w:t>
      </w:r>
      <w:r w:rsidR="00646671">
        <w:t>;</w:t>
      </w:r>
    </w:p>
    <w:p w14:paraId="4247F107" w14:textId="3719D2D5" w:rsidR="00C84BE8" w:rsidRDefault="00C84BE8" w:rsidP="00C84BE8">
      <w:pPr>
        <w:pStyle w:val="Paragrafoelenco"/>
        <w:numPr>
          <w:ilvl w:val="0"/>
          <w:numId w:val="2"/>
        </w:numPr>
      </w:pPr>
      <w:r w:rsidRPr="00C84BE8">
        <w:rPr>
          <w:i/>
          <w:iCs/>
        </w:rPr>
        <w:t>final</w:t>
      </w:r>
      <w:r>
        <w:t>, non estesa da un’implementazione</w:t>
      </w:r>
      <w:r w:rsidR="00646671">
        <w:t>;</w:t>
      </w:r>
    </w:p>
    <w:p w14:paraId="16BD6AEF" w14:textId="74BA19A1" w:rsidR="00C84BE8" w:rsidRDefault="00C84BE8" w:rsidP="00C84BE8">
      <w:pPr>
        <w:pStyle w:val="Paragrafoelenco"/>
        <w:numPr>
          <w:ilvl w:val="0"/>
          <w:numId w:val="2"/>
        </w:numPr>
      </w:pPr>
      <w:r w:rsidRPr="00C84BE8">
        <w:rPr>
          <w:i/>
          <w:iCs/>
        </w:rPr>
        <w:t>sealed</w:t>
      </w:r>
      <w:r>
        <w:t>, medio tra abstract e final, permettendo solo a metodi specificati l’implementazione</w:t>
      </w:r>
      <w:r w:rsidR="00646671">
        <w:t>;</w:t>
      </w:r>
    </w:p>
    <w:p w14:paraId="70970F51" w14:textId="2276370B" w:rsidR="00C84BE8" w:rsidRDefault="00C84BE8" w:rsidP="00C84BE8">
      <w:pPr>
        <w:pStyle w:val="Paragrafoelenco"/>
        <w:numPr>
          <w:ilvl w:val="0"/>
          <w:numId w:val="2"/>
        </w:numPr>
      </w:pPr>
      <w:r w:rsidRPr="00C84BE8">
        <w:rPr>
          <w:i/>
          <w:iCs/>
        </w:rPr>
        <w:t>strictfp</w:t>
      </w:r>
      <w:r>
        <w:t>, il codice della classe con operazione FP (floating point) restrittiva, implementando solo operazioni float/double</w:t>
      </w:r>
      <w:r w:rsidR="00646671">
        <w:t>.</w:t>
      </w:r>
    </w:p>
    <w:p w14:paraId="0F5B2C41" w14:textId="7C3E9874" w:rsidR="00C84BE8" w:rsidRDefault="00C84BE8" w:rsidP="00C84BE8"/>
    <w:p w14:paraId="24630467" w14:textId="771A42E3" w:rsidR="00C84BE8" w:rsidRDefault="00C84BE8" w:rsidP="00C84BE8">
      <w:r>
        <w:t xml:space="preserve">Riassumiamo quindi i </w:t>
      </w:r>
      <w:r>
        <w:rPr>
          <w:i/>
          <w:iCs/>
          <w:u w:val="single"/>
        </w:rPr>
        <w:t>modificatori di metodo</w:t>
      </w:r>
      <w:r>
        <w:t xml:space="preserve">¸applicati </w:t>
      </w:r>
      <w:r w:rsidR="00E209FC">
        <w:t>appunto af</w:t>
      </w:r>
      <w:r>
        <w:t xml:space="preserve"> un metodo</w:t>
      </w:r>
      <w:r w:rsidR="00E209FC">
        <w:t xml:space="preserve"> specifico.</w:t>
      </w:r>
    </w:p>
    <w:p w14:paraId="05ACACB4" w14:textId="77777777" w:rsidR="00C84BE8" w:rsidRDefault="00C84BE8" w:rsidP="00C84BE8">
      <w:r>
        <w:t>Abbiamo:</w:t>
      </w:r>
    </w:p>
    <w:p w14:paraId="4C6A1B3B" w14:textId="2C2A56B9" w:rsidR="00C84BE8" w:rsidRDefault="00C84BE8" w:rsidP="00C84BE8">
      <w:pPr>
        <w:pStyle w:val="Paragrafoelenco"/>
        <w:numPr>
          <w:ilvl w:val="0"/>
          <w:numId w:val="2"/>
        </w:numPr>
      </w:pPr>
      <w:r w:rsidRPr="00C84BE8">
        <w:rPr>
          <w:i/>
          <w:iCs/>
        </w:rPr>
        <w:t>abstract</w:t>
      </w:r>
      <w:r>
        <w:t>, estesa da un’implementazione di classe di estensione</w:t>
      </w:r>
      <w:r w:rsidR="00646671">
        <w:t>;</w:t>
      </w:r>
    </w:p>
    <w:p w14:paraId="1DA375DC" w14:textId="6F4DB3BF" w:rsidR="00C84BE8" w:rsidRDefault="00C84BE8" w:rsidP="00C84BE8">
      <w:pPr>
        <w:pStyle w:val="Paragrafoelenco"/>
        <w:numPr>
          <w:ilvl w:val="0"/>
          <w:numId w:val="2"/>
        </w:numPr>
      </w:pPr>
      <w:r>
        <w:rPr>
          <w:i/>
          <w:iCs/>
        </w:rPr>
        <w:t>static</w:t>
      </w:r>
      <w:r>
        <w:t>, legato alla classe e non ad un’istanza</w:t>
      </w:r>
      <w:r w:rsidR="00646671">
        <w:t>;</w:t>
      </w:r>
    </w:p>
    <w:p w14:paraId="22ED4114" w14:textId="12F59D9A" w:rsidR="00C84BE8" w:rsidRDefault="00C84BE8" w:rsidP="00C84BE8">
      <w:pPr>
        <w:pStyle w:val="Paragrafoelenco"/>
        <w:numPr>
          <w:ilvl w:val="0"/>
          <w:numId w:val="2"/>
        </w:numPr>
      </w:pPr>
      <w:r>
        <w:rPr>
          <w:i/>
          <w:iCs/>
        </w:rPr>
        <w:t>final</w:t>
      </w:r>
      <w:r>
        <w:t>, non può essere reimplementato da una classe di estensione</w:t>
      </w:r>
      <w:r w:rsidR="00646671">
        <w:t>;</w:t>
      </w:r>
    </w:p>
    <w:p w14:paraId="02E67309" w14:textId="73ABD01E" w:rsidR="00C84BE8" w:rsidRDefault="00C84BE8" w:rsidP="00C84BE8">
      <w:pPr>
        <w:pStyle w:val="Paragrafoelenco"/>
        <w:numPr>
          <w:ilvl w:val="0"/>
          <w:numId w:val="2"/>
        </w:numPr>
      </w:pPr>
      <w:r w:rsidRPr="00C84BE8">
        <w:rPr>
          <w:i/>
          <w:iCs/>
        </w:rPr>
        <w:t>strictfp</w:t>
      </w:r>
      <w:r>
        <w:t>, il codice della classe con operazione FP (floating point) restrittiva, implementando solo operazioni float/double</w:t>
      </w:r>
      <w:r w:rsidR="00646671">
        <w:t>;</w:t>
      </w:r>
    </w:p>
    <w:p w14:paraId="63C768E0" w14:textId="215C116D" w:rsidR="00C84BE8" w:rsidRDefault="00C84BE8" w:rsidP="00C84BE8">
      <w:pPr>
        <w:pStyle w:val="Paragrafoelenco"/>
        <w:numPr>
          <w:ilvl w:val="0"/>
          <w:numId w:val="2"/>
        </w:numPr>
      </w:pPr>
      <w:r>
        <w:rPr>
          <w:i/>
          <w:iCs/>
        </w:rPr>
        <w:t>native</w:t>
      </w:r>
      <w:r>
        <w:t>, implementato da una libreria nativa</w:t>
      </w:r>
      <w:r w:rsidR="00646671">
        <w:t>;</w:t>
      </w:r>
    </w:p>
    <w:p w14:paraId="27EE864A" w14:textId="64154642" w:rsidR="00C84BE8" w:rsidRDefault="00C84BE8" w:rsidP="00C84BE8">
      <w:pPr>
        <w:pStyle w:val="Paragrafoelenco"/>
        <w:numPr>
          <w:ilvl w:val="0"/>
          <w:numId w:val="2"/>
        </w:numPr>
      </w:pPr>
      <w:r>
        <w:rPr>
          <w:i/>
          <w:iCs/>
        </w:rPr>
        <w:t xml:space="preserve">synchronized, </w:t>
      </w:r>
      <w:r>
        <w:t>il metodo può essere usato da un solo thread per volta</w:t>
      </w:r>
      <w:r w:rsidR="00646671">
        <w:t>.</w:t>
      </w:r>
    </w:p>
    <w:p w14:paraId="086BA343" w14:textId="0595BC75" w:rsidR="00C84BE8" w:rsidRDefault="00C84BE8" w:rsidP="00C84BE8"/>
    <w:p w14:paraId="5C6B8967" w14:textId="59D76F9D" w:rsidR="00B34897" w:rsidRDefault="00C42184" w:rsidP="00C84BE8">
      <w:r>
        <w:t xml:space="preserve">Il codice in Java viene contenuto all’interno di blocchi delimitati da parentesi graffe, al cui interno stanno </w:t>
      </w:r>
      <w:r>
        <w:rPr>
          <w:i/>
          <w:iCs/>
        </w:rPr>
        <w:t>statements</w:t>
      </w:r>
      <w:r>
        <w:t xml:space="preserve"> separati dal carattere “;”. Non ci sta quindi garanzia che l’ordine di esecuzione delle istruzioni sia lo stesso del codice. </w:t>
      </w:r>
      <w:r w:rsidR="006F6265">
        <w:t xml:space="preserve">Un primo tipo di istruzione è la </w:t>
      </w:r>
      <w:r w:rsidR="006F6265" w:rsidRPr="006F6265">
        <w:rPr>
          <w:i/>
          <w:iCs/>
        </w:rPr>
        <w:t>dichiarazione</w:t>
      </w:r>
      <w:r w:rsidR="006F6265">
        <w:t>, dando un nome e un tipo, sia nel caso di variabili, classi, ecc. In quel caso sono dette locali.</w:t>
      </w:r>
    </w:p>
    <w:p w14:paraId="38E1C75B" w14:textId="6D01361A" w:rsidR="006F6265" w:rsidRDefault="006F6265" w:rsidP="00C84BE8">
      <w:r>
        <w:t xml:space="preserve">Solitamente hanno un tipo, nome ed eventuale valore di inizializzazione; similmente ad </w:t>
      </w:r>
      <w:r>
        <w:rPr>
          <w:i/>
          <w:iCs/>
        </w:rPr>
        <w:t>auto</w:t>
      </w:r>
      <w:r>
        <w:t xml:space="preserve"> in C++, il compilatore cerca di capire e dedurre il tipo da solo grazie alla keyword </w:t>
      </w:r>
      <w:r>
        <w:rPr>
          <w:i/>
          <w:iCs/>
        </w:rPr>
        <w:t>var</w:t>
      </w:r>
      <w:r>
        <w:t>. Può esserci anche una lista vuota di parametri &lt;&gt;</w:t>
      </w:r>
      <w:r w:rsidR="00692F47">
        <w:t>, anche questa sarà dedotta dal compilatore.</w:t>
      </w:r>
    </w:p>
    <w:p w14:paraId="05CFA415" w14:textId="77777777" w:rsidR="00E2789A" w:rsidRDefault="00E2789A" w:rsidP="00C84BE8"/>
    <w:p w14:paraId="321BC7D3" w14:textId="09D66038" w:rsidR="009C7136" w:rsidRDefault="00832320" w:rsidP="00C84BE8">
      <w:r>
        <w:t>Un</w:t>
      </w:r>
      <w:r w:rsidR="00E2789A">
        <w:t>’</w:t>
      </w:r>
      <w:r>
        <w:t>istruzione può produrre valori e quindi è un</w:t>
      </w:r>
      <w:r w:rsidR="00E2789A">
        <w:t>’</w:t>
      </w:r>
      <w:r>
        <w:rPr>
          <w:i/>
          <w:iCs/>
          <w:u w:val="single"/>
        </w:rPr>
        <w:t>espressione</w:t>
      </w:r>
      <w:r>
        <w:t xml:space="preserve">, </w:t>
      </w:r>
      <w:r w:rsidR="00A3343F">
        <w:t>che produce un</w:t>
      </w:r>
      <w:r>
        <w:t xml:space="preserve"> valore </w:t>
      </w:r>
      <w:r w:rsidR="00A3343F">
        <w:t xml:space="preserve">anche nel caso questo </w:t>
      </w:r>
      <w:r>
        <w:t>non v</w:t>
      </w:r>
      <w:r w:rsidR="00A3343F">
        <w:t>enga u</w:t>
      </w:r>
      <w:r>
        <w:t>sato (ad esempio quando chiamano un metodo senza preoccuparci del suo valore di ritorno).</w:t>
      </w:r>
      <w:r w:rsidR="001A58E5">
        <w:t xml:space="preserve"> Nella grande maggioranza dei casi, le espressioni hanno un comportamento atteso.</w:t>
      </w:r>
    </w:p>
    <w:p w14:paraId="32FA645C" w14:textId="07958BDA" w:rsidR="001A58E5" w:rsidRDefault="001A58E5" w:rsidP="00C84BE8">
      <w:r>
        <w:t xml:space="preserve">Altri esempi di valori sono i </w:t>
      </w:r>
      <w:r w:rsidRPr="00FC6B6A">
        <w:rPr>
          <w:i/>
          <w:iCs/>
          <w:u w:val="single"/>
        </w:rPr>
        <w:t>valori letterali</w:t>
      </w:r>
      <w:r>
        <w:t>, ad esempio i caratteri, le stringhe, i booleani, ecc.</w:t>
      </w:r>
    </w:p>
    <w:p w14:paraId="0F22E877" w14:textId="194FBBDF" w:rsidR="001A58E5" w:rsidRPr="00E2789A" w:rsidRDefault="00BA68F3" w:rsidP="00C84BE8">
      <w:pPr>
        <w:rPr>
          <w:i/>
          <w:iCs/>
        </w:rPr>
      </w:pPr>
      <w:r>
        <w:t xml:space="preserve">Nei casi di </w:t>
      </w:r>
      <w:r>
        <w:rPr>
          <w:i/>
          <w:iCs/>
        </w:rPr>
        <w:t xml:space="preserve">byte </w:t>
      </w:r>
      <w:r>
        <w:t xml:space="preserve">e </w:t>
      </w:r>
      <w:r>
        <w:rPr>
          <w:i/>
          <w:iCs/>
        </w:rPr>
        <w:t>short,</w:t>
      </w:r>
      <w:r>
        <w:t xml:space="preserve"> non è prevista la dichiarazione di una costante; semplicemente ne si forza il cast</w:t>
      </w:r>
      <w:r w:rsidR="00E2789A">
        <w:t xml:space="preserve"> verso il tipo stesso. </w:t>
      </w:r>
    </w:p>
    <w:p w14:paraId="70C25983" w14:textId="6AF0DA9E" w:rsidR="00BA68F3" w:rsidRDefault="00BA68F3" w:rsidP="00C84BE8"/>
    <w:p w14:paraId="34FFCC1F" w14:textId="77DFB7D7" w:rsidR="00BA68F3" w:rsidRDefault="00BA68F3" w:rsidP="00C84BE8">
      <w:r>
        <w:t>Le costanti di tipo String possono essere su più righe</w:t>
      </w:r>
      <w:r w:rsidR="006C5D9C">
        <w:t xml:space="preserve"> (</w:t>
      </w:r>
      <w:r w:rsidR="006C5D9C" w:rsidRPr="00B81363">
        <w:rPr>
          <w:i/>
          <w:iCs/>
        </w:rPr>
        <w:t>text block</w:t>
      </w:r>
      <w:r w:rsidR="006C5D9C">
        <w:t>)</w:t>
      </w:r>
      <w:r>
        <w:t xml:space="preserve">, sono oggetti senza bisogno dell’operatore </w:t>
      </w:r>
      <w:r>
        <w:rPr>
          <w:i/>
          <w:iCs/>
        </w:rPr>
        <w:t>new</w:t>
      </w:r>
      <w:r>
        <w:t xml:space="preserve"> e sono immutabili. </w:t>
      </w:r>
      <w:r w:rsidR="00D645B8">
        <w:t xml:space="preserve">La parola chiave </w:t>
      </w:r>
      <w:r w:rsidR="00D645B8">
        <w:rPr>
          <w:i/>
          <w:iCs/>
        </w:rPr>
        <w:t>null</w:t>
      </w:r>
      <w:r w:rsidR="00D645B8">
        <w:t xml:space="preserve"> indica il valore nullo e il riferimento che non punta a nessun oggetto. Viene sempre convertito in ogni altro oggetto e non si può esprimere in termini di valore.</w:t>
      </w:r>
    </w:p>
    <w:p w14:paraId="78D9E0DE" w14:textId="3A62507A" w:rsidR="004D76E7" w:rsidRDefault="00D645B8" w:rsidP="00C84BE8">
      <w:r>
        <w:t xml:space="preserve">Consegue l’assegnamento “=”, operatore </w:t>
      </w:r>
      <w:r w:rsidR="00A96E2F">
        <w:t xml:space="preserve">che </w:t>
      </w:r>
      <w:r w:rsidR="00FC6B6A">
        <w:t>rappresenta</w:t>
      </w:r>
      <w:r w:rsidR="00A96E2F">
        <w:t xml:space="preserve"> un</w:t>
      </w:r>
      <w:r w:rsidR="00FC6B6A">
        <w:t>’</w:t>
      </w:r>
      <w:r w:rsidR="00A96E2F">
        <w:t xml:space="preserve">istruzione di assegnazione dell’espressione ad una variabile specifica. </w:t>
      </w:r>
    </w:p>
    <w:p w14:paraId="4B086395" w14:textId="370DD71A" w:rsidR="004D76E7" w:rsidRDefault="004D76E7" w:rsidP="00C84BE8">
      <w:r w:rsidRPr="00FC6B6A">
        <w:rPr>
          <w:i/>
          <w:iCs/>
        </w:rPr>
        <w:t>La chiamata di un metodo</w:t>
      </w:r>
      <w:r>
        <w:t xml:space="preserve"> è un’espressione come le altre, ritornante un’espressione. </w:t>
      </w:r>
    </w:p>
    <w:p w14:paraId="2901DFFB" w14:textId="69800E0B" w:rsidR="003961C6" w:rsidRDefault="003961C6" w:rsidP="00C84BE8">
      <w:r w:rsidRPr="00FC6B6A">
        <w:rPr>
          <w:i/>
          <w:iCs/>
        </w:rPr>
        <w:t>La creazione di un oggetto</w:t>
      </w:r>
      <w:r>
        <w:t xml:space="preserve"> è per alcuni versi la chiamata di un metodo che ritorna il nuovo oggetto. Anche questa è un’espressione. </w:t>
      </w:r>
    </w:p>
    <w:p w14:paraId="70A7A63E" w14:textId="704D9CCF" w:rsidR="00C753C1" w:rsidRDefault="00C753C1" w:rsidP="00C84BE8">
      <w:r>
        <w:t>Una interfaccia può essere instanziata direttamente, fornendo l’implementazione al momento della creazione. Quindi</w:t>
      </w:r>
      <w:r w:rsidR="006D5986">
        <w:t xml:space="preserve"> (si noti che l’interfaccia è Comparator, parte dello standard)</w:t>
      </w:r>
      <w:r w:rsidR="00C4021F">
        <w:t>:</w:t>
      </w:r>
    </w:p>
    <w:p w14:paraId="1D004FE1" w14:textId="30051AEB" w:rsidR="00C753C1" w:rsidRDefault="00C753C1" w:rsidP="00C84BE8"/>
    <w:p w14:paraId="4EE67B58" w14:textId="6F859C60" w:rsidR="00C753C1" w:rsidRDefault="006D5986" w:rsidP="00C84BE8">
      <w:r w:rsidRPr="006D5986">
        <w:rPr>
          <w:noProof/>
        </w:rPr>
        <w:drawing>
          <wp:inline distT="0" distB="0" distL="0" distR="0" wp14:anchorId="4F8F7E22" wp14:editId="7C91BFEC">
            <wp:extent cx="4768850" cy="1272550"/>
            <wp:effectExtent l="0" t="0" r="0"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6"/>
                    <a:stretch>
                      <a:fillRect/>
                    </a:stretch>
                  </pic:blipFill>
                  <pic:spPr>
                    <a:xfrm>
                      <a:off x="0" y="0"/>
                      <a:ext cx="4777604" cy="1274886"/>
                    </a:xfrm>
                    <a:prstGeom prst="rect">
                      <a:avLst/>
                    </a:prstGeom>
                  </pic:spPr>
                </pic:pic>
              </a:graphicData>
            </a:graphic>
          </wp:inline>
        </w:drawing>
      </w:r>
    </w:p>
    <w:p w14:paraId="73CCF73F" w14:textId="19362D24" w:rsidR="00BC2A8B" w:rsidRPr="00BC2A8B" w:rsidRDefault="00BC2A8B" w:rsidP="00BC2A8B"/>
    <w:p w14:paraId="4E6E7E4B" w14:textId="6BABD9A8" w:rsidR="00BC2A8B" w:rsidRDefault="00C4021F" w:rsidP="00BC2A8B">
      <w:r>
        <w:t xml:space="preserve">Un’interfaccia di questo tipo può essere considerato tipo anonimo; il loro utilizzo è stato rimpiazzato dalle lambda espressioni. Operatori vari usati sono “+”, per concatenare stringhe, “[]”, subscripting ed accesso all’elemento i-esimo dell’array e l’operatore ternario, un </w:t>
      </w:r>
      <w:r>
        <w:rPr>
          <w:i/>
          <w:iCs/>
        </w:rPr>
        <w:t>if</w:t>
      </w:r>
      <w:r>
        <w:t xml:space="preserve"> in linea diciamo.</w:t>
      </w:r>
    </w:p>
    <w:p w14:paraId="3ACA048F" w14:textId="3572222F" w:rsidR="00C4021F" w:rsidRDefault="00C4021F" w:rsidP="00BC2A8B">
      <w:r>
        <w:t xml:space="preserve">Le parole chiave </w:t>
      </w:r>
      <w:r>
        <w:rPr>
          <w:i/>
          <w:iCs/>
        </w:rPr>
        <w:t>this</w:t>
      </w:r>
      <w:r>
        <w:t xml:space="preserve"> e </w:t>
      </w:r>
      <w:r>
        <w:rPr>
          <w:i/>
          <w:iCs/>
        </w:rPr>
        <w:t>super</w:t>
      </w:r>
      <w:r>
        <w:t xml:space="preserve"> permettono di usare nel primo caso l’istanza corrente, utile nel caso di ambiguità di denominazione o per capire usare il significato di una espressione, oppure l’utilizzo di un oggetto </w:t>
      </w:r>
      <w:r w:rsidR="00AD251A">
        <w:t xml:space="preserve">padre </w:t>
      </w:r>
      <w:r>
        <w:t xml:space="preserve">della superclasse </w:t>
      </w:r>
      <w:r w:rsidR="00AD251A">
        <w:t xml:space="preserve">in ordine di gerarchia </w:t>
      </w:r>
      <w:r>
        <w:t xml:space="preserve">nel secondo caso. </w:t>
      </w:r>
    </w:p>
    <w:p w14:paraId="45F6017E" w14:textId="09A41A6A" w:rsidR="00FC694E" w:rsidRDefault="00FC694E" w:rsidP="00BC2A8B"/>
    <w:p w14:paraId="77960D9A" w14:textId="2F191CAD" w:rsidR="00FC694E" w:rsidRDefault="00FC694E" w:rsidP="00BC2A8B">
      <w:r>
        <w:t xml:space="preserve">Caso d’uso del </w:t>
      </w:r>
      <w:r>
        <w:rPr>
          <w:i/>
          <w:iCs/>
        </w:rPr>
        <w:t>this</w:t>
      </w:r>
      <w:r>
        <w:t>:</w:t>
      </w:r>
    </w:p>
    <w:p w14:paraId="716DE3EC" w14:textId="77777777" w:rsidR="00FC694E" w:rsidRDefault="00FC694E" w:rsidP="00BC2A8B"/>
    <w:p w14:paraId="6495D194" w14:textId="2A22058F" w:rsidR="00FC694E" w:rsidRDefault="00FC694E" w:rsidP="00BC2A8B">
      <w:r w:rsidRPr="00FC694E">
        <w:rPr>
          <w:noProof/>
        </w:rPr>
        <w:drawing>
          <wp:inline distT="0" distB="0" distL="0" distR="0" wp14:anchorId="763BFAAA" wp14:editId="49A026C3">
            <wp:extent cx="2859500" cy="1352550"/>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stretch>
                      <a:fillRect/>
                    </a:stretch>
                  </pic:blipFill>
                  <pic:spPr>
                    <a:xfrm>
                      <a:off x="0" y="0"/>
                      <a:ext cx="2862856" cy="1354137"/>
                    </a:xfrm>
                    <a:prstGeom prst="rect">
                      <a:avLst/>
                    </a:prstGeom>
                  </pic:spPr>
                </pic:pic>
              </a:graphicData>
            </a:graphic>
          </wp:inline>
        </w:drawing>
      </w:r>
    </w:p>
    <w:p w14:paraId="23B980D6" w14:textId="1E906956" w:rsidR="00FC694E" w:rsidRDefault="00FC694E" w:rsidP="00BC2A8B"/>
    <w:p w14:paraId="2525C8AF" w14:textId="0D9EF0B4" w:rsidR="00FC694E" w:rsidRDefault="00FC694E" w:rsidP="00BC2A8B">
      <w:r>
        <w:t xml:space="preserve">Caso d’uso del </w:t>
      </w:r>
      <w:r>
        <w:rPr>
          <w:i/>
          <w:iCs/>
        </w:rPr>
        <w:t>super</w:t>
      </w:r>
      <w:r w:rsidRPr="00457A3B">
        <w:t>:</w:t>
      </w:r>
    </w:p>
    <w:p w14:paraId="2584D1A1" w14:textId="77777777" w:rsidR="00FC694E" w:rsidRPr="00FC694E" w:rsidRDefault="00FC694E" w:rsidP="00BC2A8B"/>
    <w:p w14:paraId="2E15DCC8" w14:textId="2B61EDAD" w:rsidR="00BC2A8B" w:rsidRDefault="00FC694E" w:rsidP="00BC2A8B">
      <w:r w:rsidRPr="00FC694E">
        <w:rPr>
          <w:noProof/>
        </w:rPr>
        <w:drawing>
          <wp:inline distT="0" distB="0" distL="0" distR="0" wp14:anchorId="66E7D964" wp14:editId="4F19E2A8">
            <wp:extent cx="2662453" cy="1803400"/>
            <wp:effectExtent l="0" t="0" r="5080" b="635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stretch>
                      <a:fillRect/>
                    </a:stretch>
                  </pic:blipFill>
                  <pic:spPr>
                    <a:xfrm>
                      <a:off x="0" y="0"/>
                      <a:ext cx="2670781" cy="1809041"/>
                    </a:xfrm>
                    <a:prstGeom prst="rect">
                      <a:avLst/>
                    </a:prstGeom>
                  </pic:spPr>
                </pic:pic>
              </a:graphicData>
            </a:graphic>
          </wp:inline>
        </w:drawing>
      </w:r>
    </w:p>
    <w:p w14:paraId="47C10A3A" w14:textId="53B23573" w:rsidR="00BC2A8B" w:rsidRPr="00BC2A8B" w:rsidRDefault="00BC2A8B" w:rsidP="00BC2A8B">
      <w:pPr>
        <w:tabs>
          <w:tab w:val="left" w:pos="2420"/>
        </w:tabs>
      </w:pPr>
      <w:r>
        <w:tab/>
      </w:r>
    </w:p>
    <w:sectPr w:rsidR="00BC2A8B" w:rsidRPr="00BC2A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F0B"/>
    <w:multiLevelType w:val="hybridMultilevel"/>
    <w:tmpl w:val="7D8604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7FD33DA"/>
    <w:multiLevelType w:val="hybridMultilevel"/>
    <w:tmpl w:val="8A6848DA"/>
    <w:lvl w:ilvl="0" w:tplc="50C06B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EC"/>
    <w:rsid w:val="00010518"/>
    <w:rsid w:val="000151B9"/>
    <w:rsid w:val="0002076E"/>
    <w:rsid w:val="0004176C"/>
    <w:rsid w:val="000506A4"/>
    <w:rsid w:val="000A7AD1"/>
    <w:rsid w:val="00121225"/>
    <w:rsid w:val="0013756F"/>
    <w:rsid w:val="00143FB1"/>
    <w:rsid w:val="001570CF"/>
    <w:rsid w:val="00164355"/>
    <w:rsid w:val="00165480"/>
    <w:rsid w:val="001A58E5"/>
    <w:rsid w:val="001D6DC0"/>
    <w:rsid w:val="001D7E8C"/>
    <w:rsid w:val="001E00BB"/>
    <w:rsid w:val="001E36AC"/>
    <w:rsid w:val="00205BF1"/>
    <w:rsid w:val="00222126"/>
    <w:rsid w:val="00242C65"/>
    <w:rsid w:val="00250F33"/>
    <w:rsid w:val="0027380A"/>
    <w:rsid w:val="002832A4"/>
    <w:rsid w:val="002C1513"/>
    <w:rsid w:val="002C1893"/>
    <w:rsid w:val="002C2104"/>
    <w:rsid w:val="002C507C"/>
    <w:rsid w:val="002D0991"/>
    <w:rsid w:val="002D3138"/>
    <w:rsid w:val="002E27FC"/>
    <w:rsid w:val="002F62F8"/>
    <w:rsid w:val="003054EB"/>
    <w:rsid w:val="003326C8"/>
    <w:rsid w:val="0033547F"/>
    <w:rsid w:val="00337CC9"/>
    <w:rsid w:val="00344E7E"/>
    <w:rsid w:val="0036293D"/>
    <w:rsid w:val="00384310"/>
    <w:rsid w:val="003914B3"/>
    <w:rsid w:val="003961C6"/>
    <w:rsid w:val="003B1DF1"/>
    <w:rsid w:val="003C39A6"/>
    <w:rsid w:val="003D7B6D"/>
    <w:rsid w:val="00414054"/>
    <w:rsid w:val="00426E1A"/>
    <w:rsid w:val="00457A3B"/>
    <w:rsid w:val="004B3DA3"/>
    <w:rsid w:val="004D76E7"/>
    <w:rsid w:val="004E53C4"/>
    <w:rsid w:val="004F0EEC"/>
    <w:rsid w:val="00545381"/>
    <w:rsid w:val="00551E53"/>
    <w:rsid w:val="00560022"/>
    <w:rsid w:val="00580EFB"/>
    <w:rsid w:val="00596CDE"/>
    <w:rsid w:val="00597254"/>
    <w:rsid w:val="005A2FCF"/>
    <w:rsid w:val="005C62CF"/>
    <w:rsid w:val="00632AB9"/>
    <w:rsid w:val="00646671"/>
    <w:rsid w:val="00656C7D"/>
    <w:rsid w:val="00684E5C"/>
    <w:rsid w:val="00690ADC"/>
    <w:rsid w:val="00692F47"/>
    <w:rsid w:val="00697E34"/>
    <w:rsid w:val="006C14B6"/>
    <w:rsid w:val="006C5D9C"/>
    <w:rsid w:val="006D5986"/>
    <w:rsid w:val="006E4C93"/>
    <w:rsid w:val="006E4DD4"/>
    <w:rsid w:val="006E738D"/>
    <w:rsid w:val="006F6265"/>
    <w:rsid w:val="006F6AB1"/>
    <w:rsid w:val="00705099"/>
    <w:rsid w:val="00731F87"/>
    <w:rsid w:val="00773EE7"/>
    <w:rsid w:val="007824B1"/>
    <w:rsid w:val="00787ABF"/>
    <w:rsid w:val="007A2C89"/>
    <w:rsid w:val="008276B6"/>
    <w:rsid w:val="00832320"/>
    <w:rsid w:val="00845BA6"/>
    <w:rsid w:val="00852538"/>
    <w:rsid w:val="008624DB"/>
    <w:rsid w:val="00862D19"/>
    <w:rsid w:val="00865168"/>
    <w:rsid w:val="00881DD1"/>
    <w:rsid w:val="008A1964"/>
    <w:rsid w:val="008A6241"/>
    <w:rsid w:val="008B14DA"/>
    <w:rsid w:val="008E1475"/>
    <w:rsid w:val="00903B69"/>
    <w:rsid w:val="00960A40"/>
    <w:rsid w:val="00971137"/>
    <w:rsid w:val="00984BDA"/>
    <w:rsid w:val="009969F0"/>
    <w:rsid w:val="009C7136"/>
    <w:rsid w:val="009F517A"/>
    <w:rsid w:val="00A3343F"/>
    <w:rsid w:val="00A5058C"/>
    <w:rsid w:val="00A96E2F"/>
    <w:rsid w:val="00AB0013"/>
    <w:rsid w:val="00AB08A2"/>
    <w:rsid w:val="00AD251A"/>
    <w:rsid w:val="00B22CC9"/>
    <w:rsid w:val="00B317BD"/>
    <w:rsid w:val="00B34897"/>
    <w:rsid w:val="00B3512E"/>
    <w:rsid w:val="00B50E9E"/>
    <w:rsid w:val="00B81363"/>
    <w:rsid w:val="00BA68F3"/>
    <w:rsid w:val="00BA78D9"/>
    <w:rsid w:val="00BC2A8B"/>
    <w:rsid w:val="00C25479"/>
    <w:rsid w:val="00C255F9"/>
    <w:rsid w:val="00C4021F"/>
    <w:rsid w:val="00C42184"/>
    <w:rsid w:val="00C753C1"/>
    <w:rsid w:val="00C84BE8"/>
    <w:rsid w:val="00CA46D5"/>
    <w:rsid w:val="00CB7744"/>
    <w:rsid w:val="00CD20CD"/>
    <w:rsid w:val="00CD24C2"/>
    <w:rsid w:val="00CE2942"/>
    <w:rsid w:val="00CF5DED"/>
    <w:rsid w:val="00D07C8A"/>
    <w:rsid w:val="00D140E3"/>
    <w:rsid w:val="00D44636"/>
    <w:rsid w:val="00D45A24"/>
    <w:rsid w:val="00D645B8"/>
    <w:rsid w:val="00D73834"/>
    <w:rsid w:val="00D75D56"/>
    <w:rsid w:val="00D76ACB"/>
    <w:rsid w:val="00D77D8E"/>
    <w:rsid w:val="00DB6FFB"/>
    <w:rsid w:val="00E209FC"/>
    <w:rsid w:val="00E2789A"/>
    <w:rsid w:val="00E673E1"/>
    <w:rsid w:val="00E80A70"/>
    <w:rsid w:val="00E902E7"/>
    <w:rsid w:val="00ED0F50"/>
    <w:rsid w:val="00ED7CBA"/>
    <w:rsid w:val="00EF55DF"/>
    <w:rsid w:val="00F60241"/>
    <w:rsid w:val="00F72EF0"/>
    <w:rsid w:val="00F757AB"/>
    <w:rsid w:val="00F776BF"/>
    <w:rsid w:val="00FA702B"/>
    <w:rsid w:val="00FC694E"/>
    <w:rsid w:val="00FC6B6A"/>
    <w:rsid w:val="00FD6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F4BB"/>
  <w15:chartTrackingRefBased/>
  <w15:docId w15:val="{80734379-14E2-4440-AA0D-C48837A3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BE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3BE0-1AE4-491F-B938-2FB3FDD4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3291</Words>
  <Characters>18759</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137</cp:revision>
  <dcterms:created xsi:type="dcterms:W3CDTF">2022-02-28T15:14:00Z</dcterms:created>
  <dcterms:modified xsi:type="dcterms:W3CDTF">2022-03-07T21:17:00Z</dcterms:modified>
</cp:coreProperties>
</file>