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4F3AA9E6" w14:textId="72F030A7" w:rsidR="002F774F"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2210239" w:history="1">
            <w:r w:rsidR="002F774F" w:rsidRPr="00CC02DF">
              <w:rPr>
                <w:rStyle w:val="Collegamentoipertestuale"/>
                <w:noProof/>
              </w:rPr>
              <w:t>Blockchain: concetti di base</w:t>
            </w:r>
            <w:r w:rsidR="002F774F">
              <w:rPr>
                <w:noProof/>
                <w:webHidden/>
              </w:rPr>
              <w:tab/>
            </w:r>
            <w:r w:rsidR="002F774F">
              <w:rPr>
                <w:noProof/>
                <w:webHidden/>
              </w:rPr>
              <w:fldChar w:fldCharType="begin"/>
            </w:r>
            <w:r w:rsidR="002F774F">
              <w:rPr>
                <w:noProof/>
                <w:webHidden/>
              </w:rPr>
              <w:instrText xml:space="preserve"> PAGEREF _Toc132210239 \h </w:instrText>
            </w:r>
            <w:r w:rsidR="002F774F">
              <w:rPr>
                <w:noProof/>
                <w:webHidden/>
              </w:rPr>
            </w:r>
            <w:r w:rsidR="002F774F">
              <w:rPr>
                <w:noProof/>
                <w:webHidden/>
              </w:rPr>
              <w:fldChar w:fldCharType="separate"/>
            </w:r>
            <w:r w:rsidR="002F774F">
              <w:rPr>
                <w:noProof/>
                <w:webHidden/>
              </w:rPr>
              <w:t>3</w:t>
            </w:r>
            <w:r w:rsidR="002F774F">
              <w:rPr>
                <w:noProof/>
                <w:webHidden/>
              </w:rPr>
              <w:fldChar w:fldCharType="end"/>
            </w:r>
          </w:hyperlink>
        </w:p>
        <w:p w14:paraId="1894B952" w14:textId="392CF6C0" w:rsidR="002F774F" w:rsidRDefault="002F774F">
          <w:pPr>
            <w:pStyle w:val="Sommario2"/>
            <w:tabs>
              <w:tab w:val="right" w:leader="dot" w:pos="9628"/>
            </w:tabs>
            <w:rPr>
              <w:rFonts w:eastAsiaTheme="minorEastAsia"/>
              <w:noProof/>
              <w:kern w:val="0"/>
              <w:lang w:eastAsia="it-IT"/>
              <w14:ligatures w14:val="none"/>
            </w:rPr>
          </w:pPr>
          <w:hyperlink w:anchor="_Toc132210240" w:history="1">
            <w:r w:rsidRPr="00CC02DF">
              <w:rPr>
                <w:rStyle w:val="Collegamentoipertestuale"/>
                <w:noProof/>
              </w:rPr>
              <w:t>Blocco</w:t>
            </w:r>
            <w:r>
              <w:rPr>
                <w:noProof/>
                <w:webHidden/>
              </w:rPr>
              <w:tab/>
            </w:r>
            <w:r>
              <w:rPr>
                <w:noProof/>
                <w:webHidden/>
              </w:rPr>
              <w:fldChar w:fldCharType="begin"/>
            </w:r>
            <w:r>
              <w:rPr>
                <w:noProof/>
                <w:webHidden/>
              </w:rPr>
              <w:instrText xml:space="preserve"> PAGEREF _Toc132210240 \h </w:instrText>
            </w:r>
            <w:r>
              <w:rPr>
                <w:noProof/>
                <w:webHidden/>
              </w:rPr>
            </w:r>
            <w:r>
              <w:rPr>
                <w:noProof/>
                <w:webHidden/>
              </w:rPr>
              <w:fldChar w:fldCharType="separate"/>
            </w:r>
            <w:r>
              <w:rPr>
                <w:noProof/>
                <w:webHidden/>
              </w:rPr>
              <w:t>3</w:t>
            </w:r>
            <w:r>
              <w:rPr>
                <w:noProof/>
                <w:webHidden/>
              </w:rPr>
              <w:fldChar w:fldCharType="end"/>
            </w:r>
          </w:hyperlink>
        </w:p>
        <w:p w14:paraId="1C962D52" w14:textId="7AA99C6E" w:rsidR="002F774F" w:rsidRDefault="002F774F">
          <w:pPr>
            <w:pStyle w:val="Sommario2"/>
            <w:tabs>
              <w:tab w:val="right" w:leader="dot" w:pos="9628"/>
            </w:tabs>
            <w:rPr>
              <w:rFonts w:eastAsiaTheme="minorEastAsia"/>
              <w:noProof/>
              <w:kern w:val="0"/>
              <w:lang w:eastAsia="it-IT"/>
              <w14:ligatures w14:val="none"/>
            </w:rPr>
          </w:pPr>
          <w:hyperlink w:anchor="_Toc132210241" w:history="1">
            <w:r w:rsidRPr="00CC02DF">
              <w:rPr>
                <w:rStyle w:val="Collegamentoipertestuale"/>
                <w:noProof/>
              </w:rPr>
              <w:t>DLT – Distributed Ledger System</w:t>
            </w:r>
            <w:r>
              <w:rPr>
                <w:noProof/>
                <w:webHidden/>
              </w:rPr>
              <w:tab/>
            </w:r>
            <w:r>
              <w:rPr>
                <w:noProof/>
                <w:webHidden/>
              </w:rPr>
              <w:fldChar w:fldCharType="begin"/>
            </w:r>
            <w:r>
              <w:rPr>
                <w:noProof/>
                <w:webHidden/>
              </w:rPr>
              <w:instrText xml:space="preserve"> PAGEREF _Toc132210241 \h </w:instrText>
            </w:r>
            <w:r>
              <w:rPr>
                <w:noProof/>
                <w:webHidden/>
              </w:rPr>
            </w:r>
            <w:r>
              <w:rPr>
                <w:noProof/>
                <w:webHidden/>
              </w:rPr>
              <w:fldChar w:fldCharType="separate"/>
            </w:r>
            <w:r>
              <w:rPr>
                <w:noProof/>
                <w:webHidden/>
              </w:rPr>
              <w:t>4</w:t>
            </w:r>
            <w:r>
              <w:rPr>
                <w:noProof/>
                <w:webHidden/>
              </w:rPr>
              <w:fldChar w:fldCharType="end"/>
            </w:r>
          </w:hyperlink>
        </w:p>
        <w:p w14:paraId="485574E9" w14:textId="688E57CF" w:rsidR="002F774F" w:rsidRDefault="002F774F">
          <w:pPr>
            <w:pStyle w:val="Sommario2"/>
            <w:tabs>
              <w:tab w:val="right" w:leader="dot" w:pos="9628"/>
            </w:tabs>
            <w:rPr>
              <w:rFonts w:eastAsiaTheme="minorEastAsia"/>
              <w:noProof/>
              <w:kern w:val="0"/>
              <w:lang w:eastAsia="it-IT"/>
              <w14:ligatures w14:val="none"/>
            </w:rPr>
          </w:pPr>
          <w:hyperlink w:anchor="_Toc132210242" w:history="1">
            <w:r w:rsidRPr="00CC02DF">
              <w:rPr>
                <w:rStyle w:val="Collegamentoipertestuale"/>
                <w:noProof/>
              </w:rPr>
              <w:t>Fork</w:t>
            </w:r>
            <w:r>
              <w:rPr>
                <w:noProof/>
                <w:webHidden/>
              </w:rPr>
              <w:tab/>
            </w:r>
            <w:r>
              <w:rPr>
                <w:noProof/>
                <w:webHidden/>
              </w:rPr>
              <w:fldChar w:fldCharType="begin"/>
            </w:r>
            <w:r>
              <w:rPr>
                <w:noProof/>
                <w:webHidden/>
              </w:rPr>
              <w:instrText xml:space="preserve"> PAGEREF _Toc132210242 \h </w:instrText>
            </w:r>
            <w:r>
              <w:rPr>
                <w:noProof/>
                <w:webHidden/>
              </w:rPr>
            </w:r>
            <w:r>
              <w:rPr>
                <w:noProof/>
                <w:webHidden/>
              </w:rPr>
              <w:fldChar w:fldCharType="separate"/>
            </w:r>
            <w:r>
              <w:rPr>
                <w:noProof/>
                <w:webHidden/>
              </w:rPr>
              <w:t>4</w:t>
            </w:r>
            <w:r>
              <w:rPr>
                <w:noProof/>
                <w:webHidden/>
              </w:rPr>
              <w:fldChar w:fldCharType="end"/>
            </w:r>
          </w:hyperlink>
        </w:p>
        <w:p w14:paraId="1172EB7C" w14:textId="2C9C1B74" w:rsidR="002F774F" w:rsidRDefault="002F774F">
          <w:pPr>
            <w:pStyle w:val="Sommario2"/>
            <w:tabs>
              <w:tab w:val="right" w:leader="dot" w:pos="9628"/>
            </w:tabs>
            <w:rPr>
              <w:rFonts w:eastAsiaTheme="minorEastAsia"/>
              <w:noProof/>
              <w:kern w:val="0"/>
              <w:lang w:eastAsia="it-IT"/>
              <w14:ligatures w14:val="none"/>
            </w:rPr>
          </w:pPr>
          <w:hyperlink w:anchor="_Toc132210243" w:history="1">
            <w:r w:rsidRPr="00CC02DF">
              <w:rPr>
                <w:rStyle w:val="Collegamentoipertestuale"/>
                <w:noProof/>
              </w:rPr>
              <w:t>Versioni</w:t>
            </w:r>
            <w:r>
              <w:rPr>
                <w:noProof/>
                <w:webHidden/>
              </w:rPr>
              <w:tab/>
            </w:r>
            <w:r>
              <w:rPr>
                <w:noProof/>
                <w:webHidden/>
              </w:rPr>
              <w:fldChar w:fldCharType="begin"/>
            </w:r>
            <w:r>
              <w:rPr>
                <w:noProof/>
                <w:webHidden/>
              </w:rPr>
              <w:instrText xml:space="preserve"> PAGEREF _Toc132210243 \h </w:instrText>
            </w:r>
            <w:r>
              <w:rPr>
                <w:noProof/>
                <w:webHidden/>
              </w:rPr>
            </w:r>
            <w:r>
              <w:rPr>
                <w:noProof/>
                <w:webHidden/>
              </w:rPr>
              <w:fldChar w:fldCharType="separate"/>
            </w:r>
            <w:r>
              <w:rPr>
                <w:noProof/>
                <w:webHidden/>
              </w:rPr>
              <w:t>5</w:t>
            </w:r>
            <w:r>
              <w:rPr>
                <w:noProof/>
                <w:webHidden/>
              </w:rPr>
              <w:fldChar w:fldCharType="end"/>
            </w:r>
          </w:hyperlink>
        </w:p>
        <w:p w14:paraId="00C0A98D" w14:textId="1E44938F" w:rsidR="002F774F" w:rsidRDefault="002F774F">
          <w:pPr>
            <w:pStyle w:val="Sommario2"/>
            <w:tabs>
              <w:tab w:val="right" w:leader="dot" w:pos="9628"/>
            </w:tabs>
            <w:rPr>
              <w:rFonts w:eastAsiaTheme="minorEastAsia"/>
              <w:noProof/>
              <w:kern w:val="0"/>
              <w:lang w:eastAsia="it-IT"/>
              <w14:ligatures w14:val="none"/>
            </w:rPr>
          </w:pPr>
          <w:hyperlink w:anchor="_Toc132210244" w:history="1">
            <w:r w:rsidRPr="00CC02DF">
              <w:rPr>
                <w:rStyle w:val="Collegamentoipertestuale"/>
                <w:noProof/>
              </w:rPr>
              <w:t>Transazione</w:t>
            </w:r>
            <w:r>
              <w:rPr>
                <w:noProof/>
                <w:webHidden/>
              </w:rPr>
              <w:tab/>
            </w:r>
            <w:r>
              <w:rPr>
                <w:noProof/>
                <w:webHidden/>
              </w:rPr>
              <w:fldChar w:fldCharType="begin"/>
            </w:r>
            <w:r>
              <w:rPr>
                <w:noProof/>
                <w:webHidden/>
              </w:rPr>
              <w:instrText xml:space="preserve"> PAGEREF _Toc132210244 \h </w:instrText>
            </w:r>
            <w:r>
              <w:rPr>
                <w:noProof/>
                <w:webHidden/>
              </w:rPr>
            </w:r>
            <w:r>
              <w:rPr>
                <w:noProof/>
                <w:webHidden/>
              </w:rPr>
              <w:fldChar w:fldCharType="separate"/>
            </w:r>
            <w:r>
              <w:rPr>
                <w:noProof/>
                <w:webHidden/>
              </w:rPr>
              <w:t>7</w:t>
            </w:r>
            <w:r>
              <w:rPr>
                <w:noProof/>
                <w:webHidden/>
              </w:rPr>
              <w:fldChar w:fldCharType="end"/>
            </w:r>
          </w:hyperlink>
        </w:p>
        <w:p w14:paraId="7A352DDB" w14:textId="641718F9" w:rsidR="002F774F" w:rsidRDefault="002F774F">
          <w:pPr>
            <w:pStyle w:val="Sommario3"/>
            <w:tabs>
              <w:tab w:val="right" w:leader="dot" w:pos="9628"/>
            </w:tabs>
            <w:rPr>
              <w:rFonts w:eastAsiaTheme="minorEastAsia"/>
              <w:noProof/>
              <w:kern w:val="0"/>
              <w:lang w:eastAsia="it-IT"/>
              <w14:ligatures w14:val="none"/>
            </w:rPr>
          </w:pPr>
          <w:hyperlink w:anchor="_Toc132210245" w:history="1">
            <w:r w:rsidRPr="00CC02DF">
              <w:rPr>
                <w:rStyle w:val="Collegamentoipertestuale"/>
                <w:noProof/>
              </w:rPr>
              <w:t>Tipi di transazioni</w:t>
            </w:r>
            <w:r>
              <w:rPr>
                <w:noProof/>
                <w:webHidden/>
              </w:rPr>
              <w:tab/>
            </w:r>
            <w:r>
              <w:rPr>
                <w:noProof/>
                <w:webHidden/>
              </w:rPr>
              <w:fldChar w:fldCharType="begin"/>
            </w:r>
            <w:r>
              <w:rPr>
                <w:noProof/>
                <w:webHidden/>
              </w:rPr>
              <w:instrText xml:space="preserve"> PAGEREF _Toc132210245 \h </w:instrText>
            </w:r>
            <w:r>
              <w:rPr>
                <w:noProof/>
                <w:webHidden/>
              </w:rPr>
            </w:r>
            <w:r>
              <w:rPr>
                <w:noProof/>
                <w:webHidden/>
              </w:rPr>
              <w:fldChar w:fldCharType="separate"/>
            </w:r>
            <w:r>
              <w:rPr>
                <w:noProof/>
                <w:webHidden/>
              </w:rPr>
              <w:t>9</w:t>
            </w:r>
            <w:r>
              <w:rPr>
                <w:noProof/>
                <w:webHidden/>
              </w:rPr>
              <w:fldChar w:fldCharType="end"/>
            </w:r>
          </w:hyperlink>
        </w:p>
        <w:p w14:paraId="652D2E22" w14:textId="151A0515" w:rsidR="002F774F" w:rsidRDefault="002F774F">
          <w:pPr>
            <w:pStyle w:val="Sommario2"/>
            <w:tabs>
              <w:tab w:val="right" w:leader="dot" w:pos="9628"/>
            </w:tabs>
            <w:rPr>
              <w:rFonts w:eastAsiaTheme="minorEastAsia"/>
              <w:noProof/>
              <w:kern w:val="0"/>
              <w:lang w:eastAsia="it-IT"/>
              <w14:ligatures w14:val="none"/>
            </w:rPr>
          </w:pPr>
          <w:hyperlink w:anchor="_Toc132210246" w:history="1">
            <w:r w:rsidRPr="00CC02DF">
              <w:rPr>
                <w:rStyle w:val="Collegamentoipertestuale"/>
                <w:noProof/>
              </w:rPr>
              <w:t>Criptovalute</w:t>
            </w:r>
            <w:r>
              <w:rPr>
                <w:noProof/>
                <w:webHidden/>
              </w:rPr>
              <w:tab/>
            </w:r>
            <w:r>
              <w:rPr>
                <w:noProof/>
                <w:webHidden/>
              </w:rPr>
              <w:fldChar w:fldCharType="begin"/>
            </w:r>
            <w:r>
              <w:rPr>
                <w:noProof/>
                <w:webHidden/>
              </w:rPr>
              <w:instrText xml:space="preserve"> PAGEREF _Toc132210246 \h </w:instrText>
            </w:r>
            <w:r>
              <w:rPr>
                <w:noProof/>
                <w:webHidden/>
              </w:rPr>
            </w:r>
            <w:r>
              <w:rPr>
                <w:noProof/>
                <w:webHidden/>
              </w:rPr>
              <w:fldChar w:fldCharType="separate"/>
            </w:r>
            <w:r>
              <w:rPr>
                <w:noProof/>
                <w:webHidden/>
              </w:rPr>
              <w:t>10</w:t>
            </w:r>
            <w:r>
              <w:rPr>
                <w:noProof/>
                <w:webHidden/>
              </w:rPr>
              <w:fldChar w:fldCharType="end"/>
            </w:r>
          </w:hyperlink>
        </w:p>
        <w:p w14:paraId="114FB23C" w14:textId="0185C095" w:rsidR="002F774F" w:rsidRDefault="002F774F">
          <w:pPr>
            <w:pStyle w:val="Sommario3"/>
            <w:tabs>
              <w:tab w:val="right" w:leader="dot" w:pos="9628"/>
            </w:tabs>
            <w:rPr>
              <w:rFonts w:eastAsiaTheme="minorEastAsia"/>
              <w:noProof/>
              <w:kern w:val="0"/>
              <w:lang w:eastAsia="it-IT"/>
              <w14:ligatures w14:val="none"/>
            </w:rPr>
          </w:pPr>
          <w:hyperlink w:anchor="_Toc132210247" w:history="1">
            <w:r w:rsidRPr="00CC02DF">
              <w:rPr>
                <w:rStyle w:val="Collegamentoipertestuale"/>
                <w:noProof/>
              </w:rPr>
              <w:t>Tipi principali</w:t>
            </w:r>
            <w:r>
              <w:rPr>
                <w:noProof/>
                <w:webHidden/>
              </w:rPr>
              <w:tab/>
            </w:r>
            <w:r>
              <w:rPr>
                <w:noProof/>
                <w:webHidden/>
              </w:rPr>
              <w:fldChar w:fldCharType="begin"/>
            </w:r>
            <w:r>
              <w:rPr>
                <w:noProof/>
                <w:webHidden/>
              </w:rPr>
              <w:instrText xml:space="preserve"> PAGEREF _Toc132210247 \h </w:instrText>
            </w:r>
            <w:r>
              <w:rPr>
                <w:noProof/>
                <w:webHidden/>
              </w:rPr>
            </w:r>
            <w:r>
              <w:rPr>
                <w:noProof/>
                <w:webHidden/>
              </w:rPr>
              <w:fldChar w:fldCharType="separate"/>
            </w:r>
            <w:r>
              <w:rPr>
                <w:noProof/>
                <w:webHidden/>
              </w:rPr>
              <w:t>10</w:t>
            </w:r>
            <w:r>
              <w:rPr>
                <w:noProof/>
                <w:webHidden/>
              </w:rPr>
              <w:fldChar w:fldCharType="end"/>
            </w:r>
          </w:hyperlink>
        </w:p>
        <w:p w14:paraId="39756025" w14:textId="6CC56684" w:rsidR="002F774F" w:rsidRDefault="002F774F">
          <w:pPr>
            <w:pStyle w:val="Sommario2"/>
            <w:tabs>
              <w:tab w:val="right" w:leader="dot" w:pos="9628"/>
            </w:tabs>
            <w:rPr>
              <w:rFonts w:eastAsiaTheme="minorEastAsia"/>
              <w:noProof/>
              <w:kern w:val="0"/>
              <w:lang w:eastAsia="it-IT"/>
              <w14:ligatures w14:val="none"/>
            </w:rPr>
          </w:pPr>
          <w:hyperlink w:anchor="_Toc132210248" w:history="1">
            <w:r w:rsidRPr="00CC02DF">
              <w:rPr>
                <w:rStyle w:val="Collegamentoipertestuale"/>
                <w:noProof/>
              </w:rPr>
              <w:t>Wallet</w:t>
            </w:r>
            <w:r>
              <w:rPr>
                <w:noProof/>
                <w:webHidden/>
              </w:rPr>
              <w:tab/>
            </w:r>
            <w:r>
              <w:rPr>
                <w:noProof/>
                <w:webHidden/>
              </w:rPr>
              <w:fldChar w:fldCharType="begin"/>
            </w:r>
            <w:r>
              <w:rPr>
                <w:noProof/>
                <w:webHidden/>
              </w:rPr>
              <w:instrText xml:space="preserve"> PAGEREF _Toc132210248 \h </w:instrText>
            </w:r>
            <w:r>
              <w:rPr>
                <w:noProof/>
                <w:webHidden/>
              </w:rPr>
            </w:r>
            <w:r>
              <w:rPr>
                <w:noProof/>
                <w:webHidden/>
              </w:rPr>
              <w:fldChar w:fldCharType="separate"/>
            </w:r>
            <w:r>
              <w:rPr>
                <w:noProof/>
                <w:webHidden/>
              </w:rPr>
              <w:t>16</w:t>
            </w:r>
            <w:r>
              <w:rPr>
                <w:noProof/>
                <w:webHidden/>
              </w:rPr>
              <w:fldChar w:fldCharType="end"/>
            </w:r>
          </w:hyperlink>
        </w:p>
        <w:p w14:paraId="66F635B1" w14:textId="1F10C374" w:rsidR="002F774F" w:rsidRDefault="002F774F">
          <w:pPr>
            <w:pStyle w:val="Sommario3"/>
            <w:tabs>
              <w:tab w:val="right" w:leader="dot" w:pos="9628"/>
            </w:tabs>
            <w:rPr>
              <w:rFonts w:eastAsiaTheme="minorEastAsia"/>
              <w:noProof/>
              <w:kern w:val="0"/>
              <w:lang w:eastAsia="it-IT"/>
              <w14:ligatures w14:val="none"/>
            </w:rPr>
          </w:pPr>
          <w:hyperlink w:anchor="_Toc132210249" w:history="1">
            <w:r w:rsidRPr="00CC02DF">
              <w:rPr>
                <w:rStyle w:val="Collegamentoipertestuale"/>
                <w:noProof/>
              </w:rPr>
              <w:t>Crittografia nelle blockchain</w:t>
            </w:r>
            <w:r>
              <w:rPr>
                <w:noProof/>
                <w:webHidden/>
              </w:rPr>
              <w:tab/>
            </w:r>
            <w:r>
              <w:rPr>
                <w:noProof/>
                <w:webHidden/>
              </w:rPr>
              <w:fldChar w:fldCharType="begin"/>
            </w:r>
            <w:r>
              <w:rPr>
                <w:noProof/>
                <w:webHidden/>
              </w:rPr>
              <w:instrText xml:space="preserve"> PAGEREF _Toc132210249 \h </w:instrText>
            </w:r>
            <w:r>
              <w:rPr>
                <w:noProof/>
                <w:webHidden/>
              </w:rPr>
            </w:r>
            <w:r>
              <w:rPr>
                <w:noProof/>
                <w:webHidden/>
              </w:rPr>
              <w:fldChar w:fldCharType="separate"/>
            </w:r>
            <w:r>
              <w:rPr>
                <w:noProof/>
                <w:webHidden/>
              </w:rPr>
              <w:t>19</w:t>
            </w:r>
            <w:r>
              <w:rPr>
                <w:noProof/>
                <w:webHidden/>
              </w:rPr>
              <w:fldChar w:fldCharType="end"/>
            </w:r>
          </w:hyperlink>
        </w:p>
        <w:p w14:paraId="0E76C7BB" w14:textId="42E35489" w:rsidR="002F774F" w:rsidRDefault="002F774F">
          <w:pPr>
            <w:pStyle w:val="Sommario2"/>
            <w:tabs>
              <w:tab w:val="right" w:leader="dot" w:pos="9628"/>
            </w:tabs>
            <w:rPr>
              <w:rFonts w:eastAsiaTheme="minorEastAsia"/>
              <w:noProof/>
              <w:kern w:val="0"/>
              <w:lang w:eastAsia="it-IT"/>
              <w14:ligatures w14:val="none"/>
            </w:rPr>
          </w:pPr>
          <w:hyperlink w:anchor="_Toc132210250" w:history="1">
            <w:r w:rsidRPr="00CC02DF">
              <w:rPr>
                <w:rStyle w:val="Collegamentoipertestuale"/>
                <w:noProof/>
              </w:rPr>
              <w:t>Mining dei blocchi</w:t>
            </w:r>
            <w:r>
              <w:rPr>
                <w:noProof/>
                <w:webHidden/>
              </w:rPr>
              <w:tab/>
            </w:r>
            <w:r>
              <w:rPr>
                <w:noProof/>
                <w:webHidden/>
              </w:rPr>
              <w:fldChar w:fldCharType="begin"/>
            </w:r>
            <w:r>
              <w:rPr>
                <w:noProof/>
                <w:webHidden/>
              </w:rPr>
              <w:instrText xml:space="preserve"> PAGEREF _Toc132210250 \h </w:instrText>
            </w:r>
            <w:r>
              <w:rPr>
                <w:noProof/>
                <w:webHidden/>
              </w:rPr>
            </w:r>
            <w:r>
              <w:rPr>
                <w:noProof/>
                <w:webHidden/>
              </w:rPr>
              <w:fldChar w:fldCharType="separate"/>
            </w:r>
            <w:r>
              <w:rPr>
                <w:noProof/>
                <w:webHidden/>
              </w:rPr>
              <w:t>24</w:t>
            </w:r>
            <w:r>
              <w:rPr>
                <w:noProof/>
                <w:webHidden/>
              </w:rPr>
              <w:fldChar w:fldCharType="end"/>
            </w:r>
          </w:hyperlink>
        </w:p>
        <w:p w14:paraId="7DD91125" w14:textId="005E6B5F" w:rsidR="002F774F" w:rsidRDefault="002F774F">
          <w:pPr>
            <w:pStyle w:val="Sommario3"/>
            <w:tabs>
              <w:tab w:val="right" w:leader="dot" w:pos="9628"/>
            </w:tabs>
            <w:rPr>
              <w:rFonts w:eastAsiaTheme="minorEastAsia"/>
              <w:noProof/>
              <w:kern w:val="0"/>
              <w:lang w:eastAsia="it-IT"/>
              <w14:ligatures w14:val="none"/>
            </w:rPr>
          </w:pPr>
          <w:hyperlink w:anchor="_Toc132210251" w:history="1">
            <w:r w:rsidRPr="00CC02DF">
              <w:rPr>
                <w:rStyle w:val="Collegamentoipertestuale"/>
                <w:noProof/>
              </w:rPr>
              <w:t>Perché fare mining</w:t>
            </w:r>
            <w:r>
              <w:rPr>
                <w:noProof/>
                <w:webHidden/>
              </w:rPr>
              <w:tab/>
            </w:r>
            <w:r>
              <w:rPr>
                <w:noProof/>
                <w:webHidden/>
              </w:rPr>
              <w:fldChar w:fldCharType="begin"/>
            </w:r>
            <w:r>
              <w:rPr>
                <w:noProof/>
                <w:webHidden/>
              </w:rPr>
              <w:instrText xml:space="preserve"> PAGEREF _Toc132210251 \h </w:instrText>
            </w:r>
            <w:r>
              <w:rPr>
                <w:noProof/>
                <w:webHidden/>
              </w:rPr>
            </w:r>
            <w:r>
              <w:rPr>
                <w:noProof/>
                <w:webHidden/>
              </w:rPr>
              <w:fldChar w:fldCharType="separate"/>
            </w:r>
            <w:r>
              <w:rPr>
                <w:noProof/>
                <w:webHidden/>
              </w:rPr>
              <w:t>25</w:t>
            </w:r>
            <w:r>
              <w:rPr>
                <w:noProof/>
                <w:webHidden/>
              </w:rPr>
              <w:fldChar w:fldCharType="end"/>
            </w:r>
          </w:hyperlink>
        </w:p>
        <w:p w14:paraId="0B73ABD6" w14:textId="0E65BCBE" w:rsidR="002F774F" w:rsidRDefault="002F774F">
          <w:pPr>
            <w:pStyle w:val="Sommario3"/>
            <w:tabs>
              <w:tab w:val="right" w:leader="dot" w:pos="9628"/>
            </w:tabs>
            <w:rPr>
              <w:rFonts w:eastAsiaTheme="minorEastAsia"/>
              <w:noProof/>
              <w:kern w:val="0"/>
              <w:lang w:eastAsia="it-IT"/>
              <w14:ligatures w14:val="none"/>
            </w:rPr>
          </w:pPr>
          <w:hyperlink w:anchor="_Toc132210252" w:history="1">
            <w:r w:rsidRPr="00CC02DF">
              <w:rPr>
                <w:rStyle w:val="Collegamentoipertestuale"/>
                <w:noProof/>
              </w:rPr>
              <w:t>Come si realizza il mining</w:t>
            </w:r>
            <w:r>
              <w:rPr>
                <w:noProof/>
                <w:webHidden/>
              </w:rPr>
              <w:tab/>
            </w:r>
            <w:r>
              <w:rPr>
                <w:noProof/>
                <w:webHidden/>
              </w:rPr>
              <w:fldChar w:fldCharType="begin"/>
            </w:r>
            <w:r>
              <w:rPr>
                <w:noProof/>
                <w:webHidden/>
              </w:rPr>
              <w:instrText xml:space="preserve"> PAGEREF _Toc132210252 \h </w:instrText>
            </w:r>
            <w:r>
              <w:rPr>
                <w:noProof/>
                <w:webHidden/>
              </w:rPr>
            </w:r>
            <w:r>
              <w:rPr>
                <w:noProof/>
                <w:webHidden/>
              </w:rPr>
              <w:fldChar w:fldCharType="separate"/>
            </w:r>
            <w:r>
              <w:rPr>
                <w:noProof/>
                <w:webHidden/>
              </w:rPr>
              <w:t>26</w:t>
            </w:r>
            <w:r>
              <w:rPr>
                <w:noProof/>
                <w:webHidden/>
              </w:rPr>
              <w:fldChar w:fldCharType="end"/>
            </w:r>
          </w:hyperlink>
        </w:p>
        <w:p w14:paraId="6F93D9BA" w14:textId="41CF8EA1" w:rsidR="002F774F" w:rsidRDefault="002F774F">
          <w:pPr>
            <w:pStyle w:val="Sommario3"/>
            <w:tabs>
              <w:tab w:val="right" w:leader="dot" w:pos="9628"/>
            </w:tabs>
            <w:rPr>
              <w:rFonts w:eastAsiaTheme="minorEastAsia"/>
              <w:noProof/>
              <w:kern w:val="0"/>
              <w:lang w:eastAsia="it-IT"/>
              <w14:ligatures w14:val="none"/>
            </w:rPr>
          </w:pPr>
          <w:hyperlink w:anchor="_Toc132210253" w:history="1">
            <w:r w:rsidRPr="00CC02DF">
              <w:rPr>
                <w:rStyle w:val="Collegamentoipertestuale"/>
                <w:noProof/>
              </w:rPr>
              <w:t>Considerazioni sul mining</w:t>
            </w:r>
            <w:r>
              <w:rPr>
                <w:noProof/>
                <w:webHidden/>
              </w:rPr>
              <w:tab/>
            </w:r>
            <w:r>
              <w:rPr>
                <w:noProof/>
                <w:webHidden/>
              </w:rPr>
              <w:fldChar w:fldCharType="begin"/>
            </w:r>
            <w:r>
              <w:rPr>
                <w:noProof/>
                <w:webHidden/>
              </w:rPr>
              <w:instrText xml:space="preserve"> PAGEREF _Toc132210253 \h </w:instrText>
            </w:r>
            <w:r>
              <w:rPr>
                <w:noProof/>
                <w:webHidden/>
              </w:rPr>
            </w:r>
            <w:r>
              <w:rPr>
                <w:noProof/>
                <w:webHidden/>
              </w:rPr>
              <w:fldChar w:fldCharType="separate"/>
            </w:r>
            <w:r>
              <w:rPr>
                <w:noProof/>
                <w:webHidden/>
              </w:rPr>
              <w:t>27</w:t>
            </w:r>
            <w:r>
              <w:rPr>
                <w:noProof/>
                <w:webHidden/>
              </w:rPr>
              <w:fldChar w:fldCharType="end"/>
            </w:r>
          </w:hyperlink>
        </w:p>
        <w:p w14:paraId="16149C20" w14:textId="70D12777" w:rsidR="002F774F" w:rsidRDefault="002F774F">
          <w:pPr>
            <w:pStyle w:val="Sommario2"/>
            <w:tabs>
              <w:tab w:val="right" w:leader="dot" w:pos="9628"/>
            </w:tabs>
            <w:rPr>
              <w:rFonts w:eastAsiaTheme="minorEastAsia"/>
              <w:noProof/>
              <w:kern w:val="0"/>
              <w:lang w:eastAsia="it-IT"/>
              <w14:ligatures w14:val="none"/>
            </w:rPr>
          </w:pPr>
          <w:hyperlink w:anchor="_Toc132210254" w:history="1">
            <w:r w:rsidRPr="00CC02DF">
              <w:rPr>
                <w:rStyle w:val="Collegamentoipertestuale"/>
                <w:noProof/>
              </w:rPr>
              <w:t>Algoritmi di consenso</w:t>
            </w:r>
            <w:r>
              <w:rPr>
                <w:noProof/>
                <w:webHidden/>
              </w:rPr>
              <w:tab/>
            </w:r>
            <w:r>
              <w:rPr>
                <w:noProof/>
                <w:webHidden/>
              </w:rPr>
              <w:fldChar w:fldCharType="begin"/>
            </w:r>
            <w:r>
              <w:rPr>
                <w:noProof/>
                <w:webHidden/>
              </w:rPr>
              <w:instrText xml:space="preserve"> PAGEREF _Toc132210254 \h </w:instrText>
            </w:r>
            <w:r>
              <w:rPr>
                <w:noProof/>
                <w:webHidden/>
              </w:rPr>
            </w:r>
            <w:r>
              <w:rPr>
                <w:noProof/>
                <w:webHidden/>
              </w:rPr>
              <w:fldChar w:fldCharType="separate"/>
            </w:r>
            <w:r>
              <w:rPr>
                <w:noProof/>
                <w:webHidden/>
              </w:rPr>
              <w:t>27</w:t>
            </w:r>
            <w:r>
              <w:rPr>
                <w:noProof/>
                <w:webHidden/>
              </w:rPr>
              <w:fldChar w:fldCharType="end"/>
            </w:r>
          </w:hyperlink>
        </w:p>
        <w:p w14:paraId="2FB62C4D" w14:textId="51BFF10E" w:rsidR="002F774F" w:rsidRDefault="002F774F">
          <w:pPr>
            <w:pStyle w:val="Sommario3"/>
            <w:tabs>
              <w:tab w:val="right" w:leader="dot" w:pos="9628"/>
            </w:tabs>
            <w:rPr>
              <w:rFonts w:eastAsiaTheme="minorEastAsia"/>
              <w:noProof/>
              <w:kern w:val="0"/>
              <w:lang w:eastAsia="it-IT"/>
              <w14:ligatures w14:val="none"/>
            </w:rPr>
          </w:pPr>
          <w:hyperlink w:anchor="_Toc132210255" w:history="1">
            <w:r w:rsidRPr="00CC02DF">
              <w:rPr>
                <w:rStyle w:val="Collegamentoipertestuale"/>
                <w:noProof/>
              </w:rPr>
              <w:t>Proof of Work</w:t>
            </w:r>
            <w:r>
              <w:rPr>
                <w:noProof/>
                <w:webHidden/>
              </w:rPr>
              <w:tab/>
            </w:r>
            <w:r>
              <w:rPr>
                <w:noProof/>
                <w:webHidden/>
              </w:rPr>
              <w:fldChar w:fldCharType="begin"/>
            </w:r>
            <w:r>
              <w:rPr>
                <w:noProof/>
                <w:webHidden/>
              </w:rPr>
              <w:instrText xml:space="preserve"> PAGEREF _Toc132210255 \h </w:instrText>
            </w:r>
            <w:r>
              <w:rPr>
                <w:noProof/>
                <w:webHidden/>
              </w:rPr>
            </w:r>
            <w:r>
              <w:rPr>
                <w:noProof/>
                <w:webHidden/>
              </w:rPr>
              <w:fldChar w:fldCharType="separate"/>
            </w:r>
            <w:r>
              <w:rPr>
                <w:noProof/>
                <w:webHidden/>
              </w:rPr>
              <w:t>27</w:t>
            </w:r>
            <w:r>
              <w:rPr>
                <w:noProof/>
                <w:webHidden/>
              </w:rPr>
              <w:fldChar w:fldCharType="end"/>
            </w:r>
          </w:hyperlink>
        </w:p>
        <w:p w14:paraId="7ACE540B" w14:textId="0FC83CB8" w:rsidR="002F774F" w:rsidRDefault="002F774F">
          <w:pPr>
            <w:pStyle w:val="Sommario3"/>
            <w:tabs>
              <w:tab w:val="right" w:leader="dot" w:pos="9628"/>
            </w:tabs>
            <w:rPr>
              <w:rFonts w:eastAsiaTheme="minorEastAsia"/>
              <w:noProof/>
              <w:kern w:val="0"/>
              <w:lang w:eastAsia="it-IT"/>
              <w14:ligatures w14:val="none"/>
            </w:rPr>
          </w:pPr>
          <w:hyperlink w:anchor="_Toc132210256" w:history="1">
            <w:r w:rsidRPr="00CC02DF">
              <w:rPr>
                <w:rStyle w:val="Collegamentoipertestuale"/>
                <w:noProof/>
              </w:rPr>
              <w:t>Proof of Stake</w:t>
            </w:r>
            <w:r>
              <w:rPr>
                <w:noProof/>
                <w:webHidden/>
              </w:rPr>
              <w:tab/>
            </w:r>
            <w:r>
              <w:rPr>
                <w:noProof/>
                <w:webHidden/>
              </w:rPr>
              <w:fldChar w:fldCharType="begin"/>
            </w:r>
            <w:r>
              <w:rPr>
                <w:noProof/>
                <w:webHidden/>
              </w:rPr>
              <w:instrText xml:space="preserve"> PAGEREF _Toc132210256 \h </w:instrText>
            </w:r>
            <w:r>
              <w:rPr>
                <w:noProof/>
                <w:webHidden/>
              </w:rPr>
            </w:r>
            <w:r>
              <w:rPr>
                <w:noProof/>
                <w:webHidden/>
              </w:rPr>
              <w:fldChar w:fldCharType="separate"/>
            </w:r>
            <w:r>
              <w:rPr>
                <w:noProof/>
                <w:webHidden/>
              </w:rPr>
              <w:t>31</w:t>
            </w:r>
            <w:r>
              <w:rPr>
                <w:noProof/>
                <w:webHidden/>
              </w:rPr>
              <w:fldChar w:fldCharType="end"/>
            </w:r>
          </w:hyperlink>
        </w:p>
        <w:p w14:paraId="587B348A" w14:textId="331C28F6" w:rsidR="002F774F" w:rsidRDefault="002F774F">
          <w:pPr>
            <w:pStyle w:val="Sommario3"/>
            <w:tabs>
              <w:tab w:val="right" w:leader="dot" w:pos="9628"/>
            </w:tabs>
            <w:rPr>
              <w:rFonts w:eastAsiaTheme="minorEastAsia"/>
              <w:noProof/>
              <w:kern w:val="0"/>
              <w:lang w:eastAsia="it-IT"/>
              <w14:ligatures w14:val="none"/>
            </w:rPr>
          </w:pPr>
          <w:hyperlink w:anchor="_Toc132210257" w:history="1">
            <w:r w:rsidRPr="00CC02DF">
              <w:rPr>
                <w:rStyle w:val="Collegamentoipertestuale"/>
                <w:noProof/>
              </w:rPr>
              <w:t>Altre tipologie di consenso</w:t>
            </w:r>
            <w:r>
              <w:rPr>
                <w:noProof/>
                <w:webHidden/>
              </w:rPr>
              <w:tab/>
            </w:r>
            <w:r>
              <w:rPr>
                <w:noProof/>
                <w:webHidden/>
              </w:rPr>
              <w:fldChar w:fldCharType="begin"/>
            </w:r>
            <w:r>
              <w:rPr>
                <w:noProof/>
                <w:webHidden/>
              </w:rPr>
              <w:instrText xml:space="preserve"> PAGEREF _Toc132210257 \h </w:instrText>
            </w:r>
            <w:r>
              <w:rPr>
                <w:noProof/>
                <w:webHidden/>
              </w:rPr>
            </w:r>
            <w:r>
              <w:rPr>
                <w:noProof/>
                <w:webHidden/>
              </w:rPr>
              <w:fldChar w:fldCharType="separate"/>
            </w:r>
            <w:r>
              <w:rPr>
                <w:noProof/>
                <w:webHidden/>
              </w:rPr>
              <w:t>35</w:t>
            </w:r>
            <w:r>
              <w:rPr>
                <w:noProof/>
                <w:webHidden/>
              </w:rPr>
              <w:fldChar w:fldCharType="end"/>
            </w:r>
          </w:hyperlink>
        </w:p>
        <w:p w14:paraId="099B666E" w14:textId="674373BC" w:rsidR="002F774F" w:rsidRDefault="002F774F">
          <w:pPr>
            <w:pStyle w:val="Sommario2"/>
            <w:tabs>
              <w:tab w:val="right" w:leader="dot" w:pos="9628"/>
            </w:tabs>
            <w:rPr>
              <w:rFonts w:eastAsiaTheme="minorEastAsia"/>
              <w:noProof/>
              <w:kern w:val="0"/>
              <w:lang w:eastAsia="it-IT"/>
              <w14:ligatures w14:val="none"/>
            </w:rPr>
          </w:pPr>
          <w:hyperlink w:anchor="_Toc132210258" w:history="1">
            <w:r w:rsidRPr="00CC02DF">
              <w:rPr>
                <w:rStyle w:val="Collegamentoipertestuale"/>
                <w:noProof/>
              </w:rPr>
              <w:t>Tipi di blockchain</w:t>
            </w:r>
            <w:r>
              <w:rPr>
                <w:noProof/>
                <w:webHidden/>
              </w:rPr>
              <w:tab/>
            </w:r>
            <w:r>
              <w:rPr>
                <w:noProof/>
                <w:webHidden/>
              </w:rPr>
              <w:fldChar w:fldCharType="begin"/>
            </w:r>
            <w:r>
              <w:rPr>
                <w:noProof/>
                <w:webHidden/>
              </w:rPr>
              <w:instrText xml:space="preserve"> PAGEREF _Toc132210258 \h </w:instrText>
            </w:r>
            <w:r>
              <w:rPr>
                <w:noProof/>
                <w:webHidden/>
              </w:rPr>
            </w:r>
            <w:r>
              <w:rPr>
                <w:noProof/>
                <w:webHidden/>
              </w:rPr>
              <w:fldChar w:fldCharType="separate"/>
            </w:r>
            <w:r>
              <w:rPr>
                <w:noProof/>
                <w:webHidden/>
              </w:rPr>
              <w:t>43</w:t>
            </w:r>
            <w:r>
              <w:rPr>
                <w:noProof/>
                <w:webHidden/>
              </w:rPr>
              <w:fldChar w:fldCharType="end"/>
            </w:r>
          </w:hyperlink>
        </w:p>
        <w:p w14:paraId="29B54AB3" w14:textId="1B06D991" w:rsidR="002F774F" w:rsidRDefault="002F774F">
          <w:pPr>
            <w:pStyle w:val="Sommario3"/>
            <w:tabs>
              <w:tab w:val="right" w:leader="dot" w:pos="9628"/>
            </w:tabs>
            <w:rPr>
              <w:rFonts w:eastAsiaTheme="minorEastAsia"/>
              <w:noProof/>
              <w:kern w:val="0"/>
              <w:lang w:eastAsia="it-IT"/>
              <w14:ligatures w14:val="none"/>
            </w:rPr>
          </w:pPr>
          <w:hyperlink w:anchor="_Toc132210259" w:history="1">
            <w:r w:rsidRPr="00CC02DF">
              <w:rPr>
                <w:rStyle w:val="Collegamentoipertestuale"/>
                <w:noProof/>
              </w:rPr>
              <w:t>Sidechain</w:t>
            </w:r>
            <w:r>
              <w:rPr>
                <w:noProof/>
                <w:webHidden/>
              </w:rPr>
              <w:tab/>
            </w:r>
            <w:r>
              <w:rPr>
                <w:noProof/>
                <w:webHidden/>
              </w:rPr>
              <w:fldChar w:fldCharType="begin"/>
            </w:r>
            <w:r>
              <w:rPr>
                <w:noProof/>
                <w:webHidden/>
              </w:rPr>
              <w:instrText xml:space="preserve"> PAGEREF _Toc132210259 \h </w:instrText>
            </w:r>
            <w:r>
              <w:rPr>
                <w:noProof/>
                <w:webHidden/>
              </w:rPr>
            </w:r>
            <w:r>
              <w:rPr>
                <w:noProof/>
                <w:webHidden/>
              </w:rPr>
              <w:fldChar w:fldCharType="separate"/>
            </w:r>
            <w:r>
              <w:rPr>
                <w:noProof/>
                <w:webHidden/>
              </w:rPr>
              <w:t>46</w:t>
            </w:r>
            <w:r>
              <w:rPr>
                <w:noProof/>
                <w:webHidden/>
              </w:rPr>
              <w:fldChar w:fldCharType="end"/>
            </w:r>
          </w:hyperlink>
        </w:p>
        <w:p w14:paraId="2AFF8C78" w14:textId="6A652675" w:rsidR="002F774F" w:rsidRDefault="002F774F">
          <w:pPr>
            <w:pStyle w:val="Sommario2"/>
            <w:tabs>
              <w:tab w:val="right" w:leader="dot" w:pos="9628"/>
            </w:tabs>
            <w:rPr>
              <w:rFonts w:eastAsiaTheme="minorEastAsia"/>
              <w:noProof/>
              <w:kern w:val="0"/>
              <w:lang w:eastAsia="it-IT"/>
              <w14:ligatures w14:val="none"/>
            </w:rPr>
          </w:pPr>
          <w:hyperlink w:anchor="_Toc132210260" w:history="1">
            <w:r w:rsidRPr="00CC02DF">
              <w:rPr>
                <w:rStyle w:val="Collegamentoipertestuale"/>
                <w:noProof/>
              </w:rPr>
              <w:t>Blockchain trilemma</w:t>
            </w:r>
            <w:r>
              <w:rPr>
                <w:noProof/>
                <w:webHidden/>
              </w:rPr>
              <w:tab/>
            </w:r>
            <w:r>
              <w:rPr>
                <w:noProof/>
                <w:webHidden/>
              </w:rPr>
              <w:fldChar w:fldCharType="begin"/>
            </w:r>
            <w:r>
              <w:rPr>
                <w:noProof/>
                <w:webHidden/>
              </w:rPr>
              <w:instrText xml:space="preserve"> PAGEREF _Toc132210260 \h </w:instrText>
            </w:r>
            <w:r>
              <w:rPr>
                <w:noProof/>
                <w:webHidden/>
              </w:rPr>
            </w:r>
            <w:r>
              <w:rPr>
                <w:noProof/>
                <w:webHidden/>
              </w:rPr>
              <w:fldChar w:fldCharType="separate"/>
            </w:r>
            <w:r>
              <w:rPr>
                <w:noProof/>
                <w:webHidden/>
              </w:rPr>
              <w:t>49</w:t>
            </w:r>
            <w:r>
              <w:rPr>
                <w:noProof/>
                <w:webHidden/>
              </w:rPr>
              <w:fldChar w:fldCharType="end"/>
            </w:r>
          </w:hyperlink>
        </w:p>
        <w:p w14:paraId="28BCB076" w14:textId="4ADC55C8" w:rsidR="002F774F" w:rsidRDefault="002F774F">
          <w:pPr>
            <w:pStyle w:val="Sommario3"/>
            <w:tabs>
              <w:tab w:val="right" w:leader="dot" w:pos="9628"/>
            </w:tabs>
            <w:rPr>
              <w:rFonts w:eastAsiaTheme="minorEastAsia"/>
              <w:noProof/>
              <w:kern w:val="0"/>
              <w:lang w:eastAsia="it-IT"/>
              <w14:ligatures w14:val="none"/>
            </w:rPr>
          </w:pPr>
          <w:hyperlink w:anchor="_Toc132210261" w:history="1">
            <w:r w:rsidRPr="00CC02DF">
              <w:rPr>
                <w:rStyle w:val="Collegamentoipertestuale"/>
                <w:noProof/>
              </w:rPr>
              <w:t>Scalabilità</w:t>
            </w:r>
            <w:r>
              <w:rPr>
                <w:noProof/>
                <w:webHidden/>
              </w:rPr>
              <w:tab/>
            </w:r>
            <w:r>
              <w:rPr>
                <w:noProof/>
                <w:webHidden/>
              </w:rPr>
              <w:fldChar w:fldCharType="begin"/>
            </w:r>
            <w:r>
              <w:rPr>
                <w:noProof/>
                <w:webHidden/>
              </w:rPr>
              <w:instrText xml:space="preserve"> PAGEREF _Toc132210261 \h </w:instrText>
            </w:r>
            <w:r>
              <w:rPr>
                <w:noProof/>
                <w:webHidden/>
              </w:rPr>
            </w:r>
            <w:r>
              <w:rPr>
                <w:noProof/>
                <w:webHidden/>
              </w:rPr>
              <w:fldChar w:fldCharType="separate"/>
            </w:r>
            <w:r>
              <w:rPr>
                <w:noProof/>
                <w:webHidden/>
              </w:rPr>
              <w:t>51</w:t>
            </w:r>
            <w:r>
              <w:rPr>
                <w:noProof/>
                <w:webHidden/>
              </w:rPr>
              <w:fldChar w:fldCharType="end"/>
            </w:r>
          </w:hyperlink>
        </w:p>
        <w:p w14:paraId="69CA62AD" w14:textId="18A04C89" w:rsidR="002F774F" w:rsidRDefault="002F774F">
          <w:pPr>
            <w:pStyle w:val="Sommario2"/>
            <w:tabs>
              <w:tab w:val="right" w:leader="dot" w:pos="9628"/>
            </w:tabs>
            <w:rPr>
              <w:rFonts w:eastAsiaTheme="minorEastAsia"/>
              <w:noProof/>
              <w:kern w:val="0"/>
              <w:lang w:eastAsia="it-IT"/>
              <w14:ligatures w14:val="none"/>
            </w:rPr>
          </w:pPr>
          <w:hyperlink w:anchor="_Toc132210262" w:history="1">
            <w:r w:rsidRPr="00CC02DF">
              <w:rPr>
                <w:rStyle w:val="Collegamentoipertestuale"/>
                <w:noProof/>
              </w:rPr>
              <w:t>Soluzioni di scalabilità</w:t>
            </w:r>
            <w:r>
              <w:rPr>
                <w:noProof/>
                <w:webHidden/>
              </w:rPr>
              <w:tab/>
            </w:r>
            <w:r>
              <w:rPr>
                <w:noProof/>
                <w:webHidden/>
              </w:rPr>
              <w:fldChar w:fldCharType="begin"/>
            </w:r>
            <w:r>
              <w:rPr>
                <w:noProof/>
                <w:webHidden/>
              </w:rPr>
              <w:instrText xml:space="preserve"> PAGEREF _Toc132210262 \h </w:instrText>
            </w:r>
            <w:r>
              <w:rPr>
                <w:noProof/>
                <w:webHidden/>
              </w:rPr>
            </w:r>
            <w:r>
              <w:rPr>
                <w:noProof/>
                <w:webHidden/>
              </w:rPr>
              <w:fldChar w:fldCharType="separate"/>
            </w:r>
            <w:r>
              <w:rPr>
                <w:noProof/>
                <w:webHidden/>
              </w:rPr>
              <w:t>73</w:t>
            </w:r>
            <w:r>
              <w:rPr>
                <w:noProof/>
                <w:webHidden/>
              </w:rPr>
              <w:fldChar w:fldCharType="end"/>
            </w:r>
          </w:hyperlink>
        </w:p>
        <w:p w14:paraId="14386F73" w14:textId="08AD6D69" w:rsidR="002F774F" w:rsidRDefault="002F774F">
          <w:pPr>
            <w:pStyle w:val="Sommario3"/>
            <w:tabs>
              <w:tab w:val="right" w:leader="dot" w:pos="9628"/>
            </w:tabs>
            <w:rPr>
              <w:rFonts w:eastAsiaTheme="minorEastAsia"/>
              <w:noProof/>
              <w:kern w:val="0"/>
              <w:lang w:eastAsia="it-IT"/>
              <w14:ligatures w14:val="none"/>
            </w:rPr>
          </w:pPr>
          <w:hyperlink w:anchor="_Toc132210263" w:history="1">
            <w:r w:rsidRPr="00CC02DF">
              <w:rPr>
                <w:rStyle w:val="Collegamentoipertestuale"/>
                <w:noProof/>
              </w:rPr>
              <w:t>Sicurezza</w:t>
            </w:r>
            <w:r>
              <w:rPr>
                <w:noProof/>
                <w:webHidden/>
              </w:rPr>
              <w:tab/>
            </w:r>
            <w:r>
              <w:rPr>
                <w:noProof/>
                <w:webHidden/>
              </w:rPr>
              <w:fldChar w:fldCharType="begin"/>
            </w:r>
            <w:r>
              <w:rPr>
                <w:noProof/>
                <w:webHidden/>
              </w:rPr>
              <w:instrText xml:space="preserve"> PAGEREF _Toc132210263 \h </w:instrText>
            </w:r>
            <w:r>
              <w:rPr>
                <w:noProof/>
                <w:webHidden/>
              </w:rPr>
            </w:r>
            <w:r>
              <w:rPr>
                <w:noProof/>
                <w:webHidden/>
              </w:rPr>
              <w:fldChar w:fldCharType="separate"/>
            </w:r>
            <w:r>
              <w:rPr>
                <w:noProof/>
                <w:webHidden/>
              </w:rPr>
              <w:t>86</w:t>
            </w:r>
            <w:r>
              <w:rPr>
                <w:noProof/>
                <w:webHidden/>
              </w:rPr>
              <w:fldChar w:fldCharType="end"/>
            </w:r>
          </w:hyperlink>
        </w:p>
        <w:p w14:paraId="54185822" w14:textId="0FCDA0FA" w:rsidR="002F774F" w:rsidRDefault="002F774F">
          <w:pPr>
            <w:pStyle w:val="Sommario1"/>
            <w:tabs>
              <w:tab w:val="right" w:leader="dot" w:pos="9628"/>
            </w:tabs>
            <w:rPr>
              <w:rFonts w:eastAsiaTheme="minorEastAsia"/>
              <w:noProof/>
              <w:kern w:val="0"/>
              <w:lang w:eastAsia="it-IT"/>
              <w14:ligatures w14:val="none"/>
            </w:rPr>
          </w:pPr>
          <w:hyperlink w:anchor="_Toc132210264" w:history="1">
            <w:r w:rsidRPr="00CC02DF">
              <w:rPr>
                <w:rStyle w:val="Collegamentoipertestuale"/>
                <w:noProof/>
              </w:rPr>
              <w:t>Blockchain: concetti avanzati</w:t>
            </w:r>
            <w:r>
              <w:rPr>
                <w:noProof/>
                <w:webHidden/>
              </w:rPr>
              <w:tab/>
            </w:r>
            <w:r>
              <w:rPr>
                <w:noProof/>
                <w:webHidden/>
              </w:rPr>
              <w:fldChar w:fldCharType="begin"/>
            </w:r>
            <w:r>
              <w:rPr>
                <w:noProof/>
                <w:webHidden/>
              </w:rPr>
              <w:instrText xml:space="preserve"> PAGEREF _Toc132210264 \h </w:instrText>
            </w:r>
            <w:r>
              <w:rPr>
                <w:noProof/>
                <w:webHidden/>
              </w:rPr>
            </w:r>
            <w:r>
              <w:rPr>
                <w:noProof/>
                <w:webHidden/>
              </w:rPr>
              <w:fldChar w:fldCharType="separate"/>
            </w:r>
            <w:r>
              <w:rPr>
                <w:noProof/>
                <w:webHidden/>
              </w:rPr>
              <w:t>95</w:t>
            </w:r>
            <w:r>
              <w:rPr>
                <w:noProof/>
                <w:webHidden/>
              </w:rPr>
              <w:fldChar w:fldCharType="end"/>
            </w:r>
          </w:hyperlink>
        </w:p>
        <w:p w14:paraId="44F9E386" w14:textId="725379D5" w:rsidR="002F774F" w:rsidRDefault="002F774F">
          <w:pPr>
            <w:pStyle w:val="Sommario2"/>
            <w:tabs>
              <w:tab w:val="right" w:leader="dot" w:pos="9628"/>
            </w:tabs>
            <w:rPr>
              <w:rFonts w:eastAsiaTheme="minorEastAsia"/>
              <w:noProof/>
              <w:kern w:val="0"/>
              <w:lang w:eastAsia="it-IT"/>
              <w14:ligatures w14:val="none"/>
            </w:rPr>
          </w:pPr>
          <w:hyperlink w:anchor="_Toc132210265" w:history="1">
            <w:r w:rsidRPr="00CC02DF">
              <w:rPr>
                <w:rStyle w:val="Collegamentoipertestuale"/>
                <w:noProof/>
              </w:rPr>
              <w:t>Token</w:t>
            </w:r>
            <w:r>
              <w:rPr>
                <w:noProof/>
                <w:webHidden/>
              </w:rPr>
              <w:tab/>
            </w:r>
            <w:r>
              <w:rPr>
                <w:noProof/>
                <w:webHidden/>
              </w:rPr>
              <w:fldChar w:fldCharType="begin"/>
            </w:r>
            <w:r>
              <w:rPr>
                <w:noProof/>
                <w:webHidden/>
              </w:rPr>
              <w:instrText xml:space="preserve"> PAGEREF _Toc132210265 \h </w:instrText>
            </w:r>
            <w:r>
              <w:rPr>
                <w:noProof/>
                <w:webHidden/>
              </w:rPr>
            </w:r>
            <w:r>
              <w:rPr>
                <w:noProof/>
                <w:webHidden/>
              </w:rPr>
              <w:fldChar w:fldCharType="separate"/>
            </w:r>
            <w:r>
              <w:rPr>
                <w:noProof/>
                <w:webHidden/>
              </w:rPr>
              <w:t>96</w:t>
            </w:r>
            <w:r>
              <w:rPr>
                <w:noProof/>
                <w:webHidden/>
              </w:rPr>
              <w:fldChar w:fldCharType="end"/>
            </w:r>
          </w:hyperlink>
        </w:p>
        <w:p w14:paraId="419A56FC" w14:textId="14E65DF7" w:rsidR="002F774F" w:rsidRDefault="002F774F">
          <w:pPr>
            <w:pStyle w:val="Sommario3"/>
            <w:tabs>
              <w:tab w:val="right" w:leader="dot" w:pos="9628"/>
            </w:tabs>
            <w:rPr>
              <w:rFonts w:eastAsiaTheme="minorEastAsia"/>
              <w:noProof/>
              <w:kern w:val="0"/>
              <w:lang w:eastAsia="it-IT"/>
              <w14:ligatures w14:val="none"/>
            </w:rPr>
          </w:pPr>
          <w:hyperlink w:anchor="_Toc132210266" w:history="1">
            <w:r w:rsidRPr="00CC02DF">
              <w:rPr>
                <w:rStyle w:val="Collegamentoipertestuale"/>
                <w:noProof/>
              </w:rPr>
              <w:t>Tipologie di token</w:t>
            </w:r>
            <w:r>
              <w:rPr>
                <w:noProof/>
                <w:webHidden/>
              </w:rPr>
              <w:tab/>
            </w:r>
            <w:r>
              <w:rPr>
                <w:noProof/>
                <w:webHidden/>
              </w:rPr>
              <w:fldChar w:fldCharType="begin"/>
            </w:r>
            <w:r>
              <w:rPr>
                <w:noProof/>
                <w:webHidden/>
              </w:rPr>
              <w:instrText xml:space="preserve"> PAGEREF _Toc132210266 \h </w:instrText>
            </w:r>
            <w:r>
              <w:rPr>
                <w:noProof/>
                <w:webHidden/>
              </w:rPr>
            </w:r>
            <w:r>
              <w:rPr>
                <w:noProof/>
                <w:webHidden/>
              </w:rPr>
              <w:fldChar w:fldCharType="separate"/>
            </w:r>
            <w:r>
              <w:rPr>
                <w:noProof/>
                <w:webHidden/>
              </w:rPr>
              <w:t>98</w:t>
            </w:r>
            <w:r>
              <w:rPr>
                <w:noProof/>
                <w:webHidden/>
              </w:rPr>
              <w:fldChar w:fldCharType="end"/>
            </w:r>
          </w:hyperlink>
        </w:p>
        <w:p w14:paraId="5907CA14" w14:textId="025F2B46" w:rsidR="002F774F" w:rsidRDefault="002F774F">
          <w:pPr>
            <w:pStyle w:val="Sommario3"/>
            <w:tabs>
              <w:tab w:val="right" w:leader="dot" w:pos="9628"/>
            </w:tabs>
            <w:rPr>
              <w:rFonts w:eastAsiaTheme="minorEastAsia"/>
              <w:noProof/>
              <w:kern w:val="0"/>
              <w:lang w:eastAsia="it-IT"/>
              <w14:ligatures w14:val="none"/>
            </w:rPr>
          </w:pPr>
          <w:hyperlink w:anchor="_Toc132210267" w:history="1">
            <w:r w:rsidRPr="00CC02DF">
              <w:rPr>
                <w:rStyle w:val="Collegamentoipertestuale"/>
                <w:noProof/>
              </w:rPr>
              <w:t>Standard per i token</w:t>
            </w:r>
            <w:r>
              <w:rPr>
                <w:noProof/>
                <w:webHidden/>
              </w:rPr>
              <w:tab/>
            </w:r>
            <w:r>
              <w:rPr>
                <w:noProof/>
                <w:webHidden/>
              </w:rPr>
              <w:fldChar w:fldCharType="begin"/>
            </w:r>
            <w:r>
              <w:rPr>
                <w:noProof/>
                <w:webHidden/>
              </w:rPr>
              <w:instrText xml:space="preserve"> PAGEREF _Toc132210267 \h </w:instrText>
            </w:r>
            <w:r>
              <w:rPr>
                <w:noProof/>
                <w:webHidden/>
              </w:rPr>
            </w:r>
            <w:r>
              <w:rPr>
                <w:noProof/>
                <w:webHidden/>
              </w:rPr>
              <w:fldChar w:fldCharType="separate"/>
            </w:r>
            <w:r>
              <w:rPr>
                <w:noProof/>
                <w:webHidden/>
              </w:rPr>
              <w:t>102</w:t>
            </w:r>
            <w:r>
              <w:rPr>
                <w:noProof/>
                <w:webHidden/>
              </w:rPr>
              <w:fldChar w:fldCharType="end"/>
            </w:r>
          </w:hyperlink>
        </w:p>
        <w:p w14:paraId="1AE03483" w14:textId="1FCF2EE4" w:rsidR="002F774F" w:rsidRDefault="002F774F">
          <w:pPr>
            <w:pStyle w:val="Sommario3"/>
            <w:tabs>
              <w:tab w:val="right" w:leader="dot" w:pos="9628"/>
            </w:tabs>
            <w:rPr>
              <w:rFonts w:eastAsiaTheme="minorEastAsia"/>
              <w:noProof/>
              <w:kern w:val="0"/>
              <w:lang w:eastAsia="it-IT"/>
              <w14:ligatures w14:val="none"/>
            </w:rPr>
          </w:pPr>
          <w:hyperlink w:anchor="_Toc132210268" w:history="1">
            <w:r w:rsidRPr="00CC02DF">
              <w:rPr>
                <w:rStyle w:val="Collegamentoipertestuale"/>
                <w:noProof/>
              </w:rPr>
              <w:t>Fungible Tokens</w:t>
            </w:r>
            <w:r>
              <w:rPr>
                <w:noProof/>
                <w:webHidden/>
              </w:rPr>
              <w:tab/>
            </w:r>
            <w:r>
              <w:rPr>
                <w:noProof/>
                <w:webHidden/>
              </w:rPr>
              <w:fldChar w:fldCharType="begin"/>
            </w:r>
            <w:r>
              <w:rPr>
                <w:noProof/>
                <w:webHidden/>
              </w:rPr>
              <w:instrText xml:space="preserve"> PAGEREF _Toc132210268 \h </w:instrText>
            </w:r>
            <w:r>
              <w:rPr>
                <w:noProof/>
                <w:webHidden/>
              </w:rPr>
            </w:r>
            <w:r>
              <w:rPr>
                <w:noProof/>
                <w:webHidden/>
              </w:rPr>
              <w:fldChar w:fldCharType="separate"/>
            </w:r>
            <w:r>
              <w:rPr>
                <w:noProof/>
                <w:webHidden/>
              </w:rPr>
              <w:t>107</w:t>
            </w:r>
            <w:r>
              <w:rPr>
                <w:noProof/>
                <w:webHidden/>
              </w:rPr>
              <w:fldChar w:fldCharType="end"/>
            </w:r>
          </w:hyperlink>
        </w:p>
        <w:p w14:paraId="264B57DD" w14:textId="77421799" w:rsidR="002F774F" w:rsidRDefault="002F774F">
          <w:pPr>
            <w:pStyle w:val="Sommario3"/>
            <w:tabs>
              <w:tab w:val="right" w:leader="dot" w:pos="9628"/>
            </w:tabs>
            <w:rPr>
              <w:rFonts w:eastAsiaTheme="minorEastAsia"/>
              <w:noProof/>
              <w:kern w:val="0"/>
              <w:lang w:eastAsia="it-IT"/>
              <w14:ligatures w14:val="none"/>
            </w:rPr>
          </w:pPr>
          <w:hyperlink w:anchor="_Toc132210269" w:history="1">
            <w:r w:rsidRPr="00CC02DF">
              <w:rPr>
                <w:rStyle w:val="Collegamentoipertestuale"/>
                <w:noProof/>
              </w:rPr>
              <w:t>NFT (Non Fungible Tokens)</w:t>
            </w:r>
            <w:r>
              <w:rPr>
                <w:noProof/>
                <w:webHidden/>
              </w:rPr>
              <w:tab/>
            </w:r>
            <w:r>
              <w:rPr>
                <w:noProof/>
                <w:webHidden/>
              </w:rPr>
              <w:fldChar w:fldCharType="begin"/>
            </w:r>
            <w:r>
              <w:rPr>
                <w:noProof/>
                <w:webHidden/>
              </w:rPr>
              <w:instrText xml:space="preserve"> PAGEREF _Toc132210269 \h </w:instrText>
            </w:r>
            <w:r>
              <w:rPr>
                <w:noProof/>
                <w:webHidden/>
              </w:rPr>
            </w:r>
            <w:r>
              <w:rPr>
                <w:noProof/>
                <w:webHidden/>
              </w:rPr>
              <w:fldChar w:fldCharType="separate"/>
            </w:r>
            <w:r>
              <w:rPr>
                <w:noProof/>
                <w:webHidden/>
              </w:rPr>
              <w:t>108</w:t>
            </w:r>
            <w:r>
              <w:rPr>
                <w:noProof/>
                <w:webHidden/>
              </w:rPr>
              <w:fldChar w:fldCharType="end"/>
            </w:r>
          </w:hyperlink>
        </w:p>
        <w:p w14:paraId="33767DB2" w14:textId="31D36BF0" w:rsidR="002F774F" w:rsidRDefault="002F774F">
          <w:pPr>
            <w:pStyle w:val="Sommario2"/>
            <w:tabs>
              <w:tab w:val="right" w:leader="dot" w:pos="9628"/>
            </w:tabs>
            <w:rPr>
              <w:rFonts w:eastAsiaTheme="minorEastAsia"/>
              <w:noProof/>
              <w:kern w:val="0"/>
              <w:lang w:eastAsia="it-IT"/>
              <w14:ligatures w14:val="none"/>
            </w:rPr>
          </w:pPr>
          <w:hyperlink w:anchor="_Toc132210270" w:history="1">
            <w:r w:rsidRPr="00CC02DF">
              <w:rPr>
                <w:rStyle w:val="Collegamentoipertestuale"/>
                <w:noProof/>
              </w:rPr>
              <w:t>Tokenizzazione</w:t>
            </w:r>
            <w:r>
              <w:rPr>
                <w:noProof/>
                <w:webHidden/>
              </w:rPr>
              <w:tab/>
            </w:r>
            <w:r>
              <w:rPr>
                <w:noProof/>
                <w:webHidden/>
              </w:rPr>
              <w:fldChar w:fldCharType="begin"/>
            </w:r>
            <w:r>
              <w:rPr>
                <w:noProof/>
                <w:webHidden/>
              </w:rPr>
              <w:instrText xml:space="preserve"> PAGEREF _Toc132210270 \h </w:instrText>
            </w:r>
            <w:r>
              <w:rPr>
                <w:noProof/>
                <w:webHidden/>
              </w:rPr>
            </w:r>
            <w:r>
              <w:rPr>
                <w:noProof/>
                <w:webHidden/>
              </w:rPr>
              <w:fldChar w:fldCharType="separate"/>
            </w:r>
            <w:r>
              <w:rPr>
                <w:noProof/>
                <w:webHidden/>
              </w:rPr>
              <w:t>112</w:t>
            </w:r>
            <w:r>
              <w:rPr>
                <w:noProof/>
                <w:webHidden/>
              </w:rPr>
              <w:fldChar w:fldCharType="end"/>
            </w:r>
          </w:hyperlink>
        </w:p>
        <w:p w14:paraId="63C0E948" w14:textId="09A75634" w:rsidR="002F774F" w:rsidRDefault="002F774F">
          <w:pPr>
            <w:pStyle w:val="Sommario3"/>
            <w:tabs>
              <w:tab w:val="right" w:leader="dot" w:pos="9628"/>
            </w:tabs>
            <w:rPr>
              <w:rFonts w:eastAsiaTheme="minorEastAsia"/>
              <w:noProof/>
              <w:kern w:val="0"/>
              <w:lang w:eastAsia="it-IT"/>
              <w14:ligatures w14:val="none"/>
            </w:rPr>
          </w:pPr>
          <w:hyperlink w:anchor="_Toc132210271" w:history="1">
            <w:r w:rsidRPr="00CC02DF">
              <w:rPr>
                <w:rStyle w:val="Collegamentoipertestuale"/>
                <w:noProof/>
              </w:rPr>
              <w:t>Cosa tokenizzare, tipi e benefici</w:t>
            </w:r>
            <w:r>
              <w:rPr>
                <w:noProof/>
                <w:webHidden/>
              </w:rPr>
              <w:tab/>
            </w:r>
            <w:r>
              <w:rPr>
                <w:noProof/>
                <w:webHidden/>
              </w:rPr>
              <w:fldChar w:fldCharType="begin"/>
            </w:r>
            <w:r>
              <w:rPr>
                <w:noProof/>
                <w:webHidden/>
              </w:rPr>
              <w:instrText xml:space="preserve"> PAGEREF _Toc132210271 \h </w:instrText>
            </w:r>
            <w:r>
              <w:rPr>
                <w:noProof/>
                <w:webHidden/>
              </w:rPr>
            </w:r>
            <w:r>
              <w:rPr>
                <w:noProof/>
                <w:webHidden/>
              </w:rPr>
              <w:fldChar w:fldCharType="separate"/>
            </w:r>
            <w:r>
              <w:rPr>
                <w:noProof/>
                <w:webHidden/>
              </w:rPr>
              <w:t>113</w:t>
            </w:r>
            <w:r>
              <w:rPr>
                <w:noProof/>
                <w:webHidden/>
              </w:rPr>
              <w:fldChar w:fldCharType="end"/>
            </w:r>
          </w:hyperlink>
        </w:p>
        <w:p w14:paraId="7AC26444" w14:textId="049EE7EC" w:rsidR="002F774F" w:rsidRDefault="002F774F">
          <w:pPr>
            <w:pStyle w:val="Sommario3"/>
            <w:tabs>
              <w:tab w:val="right" w:leader="dot" w:pos="9628"/>
            </w:tabs>
            <w:rPr>
              <w:rFonts w:eastAsiaTheme="minorEastAsia"/>
              <w:noProof/>
              <w:kern w:val="0"/>
              <w:lang w:eastAsia="it-IT"/>
              <w14:ligatures w14:val="none"/>
            </w:rPr>
          </w:pPr>
          <w:hyperlink w:anchor="_Toc132210272" w:history="1">
            <w:r w:rsidRPr="00CC02DF">
              <w:rPr>
                <w:rStyle w:val="Collegamentoipertestuale"/>
                <w:noProof/>
              </w:rPr>
              <w:t>Ambiti applicativi</w:t>
            </w:r>
            <w:r>
              <w:rPr>
                <w:noProof/>
                <w:webHidden/>
              </w:rPr>
              <w:tab/>
            </w:r>
            <w:r>
              <w:rPr>
                <w:noProof/>
                <w:webHidden/>
              </w:rPr>
              <w:fldChar w:fldCharType="begin"/>
            </w:r>
            <w:r>
              <w:rPr>
                <w:noProof/>
                <w:webHidden/>
              </w:rPr>
              <w:instrText xml:space="preserve"> PAGEREF _Toc132210272 \h </w:instrText>
            </w:r>
            <w:r>
              <w:rPr>
                <w:noProof/>
                <w:webHidden/>
              </w:rPr>
            </w:r>
            <w:r>
              <w:rPr>
                <w:noProof/>
                <w:webHidden/>
              </w:rPr>
              <w:fldChar w:fldCharType="separate"/>
            </w:r>
            <w:r>
              <w:rPr>
                <w:noProof/>
                <w:webHidden/>
              </w:rPr>
              <w:t>115</w:t>
            </w:r>
            <w:r>
              <w:rPr>
                <w:noProof/>
                <w:webHidden/>
              </w:rPr>
              <w:fldChar w:fldCharType="end"/>
            </w:r>
          </w:hyperlink>
        </w:p>
        <w:p w14:paraId="0E8D813D" w14:textId="6FD2A7EB" w:rsidR="002F774F" w:rsidRDefault="002F774F">
          <w:pPr>
            <w:pStyle w:val="Sommario3"/>
            <w:tabs>
              <w:tab w:val="right" w:leader="dot" w:pos="9628"/>
            </w:tabs>
            <w:rPr>
              <w:rFonts w:eastAsiaTheme="minorEastAsia"/>
              <w:noProof/>
              <w:kern w:val="0"/>
              <w:lang w:eastAsia="it-IT"/>
              <w14:ligatures w14:val="none"/>
            </w:rPr>
          </w:pPr>
          <w:hyperlink w:anchor="_Toc132210273" w:history="1">
            <w:r w:rsidRPr="00CC02DF">
              <w:rPr>
                <w:rStyle w:val="Collegamentoipertestuale"/>
                <w:noProof/>
              </w:rPr>
              <w:t>Come creare un token</w:t>
            </w:r>
            <w:r>
              <w:rPr>
                <w:noProof/>
                <w:webHidden/>
              </w:rPr>
              <w:tab/>
            </w:r>
            <w:r>
              <w:rPr>
                <w:noProof/>
                <w:webHidden/>
              </w:rPr>
              <w:fldChar w:fldCharType="begin"/>
            </w:r>
            <w:r>
              <w:rPr>
                <w:noProof/>
                <w:webHidden/>
              </w:rPr>
              <w:instrText xml:space="preserve"> PAGEREF _Toc132210273 \h </w:instrText>
            </w:r>
            <w:r>
              <w:rPr>
                <w:noProof/>
                <w:webHidden/>
              </w:rPr>
            </w:r>
            <w:r>
              <w:rPr>
                <w:noProof/>
                <w:webHidden/>
              </w:rPr>
              <w:fldChar w:fldCharType="separate"/>
            </w:r>
            <w:r>
              <w:rPr>
                <w:noProof/>
                <w:webHidden/>
              </w:rPr>
              <w:t>117</w:t>
            </w:r>
            <w:r>
              <w:rPr>
                <w:noProof/>
                <w:webHidden/>
              </w:rPr>
              <w:fldChar w:fldCharType="end"/>
            </w:r>
          </w:hyperlink>
        </w:p>
        <w:p w14:paraId="65A3B070" w14:textId="5F1F3D62" w:rsidR="002F774F" w:rsidRDefault="002F774F">
          <w:pPr>
            <w:pStyle w:val="Sommario2"/>
            <w:tabs>
              <w:tab w:val="right" w:leader="dot" w:pos="9628"/>
            </w:tabs>
            <w:rPr>
              <w:rFonts w:eastAsiaTheme="minorEastAsia"/>
              <w:noProof/>
              <w:kern w:val="0"/>
              <w:lang w:eastAsia="it-IT"/>
              <w14:ligatures w14:val="none"/>
            </w:rPr>
          </w:pPr>
          <w:hyperlink w:anchor="_Toc132210274" w:history="1">
            <w:r w:rsidRPr="00CC02DF">
              <w:rPr>
                <w:rStyle w:val="Collegamentoipertestuale"/>
                <w:noProof/>
              </w:rPr>
              <w:t>Smart contract</w:t>
            </w:r>
            <w:r>
              <w:rPr>
                <w:noProof/>
                <w:webHidden/>
              </w:rPr>
              <w:tab/>
            </w:r>
            <w:r>
              <w:rPr>
                <w:noProof/>
                <w:webHidden/>
              </w:rPr>
              <w:fldChar w:fldCharType="begin"/>
            </w:r>
            <w:r>
              <w:rPr>
                <w:noProof/>
                <w:webHidden/>
              </w:rPr>
              <w:instrText xml:space="preserve"> PAGEREF _Toc132210274 \h </w:instrText>
            </w:r>
            <w:r>
              <w:rPr>
                <w:noProof/>
                <w:webHidden/>
              </w:rPr>
            </w:r>
            <w:r>
              <w:rPr>
                <w:noProof/>
                <w:webHidden/>
              </w:rPr>
              <w:fldChar w:fldCharType="separate"/>
            </w:r>
            <w:r>
              <w:rPr>
                <w:noProof/>
                <w:webHidden/>
              </w:rPr>
              <w:t>118</w:t>
            </w:r>
            <w:r>
              <w:rPr>
                <w:noProof/>
                <w:webHidden/>
              </w:rPr>
              <w:fldChar w:fldCharType="end"/>
            </w:r>
          </w:hyperlink>
        </w:p>
        <w:p w14:paraId="53B4AA21" w14:textId="4577FC2C" w:rsidR="002F774F" w:rsidRDefault="002F774F">
          <w:pPr>
            <w:pStyle w:val="Sommario3"/>
            <w:tabs>
              <w:tab w:val="right" w:leader="dot" w:pos="9628"/>
            </w:tabs>
            <w:rPr>
              <w:rFonts w:eastAsiaTheme="minorEastAsia"/>
              <w:noProof/>
              <w:kern w:val="0"/>
              <w:lang w:eastAsia="it-IT"/>
              <w14:ligatures w14:val="none"/>
            </w:rPr>
          </w:pPr>
          <w:hyperlink w:anchor="_Toc132210275" w:history="1">
            <w:r w:rsidRPr="00CC02DF">
              <w:rPr>
                <w:rStyle w:val="Collegamentoipertestuale"/>
                <w:noProof/>
              </w:rPr>
              <w:t>Come funzionano</w:t>
            </w:r>
            <w:r>
              <w:rPr>
                <w:noProof/>
                <w:webHidden/>
              </w:rPr>
              <w:tab/>
            </w:r>
            <w:r>
              <w:rPr>
                <w:noProof/>
                <w:webHidden/>
              </w:rPr>
              <w:fldChar w:fldCharType="begin"/>
            </w:r>
            <w:r>
              <w:rPr>
                <w:noProof/>
                <w:webHidden/>
              </w:rPr>
              <w:instrText xml:space="preserve"> PAGEREF _Toc132210275 \h </w:instrText>
            </w:r>
            <w:r>
              <w:rPr>
                <w:noProof/>
                <w:webHidden/>
              </w:rPr>
            </w:r>
            <w:r>
              <w:rPr>
                <w:noProof/>
                <w:webHidden/>
              </w:rPr>
              <w:fldChar w:fldCharType="separate"/>
            </w:r>
            <w:r>
              <w:rPr>
                <w:noProof/>
                <w:webHidden/>
              </w:rPr>
              <w:t>122</w:t>
            </w:r>
            <w:r>
              <w:rPr>
                <w:noProof/>
                <w:webHidden/>
              </w:rPr>
              <w:fldChar w:fldCharType="end"/>
            </w:r>
          </w:hyperlink>
        </w:p>
        <w:p w14:paraId="54EF8DFA" w14:textId="3AD4CF64" w:rsidR="002F774F" w:rsidRDefault="002F774F">
          <w:pPr>
            <w:pStyle w:val="Sommario3"/>
            <w:tabs>
              <w:tab w:val="right" w:leader="dot" w:pos="9628"/>
            </w:tabs>
            <w:rPr>
              <w:rFonts w:eastAsiaTheme="minorEastAsia"/>
              <w:noProof/>
              <w:kern w:val="0"/>
              <w:lang w:eastAsia="it-IT"/>
              <w14:ligatures w14:val="none"/>
            </w:rPr>
          </w:pPr>
          <w:hyperlink w:anchor="_Toc132210276" w:history="1">
            <w:r w:rsidRPr="00CC02DF">
              <w:rPr>
                <w:rStyle w:val="Collegamentoipertestuale"/>
                <w:noProof/>
              </w:rPr>
              <w:t>Dove vengono usati</w:t>
            </w:r>
            <w:r>
              <w:rPr>
                <w:noProof/>
                <w:webHidden/>
              </w:rPr>
              <w:tab/>
            </w:r>
            <w:r>
              <w:rPr>
                <w:noProof/>
                <w:webHidden/>
              </w:rPr>
              <w:fldChar w:fldCharType="begin"/>
            </w:r>
            <w:r>
              <w:rPr>
                <w:noProof/>
                <w:webHidden/>
              </w:rPr>
              <w:instrText xml:space="preserve"> PAGEREF _Toc132210276 \h </w:instrText>
            </w:r>
            <w:r>
              <w:rPr>
                <w:noProof/>
                <w:webHidden/>
              </w:rPr>
            </w:r>
            <w:r>
              <w:rPr>
                <w:noProof/>
                <w:webHidden/>
              </w:rPr>
              <w:fldChar w:fldCharType="separate"/>
            </w:r>
            <w:r>
              <w:rPr>
                <w:noProof/>
                <w:webHidden/>
              </w:rPr>
              <w:t>122</w:t>
            </w:r>
            <w:r>
              <w:rPr>
                <w:noProof/>
                <w:webHidden/>
              </w:rPr>
              <w:fldChar w:fldCharType="end"/>
            </w:r>
          </w:hyperlink>
        </w:p>
        <w:p w14:paraId="05268F6F" w14:textId="1ED9F7B2" w:rsidR="002F774F" w:rsidRDefault="002F774F">
          <w:pPr>
            <w:pStyle w:val="Sommario3"/>
            <w:tabs>
              <w:tab w:val="right" w:leader="dot" w:pos="9628"/>
            </w:tabs>
            <w:rPr>
              <w:rFonts w:eastAsiaTheme="minorEastAsia"/>
              <w:noProof/>
              <w:kern w:val="0"/>
              <w:lang w:eastAsia="it-IT"/>
              <w14:ligatures w14:val="none"/>
            </w:rPr>
          </w:pPr>
          <w:hyperlink w:anchor="_Toc132210277" w:history="1">
            <w:r w:rsidRPr="00CC02DF">
              <w:rPr>
                <w:rStyle w:val="Collegamentoipertestuale"/>
                <w:noProof/>
              </w:rPr>
              <w:t>Tipologie</w:t>
            </w:r>
            <w:r>
              <w:rPr>
                <w:noProof/>
                <w:webHidden/>
              </w:rPr>
              <w:tab/>
            </w:r>
            <w:r>
              <w:rPr>
                <w:noProof/>
                <w:webHidden/>
              </w:rPr>
              <w:fldChar w:fldCharType="begin"/>
            </w:r>
            <w:r>
              <w:rPr>
                <w:noProof/>
                <w:webHidden/>
              </w:rPr>
              <w:instrText xml:space="preserve"> PAGEREF _Toc132210277 \h </w:instrText>
            </w:r>
            <w:r>
              <w:rPr>
                <w:noProof/>
                <w:webHidden/>
              </w:rPr>
            </w:r>
            <w:r>
              <w:rPr>
                <w:noProof/>
                <w:webHidden/>
              </w:rPr>
              <w:fldChar w:fldCharType="separate"/>
            </w:r>
            <w:r>
              <w:rPr>
                <w:noProof/>
                <w:webHidden/>
              </w:rPr>
              <w:t>125</w:t>
            </w:r>
            <w:r>
              <w:rPr>
                <w:noProof/>
                <w:webHidden/>
              </w:rPr>
              <w:fldChar w:fldCharType="end"/>
            </w:r>
          </w:hyperlink>
        </w:p>
        <w:p w14:paraId="3359401C" w14:textId="774A4068" w:rsidR="002F774F" w:rsidRDefault="002F774F">
          <w:pPr>
            <w:pStyle w:val="Sommario3"/>
            <w:tabs>
              <w:tab w:val="right" w:leader="dot" w:pos="9628"/>
            </w:tabs>
            <w:rPr>
              <w:rFonts w:eastAsiaTheme="minorEastAsia"/>
              <w:noProof/>
              <w:kern w:val="0"/>
              <w:lang w:eastAsia="it-IT"/>
              <w14:ligatures w14:val="none"/>
            </w:rPr>
          </w:pPr>
          <w:hyperlink w:anchor="_Toc132210278" w:history="1">
            <w:r w:rsidRPr="00CC02DF">
              <w:rPr>
                <w:rStyle w:val="Collegamentoipertestuale"/>
                <w:noProof/>
              </w:rPr>
              <w:t>Pro e contro</w:t>
            </w:r>
            <w:r>
              <w:rPr>
                <w:noProof/>
                <w:webHidden/>
              </w:rPr>
              <w:tab/>
            </w:r>
            <w:r>
              <w:rPr>
                <w:noProof/>
                <w:webHidden/>
              </w:rPr>
              <w:fldChar w:fldCharType="begin"/>
            </w:r>
            <w:r>
              <w:rPr>
                <w:noProof/>
                <w:webHidden/>
              </w:rPr>
              <w:instrText xml:space="preserve"> PAGEREF _Toc132210278 \h </w:instrText>
            </w:r>
            <w:r>
              <w:rPr>
                <w:noProof/>
                <w:webHidden/>
              </w:rPr>
            </w:r>
            <w:r>
              <w:rPr>
                <w:noProof/>
                <w:webHidden/>
              </w:rPr>
              <w:fldChar w:fldCharType="separate"/>
            </w:r>
            <w:r>
              <w:rPr>
                <w:noProof/>
                <w:webHidden/>
              </w:rPr>
              <w:t>126</w:t>
            </w:r>
            <w:r>
              <w:rPr>
                <w:noProof/>
                <w:webHidden/>
              </w:rPr>
              <w:fldChar w:fldCharType="end"/>
            </w:r>
          </w:hyperlink>
        </w:p>
        <w:p w14:paraId="01FD4127" w14:textId="026BA7F5" w:rsidR="002F774F" w:rsidRDefault="002F774F">
          <w:pPr>
            <w:pStyle w:val="Sommario3"/>
            <w:tabs>
              <w:tab w:val="right" w:leader="dot" w:pos="9628"/>
            </w:tabs>
            <w:rPr>
              <w:rFonts w:eastAsiaTheme="minorEastAsia"/>
              <w:noProof/>
              <w:kern w:val="0"/>
              <w:lang w:eastAsia="it-IT"/>
              <w14:ligatures w14:val="none"/>
            </w:rPr>
          </w:pPr>
          <w:hyperlink w:anchor="_Toc132210279" w:history="1">
            <w:r w:rsidRPr="00CC02DF">
              <w:rPr>
                <w:rStyle w:val="Collegamentoipertestuale"/>
                <w:noProof/>
              </w:rPr>
              <w:t>Considerazioni legali e casi d’uso</w:t>
            </w:r>
            <w:r>
              <w:rPr>
                <w:noProof/>
                <w:webHidden/>
              </w:rPr>
              <w:tab/>
            </w:r>
            <w:r>
              <w:rPr>
                <w:noProof/>
                <w:webHidden/>
              </w:rPr>
              <w:fldChar w:fldCharType="begin"/>
            </w:r>
            <w:r>
              <w:rPr>
                <w:noProof/>
                <w:webHidden/>
              </w:rPr>
              <w:instrText xml:space="preserve"> PAGEREF _Toc132210279 \h </w:instrText>
            </w:r>
            <w:r>
              <w:rPr>
                <w:noProof/>
                <w:webHidden/>
              </w:rPr>
            </w:r>
            <w:r>
              <w:rPr>
                <w:noProof/>
                <w:webHidden/>
              </w:rPr>
              <w:fldChar w:fldCharType="separate"/>
            </w:r>
            <w:r>
              <w:rPr>
                <w:noProof/>
                <w:webHidden/>
              </w:rPr>
              <w:t>127</w:t>
            </w:r>
            <w:r>
              <w:rPr>
                <w:noProof/>
                <w:webHidden/>
              </w:rPr>
              <w:fldChar w:fldCharType="end"/>
            </w:r>
          </w:hyperlink>
        </w:p>
        <w:p w14:paraId="6BB91383" w14:textId="5DBF58A5" w:rsidR="002F774F" w:rsidRDefault="002F774F">
          <w:pPr>
            <w:pStyle w:val="Sommario3"/>
            <w:tabs>
              <w:tab w:val="right" w:leader="dot" w:pos="9628"/>
            </w:tabs>
            <w:rPr>
              <w:rFonts w:eastAsiaTheme="minorEastAsia"/>
              <w:noProof/>
              <w:kern w:val="0"/>
              <w:lang w:eastAsia="it-IT"/>
              <w14:ligatures w14:val="none"/>
            </w:rPr>
          </w:pPr>
          <w:hyperlink w:anchor="_Toc132210280" w:history="1">
            <w:r w:rsidRPr="00CC02DF">
              <w:rPr>
                <w:rStyle w:val="Collegamentoipertestuale"/>
                <w:noProof/>
              </w:rPr>
              <w:t>Possibili problemi</w:t>
            </w:r>
            <w:r>
              <w:rPr>
                <w:noProof/>
                <w:webHidden/>
              </w:rPr>
              <w:tab/>
            </w:r>
            <w:r>
              <w:rPr>
                <w:noProof/>
                <w:webHidden/>
              </w:rPr>
              <w:fldChar w:fldCharType="begin"/>
            </w:r>
            <w:r>
              <w:rPr>
                <w:noProof/>
                <w:webHidden/>
              </w:rPr>
              <w:instrText xml:space="preserve"> PAGEREF _Toc132210280 \h </w:instrText>
            </w:r>
            <w:r>
              <w:rPr>
                <w:noProof/>
                <w:webHidden/>
              </w:rPr>
            </w:r>
            <w:r>
              <w:rPr>
                <w:noProof/>
                <w:webHidden/>
              </w:rPr>
              <w:fldChar w:fldCharType="separate"/>
            </w:r>
            <w:r>
              <w:rPr>
                <w:noProof/>
                <w:webHidden/>
              </w:rPr>
              <w:t>128</w:t>
            </w:r>
            <w:r>
              <w:rPr>
                <w:noProof/>
                <w:webHidden/>
              </w:rPr>
              <w:fldChar w:fldCharType="end"/>
            </w:r>
          </w:hyperlink>
        </w:p>
        <w:p w14:paraId="362E7816" w14:textId="71884C1D" w:rsidR="002F774F" w:rsidRDefault="002F774F">
          <w:pPr>
            <w:pStyle w:val="Sommario2"/>
            <w:tabs>
              <w:tab w:val="right" w:leader="dot" w:pos="9628"/>
            </w:tabs>
            <w:rPr>
              <w:rFonts w:eastAsiaTheme="minorEastAsia"/>
              <w:noProof/>
              <w:kern w:val="0"/>
              <w:lang w:eastAsia="it-IT"/>
              <w14:ligatures w14:val="none"/>
            </w:rPr>
          </w:pPr>
          <w:hyperlink w:anchor="_Toc132210281" w:history="1">
            <w:r w:rsidRPr="00CC02DF">
              <w:rPr>
                <w:rStyle w:val="Collegamentoipertestuale"/>
                <w:noProof/>
              </w:rPr>
              <w:t>Linguaggi per smart contract: Solidity</w:t>
            </w:r>
            <w:r>
              <w:rPr>
                <w:noProof/>
                <w:webHidden/>
              </w:rPr>
              <w:tab/>
            </w:r>
            <w:r>
              <w:rPr>
                <w:noProof/>
                <w:webHidden/>
              </w:rPr>
              <w:fldChar w:fldCharType="begin"/>
            </w:r>
            <w:r>
              <w:rPr>
                <w:noProof/>
                <w:webHidden/>
              </w:rPr>
              <w:instrText xml:space="preserve"> PAGEREF _Toc132210281 \h </w:instrText>
            </w:r>
            <w:r>
              <w:rPr>
                <w:noProof/>
                <w:webHidden/>
              </w:rPr>
            </w:r>
            <w:r>
              <w:rPr>
                <w:noProof/>
                <w:webHidden/>
              </w:rPr>
              <w:fldChar w:fldCharType="separate"/>
            </w:r>
            <w:r>
              <w:rPr>
                <w:noProof/>
                <w:webHidden/>
              </w:rPr>
              <w:t>134</w:t>
            </w:r>
            <w:r>
              <w:rPr>
                <w:noProof/>
                <w:webHidden/>
              </w:rPr>
              <w:fldChar w:fldCharType="end"/>
            </w:r>
          </w:hyperlink>
        </w:p>
        <w:p w14:paraId="2FC1B956" w14:textId="72AD251B" w:rsidR="002F774F" w:rsidRDefault="002F774F">
          <w:pPr>
            <w:pStyle w:val="Sommario3"/>
            <w:tabs>
              <w:tab w:val="right" w:leader="dot" w:pos="9628"/>
            </w:tabs>
            <w:rPr>
              <w:rFonts w:eastAsiaTheme="minorEastAsia"/>
              <w:noProof/>
              <w:kern w:val="0"/>
              <w:lang w:eastAsia="it-IT"/>
              <w14:ligatures w14:val="none"/>
            </w:rPr>
          </w:pPr>
          <w:hyperlink w:anchor="_Toc132210282" w:history="1">
            <w:r w:rsidRPr="00CC02DF">
              <w:rPr>
                <w:rStyle w:val="Collegamentoipertestuale"/>
                <w:noProof/>
              </w:rPr>
              <w:t>Esempi di codice e passi base</w:t>
            </w:r>
            <w:r>
              <w:rPr>
                <w:noProof/>
                <w:webHidden/>
              </w:rPr>
              <w:tab/>
            </w:r>
            <w:r>
              <w:rPr>
                <w:noProof/>
                <w:webHidden/>
              </w:rPr>
              <w:fldChar w:fldCharType="begin"/>
            </w:r>
            <w:r>
              <w:rPr>
                <w:noProof/>
                <w:webHidden/>
              </w:rPr>
              <w:instrText xml:space="preserve"> PAGEREF _Toc132210282 \h </w:instrText>
            </w:r>
            <w:r>
              <w:rPr>
                <w:noProof/>
                <w:webHidden/>
              </w:rPr>
            </w:r>
            <w:r>
              <w:rPr>
                <w:noProof/>
                <w:webHidden/>
              </w:rPr>
              <w:fldChar w:fldCharType="separate"/>
            </w:r>
            <w:r>
              <w:rPr>
                <w:noProof/>
                <w:webHidden/>
              </w:rPr>
              <w:t>134</w:t>
            </w:r>
            <w:r>
              <w:rPr>
                <w:noProof/>
                <w:webHidden/>
              </w:rPr>
              <w:fldChar w:fldCharType="end"/>
            </w:r>
          </w:hyperlink>
        </w:p>
        <w:p w14:paraId="35EFEDD0" w14:textId="501F10FD" w:rsidR="002F774F" w:rsidRDefault="002F774F">
          <w:pPr>
            <w:pStyle w:val="Sommario3"/>
            <w:tabs>
              <w:tab w:val="right" w:leader="dot" w:pos="9628"/>
            </w:tabs>
            <w:rPr>
              <w:rFonts w:eastAsiaTheme="minorEastAsia"/>
              <w:noProof/>
              <w:kern w:val="0"/>
              <w:lang w:eastAsia="it-IT"/>
              <w14:ligatures w14:val="none"/>
            </w:rPr>
          </w:pPr>
          <w:hyperlink w:anchor="_Toc132210283" w:history="1">
            <w:r w:rsidRPr="00CC02DF">
              <w:rPr>
                <w:rStyle w:val="Collegamentoipertestuale"/>
                <w:noProof/>
                <w:lang w:val="en-US"/>
              </w:rPr>
              <w:t>Solidity in a nutshell</w:t>
            </w:r>
            <w:r>
              <w:rPr>
                <w:noProof/>
                <w:webHidden/>
              </w:rPr>
              <w:tab/>
            </w:r>
            <w:r>
              <w:rPr>
                <w:noProof/>
                <w:webHidden/>
              </w:rPr>
              <w:fldChar w:fldCharType="begin"/>
            </w:r>
            <w:r>
              <w:rPr>
                <w:noProof/>
                <w:webHidden/>
              </w:rPr>
              <w:instrText xml:space="preserve"> PAGEREF _Toc132210283 \h </w:instrText>
            </w:r>
            <w:r>
              <w:rPr>
                <w:noProof/>
                <w:webHidden/>
              </w:rPr>
            </w:r>
            <w:r>
              <w:rPr>
                <w:noProof/>
                <w:webHidden/>
              </w:rPr>
              <w:fldChar w:fldCharType="separate"/>
            </w:r>
            <w:r>
              <w:rPr>
                <w:noProof/>
                <w:webHidden/>
              </w:rPr>
              <w:t>143</w:t>
            </w:r>
            <w:r>
              <w:rPr>
                <w:noProof/>
                <w:webHidden/>
              </w:rPr>
              <w:fldChar w:fldCharType="end"/>
            </w:r>
          </w:hyperlink>
        </w:p>
        <w:p w14:paraId="508308AC" w14:textId="1829B060" w:rsidR="002F774F" w:rsidRDefault="002F774F">
          <w:pPr>
            <w:pStyle w:val="Sommario2"/>
            <w:tabs>
              <w:tab w:val="right" w:leader="dot" w:pos="9628"/>
            </w:tabs>
            <w:rPr>
              <w:rFonts w:eastAsiaTheme="minorEastAsia"/>
              <w:noProof/>
              <w:kern w:val="0"/>
              <w:lang w:eastAsia="it-IT"/>
              <w14:ligatures w14:val="none"/>
            </w:rPr>
          </w:pPr>
          <w:hyperlink w:anchor="_Toc132210284" w:history="1">
            <w:r w:rsidRPr="00CC02DF">
              <w:rPr>
                <w:rStyle w:val="Collegamentoipertestuale"/>
                <w:noProof/>
              </w:rPr>
              <w:t>Framework JavaScript per interazione blockchain</w:t>
            </w:r>
            <w:r>
              <w:rPr>
                <w:noProof/>
                <w:webHidden/>
              </w:rPr>
              <w:tab/>
            </w:r>
            <w:r>
              <w:rPr>
                <w:noProof/>
                <w:webHidden/>
              </w:rPr>
              <w:fldChar w:fldCharType="begin"/>
            </w:r>
            <w:r>
              <w:rPr>
                <w:noProof/>
                <w:webHidden/>
              </w:rPr>
              <w:instrText xml:space="preserve"> PAGEREF _Toc132210284 \h </w:instrText>
            </w:r>
            <w:r>
              <w:rPr>
                <w:noProof/>
                <w:webHidden/>
              </w:rPr>
            </w:r>
            <w:r>
              <w:rPr>
                <w:noProof/>
                <w:webHidden/>
              </w:rPr>
              <w:fldChar w:fldCharType="separate"/>
            </w:r>
            <w:r>
              <w:rPr>
                <w:noProof/>
                <w:webHidden/>
              </w:rPr>
              <w:t>145</w:t>
            </w:r>
            <w:r>
              <w:rPr>
                <w:noProof/>
                <w:webHidden/>
              </w:rPr>
              <w:fldChar w:fldCharType="end"/>
            </w:r>
          </w:hyperlink>
        </w:p>
        <w:p w14:paraId="4DF08C98" w14:textId="79408F40" w:rsidR="002F774F" w:rsidRDefault="002F774F">
          <w:pPr>
            <w:pStyle w:val="Sommario3"/>
            <w:tabs>
              <w:tab w:val="right" w:leader="dot" w:pos="9628"/>
            </w:tabs>
            <w:rPr>
              <w:rFonts w:eastAsiaTheme="minorEastAsia"/>
              <w:noProof/>
              <w:kern w:val="0"/>
              <w:lang w:eastAsia="it-IT"/>
              <w14:ligatures w14:val="none"/>
            </w:rPr>
          </w:pPr>
          <w:hyperlink w:anchor="_Toc132210285" w:history="1">
            <w:r w:rsidRPr="00CC02DF">
              <w:rPr>
                <w:rStyle w:val="Collegamentoipertestuale"/>
                <w:noProof/>
              </w:rPr>
              <w:t>Ethers.js</w:t>
            </w:r>
            <w:r>
              <w:rPr>
                <w:noProof/>
                <w:webHidden/>
              </w:rPr>
              <w:tab/>
            </w:r>
            <w:r>
              <w:rPr>
                <w:noProof/>
                <w:webHidden/>
              </w:rPr>
              <w:fldChar w:fldCharType="begin"/>
            </w:r>
            <w:r>
              <w:rPr>
                <w:noProof/>
                <w:webHidden/>
              </w:rPr>
              <w:instrText xml:space="preserve"> PAGEREF _Toc132210285 \h </w:instrText>
            </w:r>
            <w:r>
              <w:rPr>
                <w:noProof/>
                <w:webHidden/>
              </w:rPr>
            </w:r>
            <w:r>
              <w:rPr>
                <w:noProof/>
                <w:webHidden/>
              </w:rPr>
              <w:fldChar w:fldCharType="separate"/>
            </w:r>
            <w:r>
              <w:rPr>
                <w:noProof/>
                <w:webHidden/>
              </w:rPr>
              <w:t>145</w:t>
            </w:r>
            <w:r>
              <w:rPr>
                <w:noProof/>
                <w:webHidden/>
              </w:rPr>
              <w:fldChar w:fldCharType="end"/>
            </w:r>
          </w:hyperlink>
        </w:p>
        <w:p w14:paraId="204E8274" w14:textId="66C13347" w:rsidR="002F774F" w:rsidRDefault="002F774F">
          <w:pPr>
            <w:pStyle w:val="Sommario3"/>
            <w:tabs>
              <w:tab w:val="right" w:leader="dot" w:pos="9628"/>
            </w:tabs>
            <w:rPr>
              <w:rFonts w:eastAsiaTheme="minorEastAsia"/>
              <w:noProof/>
              <w:kern w:val="0"/>
              <w:lang w:eastAsia="it-IT"/>
              <w14:ligatures w14:val="none"/>
            </w:rPr>
          </w:pPr>
          <w:hyperlink w:anchor="_Toc132210286" w:history="1">
            <w:r w:rsidRPr="00CC02DF">
              <w:rPr>
                <w:rStyle w:val="Collegamentoipertestuale"/>
                <w:noProof/>
                <w:lang w:val="en-US"/>
              </w:rPr>
              <w:t>web3.js</w:t>
            </w:r>
            <w:r>
              <w:rPr>
                <w:noProof/>
                <w:webHidden/>
              </w:rPr>
              <w:tab/>
            </w:r>
            <w:r>
              <w:rPr>
                <w:noProof/>
                <w:webHidden/>
              </w:rPr>
              <w:fldChar w:fldCharType="begin"/>
            </w:r>
            <w:r>
              <w:rPr>
                <w:noProof/>
                <w:webHidden/>
              </w:rPr>
              <w:instrText xml:space="preserve"> PAGEREF _Toc132210286 \h </w:instrText>
            </w:r>
            <w:r>
              <w:rPr>
                <w:noProof/>
                <w:webHidden/>
              </w:rPr>
            </w:r>
            <w:r>
              <w:rPr>
                <w:noProof/>
                <w:webHidden/>
              </w:rPr>
              <w:fldChar w:fldCharType="separate"/>
            </w:r>
            <w:r>
              <w:rPr>
                <w:noProof/>
                <w:webHidden/>
              </w:rPr>
              <w:t>154</w:t>
            </w:r>
            <w:r>
              <w:rPr>
                <w:noProof/>
                <w:webHidden/>
              </w:rPr>
              <w:fldChar w:fldCharType="end"/>
            </w:r>
          </w:hyperlink>
        </w:p>
        <w:p w14:paraId="7EEF70CE" w14:textId="003A3066" w:rsidR="002F774F" w:rsidRDefault="002F774F">
          <w:pPr>
            <w:pStyle w:val="Sommario2"/>
            <w:tabs>
              <w:tab w:val="right" w:leader="dot" w:pos="9628"/>
            </w:tabs>
            <w:rPr>
              <w:rFonts w:eastAsiaTheme="minorEastAsia"/>
              <w:noProof/>
              <w:kern w:val="0"/>
              <w:lang w:eastAsia="it-IT"/>
              <w14:ligatures w14:val="none"/>
            </w:rPr>
          </w:pPr>
          <w:hyperlink w:anchor="_Toc132210287" w:history="1">
            <w:r w:rsidRPr="00CC02DF">
              <w:rPr>
                <w:rStyle w:val="Collegamentoipertestuale"/>
                <w:noProof/>
              </w:rPr>
              <w:t>Vulnerabilità di Solidity e degli smart contract</w:t>
            </w:r>
            <w:r>
              <w:rPr>
                <w:noProof/>
                <w:webHidden/>
              </w:rPr>
              <w:tab/>
            </w:r>
            <w:r>
              <w:rPr>
                <w:noProof/>
                <w:webHidden/>
              </w:rPr>
              <w:fldChar w:fldCharType="begin"/>
            </w:r>
            <w:r>
              <w:rPr>
                <w:noProof/>
                <w:webHidden/>
              </w:rPr>
              <w:instrText xml:space="preserve"> PAGEREF _Toc132210287 \h </w:instrText>
            </w:r>
            <w:r>
              <w:rPr>
                <w:noProof/>
                <w:webHidden/>
              </w:rPr>
            </w:r>
            <w:r>
              <w:rPr>
                <w:noProof/>
                <w:webHidden/>
              </w:rPr>
              <w:fldChar w:fldCharType="separate"/>
            </w:r>
            <w:r>
              <w:rPr>
                <w:noProof/>
                <w:webHidden/>
              </w:rPr>
              <w:t>170</w:t>
            </w:r>
            <w:r>
              <w:rPr>
                <w:noProof/>
                <w:webHidden/>
              </w:rPr>
              <w:fldChar w:fldCharType="end"/>
            </w:r>
          </w:hyperlink>
        </w:p>
        <w:p w14:paraId="42C798C7" w14:textId="54D0C48D" w:rsidR="002F774F" w:rsidRDefault="002F774F">
          <w:pPr>
            <w:pStyle w:val="Sommario1"/>
            <w:tabs>
              <w:tab w:val="right" w:leader="dot" w:pos="9628"/>
            </w:tabs>
            <w:rPr>
              <w:rFonts w:eastAsiaTheme="minorEastAsia"/>
              <w:noProof/>
              <w:kern w:val="0"/>
              <w:lang w:eastAsia="it-IT"/>
              <w14:ligatures w14:val="none"/>
            </w:rPr>
          </w:pPr>
          <w:hyperlink w:anchor="_Toc132210288" w:history="1">
            <w:r w:rsidRPr="00CC02DF">
              <w:rPr>
                <w:rStyle w:val="Collegamentoipertestuale"/>
                <w:noProof/>
              </w:rPr>
              <w:t>Self Sovereign Identity</w:t>
            </w:r>
            <w:r>
              <w:rPr>
                <w:noProof/>
                <w:webHidden/>
              </w:rPr>
              <w:tab/>
            </w:r>
            <w:r>
              <w:rPr>
                <w:noProof/>
                <w:webHidden/>
              </w:rPr>
              <w:fldChar w:fldCharType="begin"/>
            </w:r>
            <w:r>
              <w:rPr>
                <w:noProof/>
                <w:webHidden/>
              </w:rPr>
              <w:instrText xml:space="preserve"> PAGEREF _Toc132210288 \h </w:instrText>
            </w:r>
            <w:r>
              <w:rPr>
                <w:noProof/>
                <w:webHidden/>
              </w:rPr>
            </w:r>
            <w:r>
              <w:rPr>
                <w:noProof/>
                <w:webHidden/>
              </w:rPr>
              <w:fldChar w:fldCharType="separate"/>
            </w:r>
            <w:r>
              <w:rPr>
                <w:noProof/>
                <w:webHidden/>
              </w:rPr>
              <w:t>182</w:t>
            </w:r>
            <w:r>
              <w:rPr>
                <w:noProof/>
                <w:webHidden/>
              </w:rPr>
              <w:fldChar w:fldCharType="end"/>
            </w:r>
          </w:hyperlink>
        </w:p>
        <w:p w14:paraId="7E3CF390" w14:textId="31C1FEF8" w:rsidR="002F774F" w:rsidRDefault="002F774F">
          <w:pPr>
            <w:pStyle w:val="Sommario2"/>
            <w:tabs>
              <w:tab w:val="right" w:leader="dot" w:pos="9628"/>
            </w:tabs>
            <w:rPr>
              <w:rFonts w:eastAsiaTheme="minorEastAsia"/>
              <w:noProof/>
              <w:kern w:val="0"/>
              <w:lang w:eastAsia="it-IT"/>
              <w14:ligatures w14:val="none"/>
            </w:rPr>
          </w:pPr>
          <w:hyperlink w:anchor="_Toc132210289" w:history="1">
            <w:r w:rsidRPr="00CC02DF">
              <w:rPr>
                <w:rStyle w:val="Collegamentoipertestuale"/>
                <w:noProof/>
              </w:rPr>
              <w:t>Principi base</w:t>
            </w:r>
            <w:r>
              <w:rPr>
                <w:noProof/>
                <w:webHidden/>
              </w:rPr>
              <w:tab/>
            </w:r>
            <w:r>
              <w:rPr>
                <w:noProof/>
                <w:webHidden/>
              </w:rPr>
              <w:fldChar w:fldCharType="begin"/>
            </w:r>
            <w:r>
              <w:rPr>
                <w:noProof/>
                <w:webHidden/>
              </w:rPr>
              <w:instrText xml:space="preserve"> PAGEREF _Toc132210289 \h </w:instrText>
            </w:r>
            <w:r>
              <w:rPr>
                <w:noProof/>
                <w:webHidden/>
              </w:rPr>
            </w:r>
            <w:r>
              <w:rPr>
                <w:noProof/>
                <w:webHidden/>
              </w:rPr>
              <w:fldChar w:fldCharType="separate"/>
            </w:r>
            <w:r>
              <w:rPr>
                <w:noProof/>
                <w:webHidden/>
              </w:rPr>
              <w:t>183</w:t>
            </w:r>
            <w:r>
              <w:rPr>
                <w:noProof/>
                <w:webHidden/>
              </w:rPr>
              <w:fldChar w:fldCharType="end"/>
            </w:r>
          </w:hyperlink>
        </w:p>
        <w:p w14:paraId="0358E363" w14:textId="72F3C22D" w:rsidR="002F774F" w:rsidRDefault="002F774F">
          <w:pPr>
            <w:pStyle w:val="Sommario2"/>
            <w:tabs>
              <w:tab w:val="right" w:leader="dot" w:pos="9628"/>
            </w:tabs>
            <w:rPr>
              <w:rFonts w:eastAsiaTheme="minorEastAsia"/>
              <w:noProof/>
              <w:kern w:val="0"/>
              <w:lang w:eastAsia="it-IT"/>
              <w14:ligatures w14:val="none"/>
            </w:rPr>
          </w:pPr>
          <w:hyperlink w:anchor="_Toc132210290" w:history="1">
            <w:r w:rsidRPr="00CC02DF">
              <w:rPr>
                <w:rStyle w:val="Collegamentoipertestuale"/>
                <w:noProof/>
              </w:rPr>
              <w:t>Componenti dell’architettura</w:t>
            </w:r>
            <w:r>
              <w:rPr>
                <w:noProof/>
                <w:webHidden/>
              </w:rPr>
              <w:tab/>
            </w:r>
            <w:r>
              <w:rPr>
                <w:noProof/>
                <w:webHidden/>
              </w:rPr>
              <w:fldChar w:fldCharType="begin"/>
            </w:r>
            <w:r>
              <w:rPr>
                <w:noProof/>
                <w:webHidden/>
              </w:rPr>
              <w:instrText xml:space="preserve"> PAGEREF _Toc132210290 \h </w:instrText>
            </w:r>
            <w:r>
              <w:rPr>
                <w:noProof/>
                <w:webHidden/>
              </w:rPr>
            </w:r>
            <w:r>
              <w:rPr>
                <w:noProof/>
                <w:webHidden/>
              </w:rPr>
              <w:fldChar w:fldCharType="separate"/>
            </w:r>
            <w:r>
              <w:rPr>
                <w:noProof/>
                <w:webHidden/>
              </w:rPr>
              <w:t>184</w:t>
            </w:r>
            <w:r>
              <w:rPr>
                <w:noProof/>
                <w:webHidden/>
              </w:rPr>
              <w:fldChar w:fldCharType="end"/>
            </w:r>
          </w:hyperlink>
        </w:p>
        <w:p w14:paraId="0417FB0D" w14:textId="3E48626F" w:rsidR="002F774F" w:rsidRDefault="002F774F">
          <w:pPr>
            <w:pStyle w:val="Sommario2"/>
            <w:tabs>
              <w:tab w:val="right" w:leader="dot" w:pos="9628"/>
            </w:tabs>
            <w:rPr>
              <w:rFonts w:eastAsiaTheme="minorEastAsia"/>
              <w:noProof/>
              <w:kern w:val="0"/>
              <w:lang w:eastAsia="it-IT"/>
              <w14:ligatures w14:val="none"/>
            </w:rPr>
          </w:pPr>
          <w:hyperlink w:anchor="_Toc132210291" w:history="1">
            <w:r w:rsidRPr="00CC02DF">
              <w:rPr>
                <w:rStyle w:val="Collegamentoipertestuale"/>
                <w:noProof/>
              </w:rPr>
              <w:t>Settori applicativi</w:t>
            </w:r>
            <w:r>
              <w:rPr>
                <w:noProof/>
                <w:webHidden/>
              </w:rPr>
              <w:tab/>
            </w:r>
            <w:r>
              <w:rPr>
                <w:noProof/>
                <w:webHidden/>
              </w:rPr>
              <w:fldChar w:fldCharType="begin"/>
            </w:r>
            <w:r>
              <w:rPr>
                <w:noProof/>
                <w:webHidden/>
              </w:rPr>
              <w:instrText xml:space="preserve"> PAGEREF _Toc132210291 \h </w:instrText>
            </w:r>
            <w:r>
              <w:rPr>
                <w:noProof/>
                <w:webHidden/>
              </w:rPr>
            </w:r>
            <w:r>
              <w:rPr>
                <w:noProof/>
                <w:webHidden/>
              </w:rPr>
              <w:fldChar w:fldCharType="separate"/>
            </w:r>
            <w:r>
              <w:rPr>
                <w:noProof/>
                <w:webHidden/>
              </w:rPr>
              <w:t>190</w:t>
            </w:r>
            <w:r>
              <w:rPr>
                <w:noProof/>
                <w:webHidden/>
              </w:rPr>
              <w:fldChar w:fldCharType="end"/>
            </w:r>
          </w:hyperlink>
        </w:p>
        <w:p w14:paraId="2706CA09" w14:textId="15B24760" w:rsidR="002F774F" w:rsidRDefault="002F774F">
          <w:pPr>
            <w:pStyle w:val="Sommario2"/>
            <w:tabs>
              <w:tab w:val="right" w:leader="dot" w:pos="9628"/>
            </w:tabs>
            <w:rPr>
              <w:rFonts w:eastAsiaTheme="minorEastAsia"/>
              <w:noProof/>
              <w:kern w:val="0"/>
              <w:lang w:eastAsia="it-IT"/>
              <w14:ligatures w14:val="none"/>
            </w:rPr>
          </w:pPr>
          <w:hyperlink w:anchor="_Toc132210292" w:history="1">
            <w:r w:rsidRPr="00CC02DF">
              <w:rPr>
                <w:rStyle w:val="Collegamentoipertestuale"/>
                <w:noProof/>
              </w:rPr>
              <w:t>Protocolli</w:t>
            </w:r>
            <w:r>
              <w:rPr>
                <w:noProof/>
                <w:webHidden/>
              </w:rPr>
              <w:tab/>
            </w:r>
            <w:r>
              <w:rPr>
                <w:noProof/>
                <w:webHidden/>
              </w:rPr>
              <w:fldChar w:fldCharType="begin"/>
            </w:r>
            <w:r>
              <w:rPr>
                <w:noProof/>
                <w:webHidden/>
              </w:rPr>
              <w:instrText xml:space="preserve"> PAGEREF _Toc132210292 \h </w:instrText>
            </w:r>
            <w:r>
              <w:rPr>
                <w:noProof/>
                <w:webHidden/>
              </w:rPr>
            </w:r>
            <w:r>
              <w:rPr>
                <w:noProof/>
                <w:webHidden/>
              </w:rPr>
              <w:fldChar w:fldCharType="separate"/>
            </w:r>
            <w:r>
              <w:rPr>
                <w:noProof/>
                <w:webHidden/>
              </w:rPr>
              <w:t>194</w:t>
            </w:r>
            <w:r>
              <w:rPr>
                <w:noProof/>
                <w:webHidden/>
              </w:rPr>
              <w:fldChar w:fldCharType="end"/>
            </w:r>
          </w:hyperlink>
        </w:p>
        <w:p w14:paraId="4A818A78" w14:textId="2039C13A" w:rsidR="002F774F" w:rsidRDefault="002F774F">
          <w:pPr>
            <w:pStyle w:val="Sommario2"/>
            <w:tabs>
              <w:tab w:val="right" w:leader="dot" w:pos="9628"/>
            </w:tabs>
            <w:rPr>
              <w:rFonts w:eastAsiaTheme="minorEastAsia"/>
              <w:noProof/>
              <w:kern w:val="0"/>
              <w:lang w:eastAsia="it-IT"/>
              <w14:ligatures w14:val="none"/>
            </w:rPr>
          </w:pPr>
          <w:hyperlink w:anchor="_Toc132210293" w:history="1">
            <w:r w:rsidRPr="00CC02DF">
              <w:rPr>
                <w:rStyle w:val="Collegamentoipertestuale"/>
                <w:noProof/>
              </w:rPr>
              <w:t>Casi d’uso reali</w:t>
            </w:r>
            <w:r>
              <w:rPr>
                <w:noProof/>
                <w:webHidden/>
              </w:rPr>
              <w:tab/>
            </w:r>
            <w:r>
              <w:rPr>
                <w:noProof/>
                <w:webHidden/>
              </w:rPr>
              <w:fldChar w:fldCharType="begin"/>
            </w:r>
            <w:r>
              <w:rPr>
                <w:noProof/>
                <w:webHidden/>
              </w:rPr>
              <w:instrText xml:space="preserve"> PAGEREF _Toc132210293 \h </w:instrText>
            </w:r>
            <w:r>
              <w:rPr>
                <w:noProof/>
                <w:webHidden/>
              </w:rPr>
            </w:r>
            <w:r>
              <w:rPr>
                <w:noProof/>
                <w:webHidden/>
              </w:rPr>
              <w:fldChar w:fldCharType="separate"/>
            </w:r>
            <w:r>
              <w:rPr>
                <w:noProof/>
                <w:webHidden/>
              </w:rPr>
              <w:t>201</w:t>
            </w:r>
            <w:r>
              <w:rPr>
                <w:noProof/>
                <w:webHidden/>
              </w:rPr>
              <w:fldChar w:fldCharType="end"/>
            </w:r>
          </w:hyperlink>
        </w:p>
        <w:p w14:paraId="66A9F735" w14:textId="07CD17A2" w:rsidR="002F774F" w:rsidRDefault="002F774F">
          <w:pPr>
            <w:pStyle w:val="Sommario1"/>
            <w:tabs>
              <w:tab w:val="right" w:leader="dot" w:pos="9628"/>
            </w:tabs>
            <w:rPr>
              <w:rFonts w:eastAsiaTheme="minorEastAsia"/>
              <w:noProof/>
              <w:kern w:val="0"/>
              <w:lang w:eastAsia="it-IT"/>
              <w14:ligatures w14:val="none"/>
            </w:rPr>
          </w:pPr>
          <w:hyperlink w:anchor="_Toc132210294" w:history="1">
            <w:r w:rsidRPr="00CC02DF">
              <w:rPr>
                <w:rStyle w:val="Collegamentoipertestuale"/>
                <w:noProof/>
              </w:rPr>
              <w:t>Riferimenti usati</w:t>
            </w:r>
            <w:r>
              <w:rPr>
                <w:noProof/>
                <w:webHidden/>
              </w:rPr>
              <w:tab/>
            </w:r>
            <w:r>
              <w:rPr>
                <w:noProof/>
                <w:webHidden/>
              </w:rPr>
              <w:fldChar w:fldCharType="begin"/>
            </w:r>
            <w:r>
              <w:rPr>
                <w:noProof/>
                <w:webHidden/>
              </w:rPr>
              <w:instrText xml:space="preserve"> PAGEREF _Toc132210294 \h </w:instrText>
            </w:r>
            <w:r>
              <w:rPr>
                <w:noProof/>
                <w:webHidden/>
              </w:rPr>
            </w:r>
            <w:r>
              <w:rPr>
                <w:noProof/>
                <w:webHidden/>
              </w:rPr>
              <w:fldChar w:fldCharType="separate"/>
            </w:r>
            <w:r>
              <w:rPr>
                <w:noProof/>
                <w:webHidden/>
              </w:rPr>
              <w:t>206</w:t>
            </w:r>
            <w:r>
              <w:rPr>
                <w:noProof/>
                <w:webHidden/>
              </w:rPr>
              <w:fldChar w:fldCharType="end"/>
            </w:r>
          </w:hyperlink>
        </w:p>
        <w:p w14:paraId="27509C1B" w14:textId="217D8F63"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2210239"/>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2210240"/>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2210241"/>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2210242"/>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2210243"/>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2210244"/>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2210245"/>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2210246"/>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2210247"/>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2210248"/>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2210249"/>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rsidP="00D85315">
      <w:pPr>
        <w:pStyle w:val="Paragrafoelenco"/>
        <w:numPr>
          <w:ilvl w:val="2"/>
          <w:numId w:val="3"/>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rsidP="00934D94">
      <w:pPr>
        <w:pStyle w:val="Paragrafoelenco"/>
        <w:numPr>
          <w:ilvl w:val="3"/>
          <w:numId w:val="3"/>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rsidP="00934D94">
      <w:pPr>
        <w:pStyle w:val="Paragrafoelenco"/>
        <w:numPr>
          <w:ilvl w:val="3"/>
          <w:numId w:val="3"/>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rsidP="00934D94">
      <w:pPr>
        <w:pStyle w:val="Paragrafoelenco"/>
        <w:numPr>
          <w:ilvl w:val="3"/>
          <w:numId w:val="3"/>
        </w:numPr>
      </w:pPr>
      <w:r>
        <w:t>Il Merkle Patricia trie comprende 4 tipi di nodi:</w:t>
      </w:r>
    </w:p>
    <w:p w14:paraId="7DF73ACD" w14:textId="77777777" w:rsidR="00934D94" w:rsidRDefault="00934D94" w:rsidP="00934D94">
      <w:pPr>
        <w:pStyle w:val="Paragrafoelenco"/>
        <w:numPr>
          <w:ilvl w:val="4"/>
          <w:numId w:val="3"/>
        </w:numPr>
      </w:pPr>
      <w:r>
        <w:t>null: Un nodo inesistente, rappresentato come una stringa vuota.</w:t>
      </w:r>
    </w:p>
    <w:p w14:paraId="1097BB18" w14:textId="77777777" w:rsidR="00934D94" w:rsidRDefault="00934D94" w:rsidP="00934D94">
      <w:pPr>
        <w:pStyle w:val="Paragrafoelenco"/>
        <w:numPr>
          <w:ilvl w:val="4"/>
          <w:numId w:val="3"/>
        </w:numPr>
      </w:pPr>
      <w:r>
        <w:t>ramo: Un nodo che ha collegamenti a un massimo di 16 note figlio distinte, corrispondenti a 16 caratteri esadecimali. Ha anche un campo valore.</w:t>
      </w:r>
    </w:p>
    <w:p w14:paraId="27F13B7F" w14:textId="77777777" w:rsidR="00934D94" w:rsidRDefault="00934D94" w:rsidP="00934D94">
      <w:pPr>
        <w:pStyle w:val="Paragrafoelenco"/>
        <w:numPr>
          <w:ilvl w:val="4"/>
          <w:numId w:val="3"/>
        </w:numPr>
      </w:pPr>
      <w:r>
        <w:t>foglia: Un "nodo finale" che contiene la parte finale della chiave e un valore.</w:t>
      </w:r>
    </w:p>
    <w:p w14:paraId="066ABC1B" w14:textId="62BA5BF2" w:rsidR="00953CA8" w:rsidRDefault="00934D94" w:rsidP="00934D94">
      <w:pPr>
        <w:pStyle w:val="Paragrafoelenco"/>
        <w:numPr>
          <w:ilvl w:val="4"/>
          <w:numId w:val="3"/>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rsidP="00934D94">
      <w:pPr>
        <w:pStyle w:val="Paragrafoelenco"/>
        <w:numPr>
          <w:ilvl w:val="3"/>
          <w:numId w:val="3"/>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rsidP="00934D94">
      <w:pPr>
        <w:pStyle w:val="Paragrafoelenco"/>
        <w:numPr>
          <w:ilvl w:val="4"/>
          <w:numId w:val="3"/>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rsidP="00934D94">
      <w:pPr>
        <w:pStyle w:val="Paragrafoelenco"/>
        <w:numPr>
          <w:ilvl w:val="4"/>
          <w:numId w:val="3"/>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rsidP="00934D94">
      <w:pPr>
        <w:pStyle w:val="Paragrafoelenco"/>
        <w:numPr>
          <w:ilvl w:val="4"/>
          <w:numId w:val="3"/>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rsidP="00934D94">
      <w:pPr>
        <w:pStyle w:val="Paragrafoelenco"/>
        <w:numPr>
          <w:ilvl w:val="5"/>
          <w:numId w:val="3"/>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rsidP="00934D94">
      <w:pPr>
        <w:pStyle w:val="Paragrafoelenco"/>
        <w:numPr>
          <w:ilvl w:val="4"/>
          <w:numId w:val="3"/>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rsidP="00934D94">
      <w:pPr>
        <w:pStyle w:val="Paragrafoelenco"/>
        <w:numPr>
          <w:ilvl w:val="5"/>
          <w:numId w:val="3"/>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2210250"/>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2210251"/>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2210252"/>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2210253"/>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2210254"/>
      <w:r w:rsidRPr="00D70BE6">
        <w:t>Algoritmi di consenso</w:t>
      </w:r>
      <w:bookmarkEnd w:id="15"/>
    </w:p>
    <w:p w14:paraId="1F70293C" w14:textId="49D10A6D" w:rsidR="008D179B" w:rsidRPr="00D70BE6" w:rsidRDefault="008D179B" w:rsidP="008D179B">
      <w:pPr>
        <w:pStyle w:val="Titolo3"/>
      </w:pPr>
      <w:bookmarkStart w:id="16" w:name="_Toc132210255"/>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2210256"/>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2210257"/>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2210258"/>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2210259"/>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2210260"/>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2210261"/>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rsidP="002118C2">
      <w:pPr>
        <w:pStyle w:val="Paragrafoelenco"/>
        <w:numPr>
          <w:ilvl w:val="0"/>
          <w:numId w:val="2"/>
        </w:numPr>
      </w:pPr>
      <w:r>
        <w:t xml:space="preserve">i </w:t>
      </w:r>
      <w:r>
        <w:rPr>
          <w:u w:val="single"/>
        </w:rPr>
        <w:t>canali</w:t>
      </w:r>
      <w:r>
        <w:t>, 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rsidP="002118C2">
      <w:pPr>
        <w:pStyle w:val="Paragrafoelenco"/>
        <w:numPr>
          <w:ilvl w:val="1"/>
          <w:numId w:val="2"/>
        </w:numPr>
      </w:pPr>
      <w:r>
        <w:t>(i) Una è la prima transazione che apre la connessione tra il livello 1 della mainchain e il livello 2 del canale.</w:t>
      </w:r>
    </w:p>
    <w:p w14:paraId="3D26FC90" w14:textId="223ABA09" w:rsidR="002118C2" w:rsidRDefault="002118C2" w:rsidP="002118C2">
      <w:pPr>
        <w:pStyle w:val="Paragrafoelenco"/>
        <w:numPr>
          <w:ilvl w:val="1"/>
          <w:numId w:val="2"/>
        </w:numPr>
      </w:pPr>
      <w:r>
        <w:t>(ii) Un'altra transazione memorizzata sul livello 1 è la transazione che chiude la connessione tra il livello 1 e il livello 2.</w:t>
      </w:r>
    </w:p>
    <w:p w14:paraId="1BB3E792" w14:textId="77777777" w:rsidR="002118C2" w:rsidRDefault="002118C2" w:rsidP="002118C2">
      <w:pPr>
        <w:pStyle w:val="Paragrafoelenco"/>
        <w:numPr>
          <w:ilvl w:val="0"/>
          <w:numId w:val="2"/>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rsidP="002118C2">
      <w:pPr>
        <w:pStyle w:val="Paragrafoelenco"/>
        <w:numPr>
          <w:ilvl w:val="0"/>
          <w:numId w:val="2"/>
        </w:numPr>
      </w:pPr>
      <w:r>
        <w:lastRenderedPageBreak/>
        <w:t>I tipi di canali più diffusi sono i canali di stato e i canali di pagamento. I canali di pagamento si occupano dei pagamenti, mentre i canali di stato si occupano degli aggiornamenti di stato generali.</w:t>
      </w:r>
    </w:p>
    <w:p w14:paraId="03FCC60B" w14:textId="77777777" w:rsidR="002118C2" w:rsidRPr="002118C2" w:rsidRDefault="002118C2" w:rsidP="002118C2">
      <w:pPr>
        <w:pStyle w:val="Paragrafoelenco"/>
      </w:pPr>
    </w:p>
    <w:p w14:paraId="4E50D15E" w14:textId="327D63CF" w:rsidR="00CE2F27" w:rsidRPr="00CE2F27" w:rsidRDefault="00ED2FAD" w:rsidP="002118C2">
      <w:pPr>
        <w:pStyle w:val="Paragrafoelenco"/>
        <w:numPr>
          <w:ilvl w:val="1"/>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rsidP="002118C2">
      <w:pPr>
        <w:pStyle w:val="Paragrafoelenco"/>
        <w:numPr>
          <w:ilvl w:val="2"/>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rsidP="002118C2">
      <w:pPr>
        <w:pStyle w:val="Paragrafoelenco"/>
        <w:numPr>
          <w:ilvl w:val="2"/>
          <w:numId w:val="2"/>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rsidP="008A6E4C">
      <w:pPr>
        <w:pStyle w:val="Paragrafoelenco"/>
        <w:numPr>
          <w:ilvl w:val="1"/>
          <w:numId w:val="2"/>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rsidP="008A6E4C">
      <w:pPr>
        <w:pStyle w:val="Paragrafoelenco"/>
        <w:numPr>
          <w:ilvl w:val="1"/>
          <w:numId w:val="2"/>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rsidP="008A6E4C">
      <w:pPr>
        <w:pStyle w:val="Paragrafoelenco"/>
        <w:numPr>
          <w:ilvl w:val="1"/>
          <w:numId w:val="2"/>
        </w:numPr>
        <w:ind w:left="1776"/>
      </w:pPr>
      <w:r w:rsidRPr="008A6E4C">
        <w:t>(ii) Poi i giocatori entrano nel canale di stato e iniziano a giocare. Ogni mossa del giocatore crea una transazione fuori dalla catena che viene memorizzata nello smart contract.</w:t>
      </w:r>
    </w:p>
    <w:p w14:paraId="2AC3F71D" w14:textId="2A2F6B9C" w:rsidR="008A6E4C" w:rsidRPr="008A6E4C" w:rsidRDefault="008A6E4C" w:rsidP="008A6E4C">
      <w:pPr>
        <w:pStyle w:val="Paragrafoelenco"/>
        <w:numPr>
          <w:ilvl w:val="1"/>
          <w:numId w:val="2"/>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rsidP="002118C2">
      <w:pPr>
        <w:pStyle w:val="Paragrafoelenco"/>
        <w:numPr>
          <w:ilvl w:val="1"/>
          <w:numId w:val="2"/>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rsidP="002118C2">
      <w:pPr>
        <w:pStyle w:val="Paragrafoelenco"/>
        <w:numPr>
          <w:ilvl w:val="1"/>
          <w:numId w:val="2"/>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rsidP="002118C2">
      <w:pPr>
        <w:pStyle w:val="Paragrafoelenco"/>
        <w:numPr>
          <w:ilvl w:val="2"/>
          <w:numId w:val="2"/>
        </w:numPr>
      </w:pPr>
      <w:r w:rsidRPr="002118C2">
        <w:t>Un tipico canale di pagamento prevede tre fasi:</w:t>
      </w:r>
    </w:p>
    <w:p w14:paraId="18B1114C" w14:textId="77777777" w:rsidR="002118C2" w:rsidRPr="002118C2" w:rsidRDefault="002118C2" w:rsidP="002118C2">
      <w:pPr>
        <w:pStyle w:val="Paragrafoelenco"/>
        <w:numPr>
          <w:ilvl w:val="3"/>
          <w:numId w:val="2"/>
        </w:numPr>
      </w:pPr>
      <w:r w:rsidRPr="002118C2">
        <w:t>Fase uno: stabilire un canale firmando e finanziando un canale</w:t>
      </w:r>
    </w:p>
    <w:p w14:paraId="5BF154DE" w14:textId="77777777" w:rsidR="002118C2" w:rsidRPr="002118C2" w:rsidRDefault="002118C2" w:rsidP="002118C2">
      <w:pPr>
        <w:pStyle w:val="Paragrafoelenco"/>
        <w:numPr>
          <w:ilvl w:val="3"/>
          <w:numId w:val="2"/>
        </w:numPr>
      </w:pPr>
      <w:r w:rsidRPr="002118C2">
        <w:t>Fase due: transazioni peer to peer su un canale di pagamento</w:t>
      </w:r>
    </w:p>
    <w:p w14:paraId="5D8DE7A8" w14:textId="2F9EF715" w:rsidR="002118C2" w:rsidRDefault="002118C2" w:rsidP="002118C2">
      <w:pPr>
        <w:pStyle w:val="Paragrafoelenco"/>
        <w:numPr>
          <w:ilvl w:val="3"/>
          <w:numId w:val="2"/>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rsidP="00740B5C">
      <w:pPr>
        <w:pStyle w:val="Paragrafoelenco"/>
        <w:numPr>
          <w:ilvl w:val="2"/>
          <w:numId w:val="2"/>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rsidP="00740B5C">
      <w:pPr>
        <w:pStyle w:val="Paragrafoelenco"/>
        <w:numPr>
          <w:ilvl w:val="2"/>
          <w:numId w:val="2"/>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rsidP="00740B5C">
      <w:pPr>
        <w:pStyle w:val="Paragrafoelenco"/>
        <w:numPr>
          <w:ilvl w:val="2"/>
          <w:numId w:val="2"/>
        </w:numPr>
      </w:pPr>
      <w:r>
        <w:t>(iii) Se uno dei partecipanti bara, tutti i fondi presenti nel canale saranno inviati a un altro partecipante come penalità.</w:t>
      </w:r>
    </w:p>
    <w:p w14:paraId="05FC817F" w14:textId="66EA29C3" w:rsidR="002118C2" w:rsidRDefault="000C6343" w:rsidP="00740B5C">
      <w:pPr>
        <w:pStyle w:val="Paragrafoelenco"/>
        <w:numPr>
          <w:ilvl w:val="2"/>
          <w:numId w:val="2"/>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rsidP="000C6343">
      <w:pPr>
        <w:pStyle w:val="Paragrafoelenco"/>
        <w:numPr>
          <w:ilvl w:val="1"/>
          <w:numId w:val="2"/>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rsidP="00740B5C">
      <w:pPr>
        <w:pStyle w:val="Paragrafoelenco"/>
        <w:numPr>
          <w:ilvl w:val="0"/>
          <w:numId w:val="2"/>
        </w:numPr>
      </w:pPr>
      <w:r>
        <w:t>Vantaggi dei canali:</w:t>
      </w:r>
    </w:p>
    <w:p w14:paraId="6A77695B" w14:textId="6A6A33B4" w:rsidR="00740B5C" w:rsidRDefault="00740B5C" w:rsidP="00740B5C">
      <w:pPr>
        <w:pStyle w:val="Paragrafoelenco"/>
        <w:numPr>
          <w:ilvl w:val="1"/>
          <w:numId w:val="2"/>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rsidP="00740B5C">
      <w:pPr>
        <w:pStyle w:val="Paragrafoelenco"/>
        <w:numPr>
          <w:ilvl w:val="1"/>
          <w:numId w:val="2"/>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rsidP="00740B5C">
      <w:pPr>
        <w:pStyle w:val="Paragrafoelenco"/>
        <w:numPr>
          <w:ilvl w:val="0"/>
          <w:numId w:val="2"/>
        </w:numPr>
      </w:pPr>
      <w:r>
        <w:t xml:space="preserve">Limitazioni: </w:t>
      </w:r>
    </w:p>
    <w:p w14:paraId="5F484D57" w14:textId="73C75D20" w:rsidR="00740B5C" w:rsidRDefault="00740B5C" w:rsidP="00740B5C">
      <w:pPr>
        <w:pStyle w:val="Paragrafoelenco"/>
        <w:numPr>
          <w:ilvl w:val="1"/>
          <w:numId w:val="2"/>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rsidP="00740B5C">
      <w:pPr>
        <w:pStyle w:val="Paragrafoelenco"/>
        <w:numPr>
          <w:ilvl w:val="1"/>
          <w:numId w:val="2"/>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rsidP="004F4B29">
      <w:pPr>
        <w:pStyle w:val="Paragrafoelenco"/>
        <w:numPr>
          <w:ilvl w:val="0"/>
          <w:numId w:val="2"/>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rsidP="00D9145B">
      <w:pPr>
        <w:pStyle w:val="Paragrafoelenco"/>
        <w:numPr>
          <w:ilvl w:val="0"/>
          <w:numId w:val="2"/>
        </w:numPr>
      </w:pPr>
      <w:r>
        <w:t>Come funzionano?</w:t>
      </w:r>
    </w:p>
    <w:p w14:paraId="2B278E04" w14:textId="77777777" w:rsidR="00D9145B" w:rsidRDefault="00D9145B" w:rsidP="00D9145B">
      <w:pPr>
        <w:pStyle w:val="Paragrafoelenco"/>
      </w:pPr>
    </w:p>
    <w:p w14:paraId="27D60526" w14:textId="3A839E0D" w:rsidR="00D9145B" w:rsidRDefault="00D9145B" w:rsidP="00D9145B">
      <w:pPr>
        <w:pStyle w:val="Paragrafoelenco"/>
        <w:numPr>
          <w:ilvl w:val="1"/>
          <w:numId w:val="2"/>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rsidP="00D9145B">
      <w:pPr>
        <w:pStyle w:val="Paragrafoelenco"/>
        <w:numPr>
          <w:ilvl w:val="1"/>
          <w:numId w:val="2"/>
        </w:numPr>
      </w:pPr>
      <w:r>
        <w:t>(ii)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stato aggiornata. Oltre alla radice di stato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rsidP="00D9145B">
      <w:pPr>
        <w:pStyle w:val="Paragrafoelenco"/>
        <w:numPr>
          <w:ilvl w:val="1"/>
          <w:numId w:val="2"/>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rsidP="00D9145B">
      <w:pPr>
        <w:pStyle w:val="Paragrafoelenco"/>
        <w:numPr>
          <w:ilvl w:val="1"/>
          <w:numId w:val="2"/>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rsidP="004F4B29">
      <w:pPr>
        <w:pStyle w:val="Paragrafoelenco"/>
        <w:numPr>
          <w:ilvl w:val="0"/>
          <w:numId w:val="2"/>
        </w:numPr>
      </w:pPr>
      <w:r>
        <w:t>Vi sono due approcci principali:</w:t>
      </w:r>
    </w:p>
    <w:p w14:paraId="5BFDE79C" w14:textId="77777777" w:rsidR="004F4B29" w:rsidRDefault="004F4B29" w:rsidP="004F4B29">
      <w:pPr>
        <w:pStyle w:val="Paragrafoelenco"/>
      </w:pPr>
    </w:p>
    <w:p w14:paraId="619C5375" w14:textId="0AF6557F" w:rsidR="009E2225" w:rsidRDefault="004F4B29" w:rsidP="009E2225">
      <w:pPr>
        <w:pStyle w:val="Paragrafoelenco"/>
        <w:numPr>
          <w:ilvl w:val="1"/>
          <w:numId w:val="2"/>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rsidP="009E2225">
      <w:pPr>
        <w:pStyle w:val="Paragrafoelenco"/>
        <w:numPr>
          <w:ilvl w:val="2"/>
          <w:numId w:val="2"/>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rsidP="009E2225">
      <w:pPr>
        <w:pStyle w:val="Paragrafoelenco"/>
        <w:numPr>
          <w:ilvl w:val="2"/>
          <w:numId w:val="2"/>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rsidP="009E2225">
      <w:pPr>
        <w:pStyle w:val="Paragrafoelenco"/>
        <w:numPr>
          <w:ilvl w:val="2"/>
          <w:numId w:val="2"/>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rsidP="0019411C">
      <w:pPr>
        <w:pStyle w:val="Paragrafoelenco"/>
        <w:numPr>
          <w:ilvl w:val="2"/>
          <w:numId w:val="2"/>
        </w:numPr>
      </w:pPr>
      <w:r>
        <w:t>Alcuni esempi: Optimism, Arbitrum</w:t>
      </w:r>
    </w:p>
    <w:p w14:paraId="2D7C7002" w14:textId="77777777" w:rsidR="0019411C" w:rsidRDefault="0019411C" w:rsidP="0019411C">
      <w:pPr>
        <w:pStyle w:val="Paragrafoelenco"/>
        <w:ind w:left="2160"/>
      </w:pPr>
    </w:p>
    <w:p w14:paraId="7A1675B4" w14:textId="36822A8B" w:rsidR="0019411C" w:rsidRDefault="00B91D91" w:rsidP="0019411C">
      <w:pPr>
        <w:pStyle w:val="Paragrafoelenco"/>
        <w:numPr>
          <w:ilvl w:val="1"/>
          <w:numId w:val="2"/>
        </w:numPr>
      </w:pPr>
      <w:r>
        <w:lastRenderedPageBreak/>
        <w:t>Gli</w:t>
      </w:r>
      <w:r w:rsidR="0019411C">
        <w:t xml:space="preserve"> OR pubblicano solo il minimo indispensabile di informazioni sulla mainchain, generando prove solo in caso di frode - una dinamica che li rende "ottimisti". Per questo motivo, gli zk-Rollup sono talvolta definiti "prove di validità", mentre gli OR sono noti come "prove di frode". </w:t>
      </w:r>
      <w:r>
        <w:t>Praticamente</w:t>
      </w:r>
      <w:r w:rsidR="0019411C">
        <w:t xml:space="preserv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rsidP="0019411C">
      <w:pPr>
        <w:pStyle w:val="Paragrafoelenco"/>
        <w:numPr>
          <w:ilvl w:val="2"/>
          <w:numId w:val="2"/>
        </w:numPr>
      </w:pPr>
      <w:r>
        <w:t>Quando gli utenti inviano transazioni a Optimistic Rollup fuori dalla catena, gli aggregatori si iscrivono e le prove di frode vengono commesse.</w:t>
      </w:r>
    </w:p>
    <w:p w14:paraId="6E7A4DAC" w14:textId="5A8979C1" w:rsidR="0019411C" w:rsidRDefault="0019411C" w:rsidP="0019411C">
      <w:pPr>
        <w:pStyle w:val="Paragrafoelenco"/>
        <w:numPr>
          <w:ilvl w:val="2"/>
          <w:numId w:val="2"/>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rsidP="0019411C">
      <w:pPr>
        <w:pStyle w:val="Paragrafoelenco"/>
        <w:numPr>
          <w:ilvl w:val="2"/>
          <w:numId w:val="2"/>
        </w:numPr>
      </w:pPr>
      <w:r>
        <w:t>Se gli utenti ritengono che un aggregatore abbia restituito una radice di stato fraudolenta, compresa una transazione non valida, possono sfidare l'aggregatore.</w:t>
      </w:r>
    </w:p>
    <w:p w14:paraId="37C8DD71" w14:textId="6C9DB066" w:rsidR="0019411C" w:rsidRDefault="0019411C" w:rsidP="0019411C">
      <w:pPr>
        <w:pStyle w:val="Paragrafoelenco"/>
        <w:numPr>
          <w:ilvl w:val="2"/>
          <w:numId w:val="2"/>
        </w:numPr>
      </w:pPr>
      <w:r>
        <w:t xml:space="preserve">Gli utenti possono lanciare la sfida pubblicando la radice di stato corretta e le prove Merkle necessarie per convalidarla. </w:t>
      </w:r>
    </w:p>
    <w:p w14:paraId="2FE401C8" w14:textId="77777777" w:rsidR="0019411C" w:rsidRDefault="0019411C" w:rsidP="0019411C">
      <w:pPr>
        <w:pStyle w:val="Paragrafoelenco"/>
        <w:numPr>
          <w:ilvl w:val="2"/>
          <w:numId w:val="2"/>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rsidP="0019411C">
      <w:pPr>
        <w:pStyle w:val="Paragrafoelenco"/>
        <w:numPr>
          <w:ilvl w:val="1"/>
          <w:numId w:val="2"/>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rsidP="0019411C">
      <w:pPr>
        <w:pStyle w:val="Paragrafoelenco"/>
        <w:numPr>
          <w:ilvl w:val="2"/>
          <w:numId w:val="2"/>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rsidP="0019411C">
      <w:pPr>
        <w:pStyle w:val="Paragrafoelenco"/>
        <w:numPr>
          <w:ilvl w:val="2"/>
          <w:numId w:val="2"/>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rsidP="0019411C">
      <w:pPr>
        <w:pStyle w:val="Paragrafoelenco"/>
        <w:numPr>
          <w:ilvl w:val="2"/>
          <w:numId w:val="2"/>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rsidP="00096A4E">
      <w:pPr>
        <w:pStyle w:val="Paragrafoelenco"/>
        <w:numPr>
          <w:ilvl w:val="1"/>
          <w:numId w:val="2"/>
        </w:numPr>
      </w:pPr>
      <w:r>
        <w:t>Nonostante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rsidP="00096A4E">
      <w:pPr>
        <w:pStyle w:val="Paragrafoelenco"/>
        <w:numPr>
          <w:ilvl w:val="2"/>
          <w:numId w:val="2"/>
        </w:numPr>
      </w:pPr>
      <w:r>
        <w:t>Optimism Ethereum</w:t>
      </w:r>
      <w:r w:rsidR="00096A4E">
        <w:t xml:space="preserve"> (OE)</w:t>
      </w:r>
    </w:p>
    <w:p w14:paraId="207ACCBC" w14:textId="77777777" w:rsidR="00096A4E" w:rsidRDefault="00096A4E" w:rsidP="00096A4E">
      <w:pPr>
        <w:pStyle w:val="Paragrafoelenco"/>
        <w:numPr>
          <w:ilvl w:val="3"/>
          <w:numId w:val="2"/>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2D70D22E" w14:textId="77777777" w:rsidR="00B91D91" w:rsidRDefault="00B91D91">
      <w:r>
        <w:br w:type="page"/>
      </w:r>
    </w:p>
    <w:p w14:paraId="68D5B912" w14:textId="3AA6D61C" w:rsidR="00096A4E" w:rsidRDefault="00096A4E" w:rsidP="00096A4E">
      <w:pPr>
        <w:pStyle w:val="Paragrafoelenco"/>
        <w:numPr>
          <w:ilvl w:val="2"/>
          <w:numId w:val="2"/>
        </w:numPr>
      </w:pPr>
      <w:r>
        <w:lastRenderedPageBreak/>
        <w:t>Arbitrum</w:t>
      </w:r>
    </w:p>
    <w:p w14:paraId="52283FAD" w14:textId="27423B57" w:rsidR="00096A4E" w:rsidRDefault="00096A4E" w:rsidP="002118C2">
      <w:pPr>
        <w:pStyle w:val="Paragrafoelenco"/>
        <w:numPr>
          <w:ilvl w:val="3"/>
          <w:numId w:val="2"/>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rsidP="002118C2">
      <w:pPr>
        <w:pStyle w:val="Paragrafoelenco"/>
        <w:numPr>
          <w:ilvl w:val="4"/>
          <w:numId w:val="2"/>
        </w:numPr>
      </w:pPr>
      <w:r>
        <w:t>Interfaccia Ethereum Remote Procedure Call (RPC): Il protocollo utilizza il protocollo di comunicazione Ethereum, garantendo la compatibilità con le integrazioni di terze parti.</w:t>
      </w:r>
    </w:p>
    <w:p w14:paraId="05F4CDE9" w14:textId="68F0C656" w:rsidR="00096A4E" w:rsidRDefault="00096A4E" w:rsidP="002118C2">
      <w:pPr>
        <w:pStyle w:val="Paragrafoelenco"/>
        <w:numPr>
          <w:ilvl w:val="4"/>
          <w:numId w:val="2"/>
        </w:numPr>
      </w:pPr>
      <w:r>
        <w:t>Supporto completo per EVM: Arbitrum ha un supporto completo per l'EVM, il che significa che tutti i linguaggi di smart contract sono compatibili con la mainchain di Ethereum.</w:t>
      </w:r>
    </w:p>
    <w:p w14:paraId="6DD01B8B" w14:textId="77777777" w:rsidR="00096A4E" w:rsidRDefault="00096A4E" w:rsidP="002118C2">
      <w:pPr>
        <w:pStyle w:val="Paragrafoelenco"/>
        <w:numPr>
          <w:ilvl w:val="4"/>
          <w:numId w:val="2"/>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rsidP="00096A4E">
      <w:pPr>
        <w:pStyle w:val="Paragrafoelenco"/>
        <w:numPr>
          <w:ilvl w:val="1"/>
          <w:numId w:val="2"/>
        </w:numPr>
      </w:pPr>
      <w:r>
        <w:t>Rete Boba</w:t>
      </w:r>
    </w:p>
    <w:p w14:paraId="6CC0C7DB" w14:textId="77777777" w:rsidR="00096A4E" w:rsidRDefault="00096A4E" w:rsidP="00096A4E">
      <w:pPr>
        <w:pStyle w:val="Paragrafoelenco"/>
        <w:numPr>
          <w:ilvl w:val="2"/>
          <w:numId w:val="2"/>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rsidP="00096A4E">
      <w:pPr>
        <w:pStyle w:val="Paragrafoelenco"/>
        <w:numPr>
          <w:ilvl w:val="2"/>
          <w:numId w:val="2"/>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rsidP="00096A4E">
      <w:pPr>
        <w:pStyle w:val="Paragrafoelenco"/>
        <w:numPr>
          <w:ilvl w:val="2"/>
          <w:numId w:val="2"/>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rsidP="004B3FAC">
      <w:pPr>
        <w:pStyle w:val="Paragrafoelenco"/>
        <w:numPr>
          <w:ilvl w:val="1"/>
          <w:numId w:val="2"/>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7579E733" w14:textId="3C0BB993" w:rsidR="00D746CA" w:rsidRPr="00253B88" w:rsidRDefault="00D746CA" w:rsidP="00253B88">
      <w:pPr>
        <w:pStyle w:val="Paragrafoelenco"/>
        <w:numPr>
          <w:ilvl w:val="1"/>
          <w:numId w:val="2"/>
        </w:numPr>
        <w:rPr>
          <w:u w:val="single"/>
        </w:rPr>
      </w:pPr>
      <w:r w:rsidRPr="00D746CA">
        <w:rPr>
          <w:u w:val="single"/>
        </w:rPr>
        <w:t>Zero Knowledge Rollup (zk-Rollup)</w:t>
      </w:r>
      <w:r w:rsidRPr="00D746CA">
        <w:t xml:space="preserve">, 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7997A72E" w14:textId="77777777" w:rsidR="00253B88" w:rsidRPr="00253B88" w:rsidRDefault="00253B88" w:rsidP="00253B88">
      <w:pPr>
        <w:pStyle w:val="Paragrafoelenco"/>
        <w:ind w:left="1440"/>
        <w:rPr>
          <w:u w:val="single"/>
        </w:rPr>
      </w:pPr>
    </w:p>
    <w:p w14:paraId="6E4128B9" w14:textId="10DC5CBB" w:rsidR="00D746CA" w:rsidRPr="00D746CA" w:rsidRDefault="00D746CA" w:rsidP="00D746CA">
      <w:pPr>
        <w:pStyle w:val="Paragrafoelenco"/>
        <w:numPr>
          <w:ilvl w:val="1"/>
          <w:numId w:val="2"/>
        </w:numPr>
        <w:rPr>
          <w:u w:val="single"/>
        </w:rPr>
      </w:pPr>
      <w:r w:rsidRPr="00D746CA">
        <w:t>Più specificamente, i protocolli zk-Rollup facilitano le interazioni tra transactor e relayer:</w:t>
      </w:r>
    </w:p>
    <w:p w14:paraId="6F1DDC44" w14:textId="6FC5AC64" w:rsidR="00D746CA" w:rsidRDefault="00D746CA" w:rsidP="00D746CA">
      <w:pPr>
        <w:pStyle w:val="Paragrafoelenco"/>
        <w:numPr>
          <w:ilvl w:val="2"/>
          <w:numId w:val="2"/>
        </w:numPr>
      </w:pPr>
      <w:r w:rsidRPr="00D746CA">
        <w:t xml:space="preserve">I transactor creano e trasmettono alla rete i dati delle loro transazioni. Queste informazioni comprendono un indirizzo "da" e "a" indicizzato, il valore della transazione, la commissione di rete e un numero utilizzato una sola volta (nonce). </w:t>
      </w:r>
      <w:r w:rsidRPr="00D746CA">
        <w:lastRenderedPageBreak/>
        <w:t>Gli indirizzi indicizzati riducono le risorse di elaborazione, mentre il valore della transazione genera un importo di deposito e di prelievo. I contratti intelligenti registrano quindi gli indirizzi in un Merkle Tree e il valore della transazione in un altro.</w:t>
      </w:r>
    </w:p>
    <w:p w14:paraId="0E39B747" w14:textId="77777777" w:rsidR="00D746CA" w:rsidRPr="00D746CA" w:rsidRDefault="00D746CA" w:rsidP="00D746CA">
      <w:pPr>
        <w:pStyle w:val="Paragrafoelenco"/>
        <w:ind w:left="2160"/>
      </w:pPr>
    </w:p>
    <w:p w14:paraId="7D8F30D1" w14:textId="66BBAEA8" w:rsidR="00877117" w:rsidRDefault="00D746CA" w:rsidP="00877117">
      <w:pPr>
        <w:pStyle w:val="Paragrafoelenco"/>
        <w:numPr>
          <w:ilvl w:val="2"/>
          <w:numId w:val="2"/>
        </w:numPr>
      </w:pPr>
      <w:r w:rsidRPr="00D746CA">
        <w:t>I relayer sono responsabili della raccolta delle transazioni e della creazione di rollup. I relayer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2A492AF1" w14:textId="77777777" w:rsidR="00877117" w:rsidRDefault="00877117" w:rsidP="00877117">
      <w:pPr>
        <w:pStyle w:val="Paragrafoelenco"/>
        <w:ind w:left="2160"/>
      </w:pPr>
    </w:p>
    <w:p w14:paraId="7E09DB03" w14:textId="1CC8F8F9" w:rsidR="00D746CA" w:rsidRDefault="00D746CA" w:rsidP="00877117">
      <w:pPr>
        <w:pStyle w:val="Paragrafoelenco"/>
        <w:numPr>
          <w:ilvl w:val="2"/>
          <w:numId w:val="2"/>
        </w:numPr>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4E70AABF" w14:textId="77777777" w:rsidR="00253B88" w:rsidRDefault="00253B88" w:rsidP="00253B88">
      <w:pPr>
        <w:pStyle w:val="Paragrafoelenco"/>
        <w:ind w:left="2880"/>
      </w:pPr>
    </w:p>
    <w:p w14:paraId="7C7D731F" w14:textId="708CDECC" w:rsidR="00253B88" w:rsidRDefault="00253B88" w:rsidP="00253B88">
      <w:pPr>
        <w:pStyle w:val="Paragrafoelenco"/>
        <w:numPr>
          <w:ilvl w:val="1"/>
          <w:numId w:val="2"/>
        </w:numPr>
      </w:pPr>
      <w:r>
        <w:t>Utilizzando zk-Rollups, è possibile supportare un'ampia varietà di funzionalità per token fungibili, token non fungibili (NFT) e applicazioni decentralizzate (dApp).</w:t>
      </w:r>
    </w:p>
    <w:p w14:paraId="6F8F8409" w14:textId="77777777" w:rsidR="00253B88" w:rsidRDefault="00253B88" w:rsidP="00253B88">
      <w:pPr>
        <w:pStyle w:val="Paragrafoelenco"/>
        <w:ind w:left="1440"/>
      </w:pPr>
    </w:p>
    <w:p w14:paraId="73B654A2" w14:textId="77777777" w:rsidR="00253B88" w:rsidRDefault="00253B88" w:rsidP="00253B88">
      <w:pPr>
        <w:pStyle w:val="Paragrafoelenco"/>
        <w:numPr>
          <w:ilvl w:val="2"/>
          <w:numId w:val="2"/>
        </w:numPr>
      </w:pPr>
      <w:r>
        <w:t>Hermez</w:t>
      </w:r>
    </w:p>
    <w:p w14:paraId="1580713B" w14:textId="77777777" w:rsidR="00253B88" w:rsidRDefault="00253B88" w:rsidP="00253B88">
      <w:pPr>
        <w:pStyle w:val="Paragrafoelenco"/>
        <w:numPr>
          <w:ilvl w:val="3"/>
          <w:numId w:val="2"/>
        </w:numPr>
      </w:pPr>
      <w:r>
        <w:t xml:space="preserve">La piattaforma Hermez utilizza zk-Rollups per ottimizzare trasferimenti di token sicuri e a basso costo sulla blockchain di Ethereum. Durante il processo di trasferimento, i fondi sono conservati in uno smart contract sulla mainchain mentre le prove crittografiche zk-SNARK hanno origine fuori dalla catena. </w:t>
      </w:r>
    </w:p>
    <w:p w14:paraId="2277E806" w14:textId="7467193A" w:rsidR="00253B88" w:rsidRDefault="00253B88" w:rsidP="00253B88">
      <w:pPr>
        <w:pStyle w:val="Paragrafoelenco"/>
        <w:numPr>
          <w:ilvl w:val="3"/>
          <w:numId w:val="2"/>
        </w:numPr>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191977F7" w14:textId="77777777" w:rsidR="00253B88" w:rsidRDefault="00253B88" w:rsidP="00253B88">
      <w:pPr>
        <w:pStyle w:val="Paragrafoelenco"/>
        <w:ind w:left="2880"/>
      </w:pPr>
    </w:p>
    <w:p w14:paraId="6D0CFB34" w14:textId="01815F52" w:rsidR="00253B88" w:rsidRDefault="00253B88" w:rsidP="00253B88">
      <w:pPr>
        <w:pStyle w:val="Paragrafoelenco"/>
        <w:numPr>
          <w:ilvl w:val="2"/>
          <w:numId w:val="2"/>
        </w:numPr>
      </w:pPr>
      <w:r>
        <w:t>Immutable X</w:t>
      </w:r>
    </w:p>
    <w:p w14:paraId="260DEF9B" w14:textId="77777777" w:rsidR="00253B88" w:rsidRDefault="00253B88" w:rsidP="00253B88">
      <w:pPr>
        <w:pStyle w:val="Paragrafoelenco"/>
        <w:numPr>
          <w:ilvl w:val="3"/>
          <w:numId w:val="2"/>
        </w:numPr>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7FADCE91" w14:textId="77777777" w:rsidR="00253B88" w:rsidRDefault="00253B88" w:rsidP="00253B88">
      <w:pPr>
        <w:pStyle w:val="Paragrafoelenco"/>
        <w:ind w:left="1440"/>
      </w:pPr>
    </w:p>
    <w:p w14:paraId="49DA98E5" w14:textId="77777777" w:rsidR="00253B88" w:rsidRDefault="00253B88" w:rsidP="00253B88">
      <w:pPr>
        <w:pStyle w:val="Paragrafoelenco"/>
        <w:numPr>
          <w:ilvl w:val="2"/>
          <w:numId w:val="2"/>
        </w:numPr>
      </w:pPr>
      <w:r>
        <w:t>Mercato di lancio DeversiFi (DLM)</w:t>
      </w:r>
    </w:p>
    <w:p w14:paraId="62286BB8" w14:textId="77777777" w:rsidR="00253B88" w:rsidRDefault="00253B88" w:rsidP="00253B88">
      <w:pPr>
        <w:pStyle w:val="Paragrafoelenco"/>
        <w:numPr>
          <w:ilvl w:val="3"/>
          <w:numId w:val="2"/>
        </w:numPr>
      </w:pPr>
      <w:r>
        <w:t>Oltre a fornire un protocollo di scambio decentralizzato (DEX), DeversiFi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43B96C94" w14:textId="77777777" w:rsidR="00253B88" w:rsidRDefault="00253B88" w:rsidP="00253B88">
      <w:pPr>
        <w:pStyle w:val="Paragrafoelenco"/>
        <w:ind w:left="1440"/>
      </w:pPr>
    </w:p>
    <w:p w14:paraId="3B873179" w14:textId="77777777" w:rsidR="00253B88" w:rsidRDefault="00253B88" w:rsidP="00253B88">
      <w:pPr>
        <w:pStyle w:val="Paragrafoelenco"/>
        <w:numPr>
          <w:ilvl w:val="2"/>
          <w:numId w:val="2"/>
        </w:numPr>
      </w:pPr>
      <w:r>
        <w:t>zkSync</w:t>
      </w:r>
    </w:p>
    <w:p w14:paraId="4C81C247" w14:textId="77777777" w:rsidR="00253B88" w:rsidRDefault="00253B88" w:rsidP="00253B88">
      <w:pPr>
        <w:pStyle w:val="Paragrafoelenco"/>
        <w:numPr>
          <w:ilvl w:val="3"/>
          <w:numId w:val="2"/>
        </w:numPr>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906F709" w14:textId="77777777" w:rsidR="00253B88" w:rsidRDefault="00253B88" w:rsidP="00253B88">
      <w:pPr>
        <w:pStyle w:val="Paragrafoelenco"/>
        <w:ind w:left="1440"/>
      </w:pPr>
    </w:p>
    <w:p w14:paraId="0B3FD490" w14:textId="77777777" w:rsidR="00253B88" w:rsidRDefault="00253B88" w:rsidP="00253B88">
      <w:pPr>
        <w:pStyle w:val="Paragrafoelenco"/>
        <w:numPr>
          <w:ilvl w:val="2"/>
          <w:numId w:val="2"/>
        </w:numPr>
      </w:pPr>
      <w:r>
        <w:t>Aztec</w:t>
      </w:r>
    </w:p>
    <w:p w14:paraId="39742934" w14:textId="77777777" w:rsidR="00253B88" w:rsidRDefault="00253B88" w:rsidP="00253B88">
      <w:pPr>
        <w:pStyle w:val="Paragrafoelenco"/>
        <w:numPr>
          <w:ilvl w:val="3"/>
          <w:numId w:val="2"/>
        </w:numPr>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2640148F" w14:textId="385D8011" w:rsidR="00253B88" w:rsidRDefault="00253B88" w:rsidP="00253B88">
      <w:pPr>
        <w:pStyle w:val="Paragrafoelenco"/>
        <w:numPr>
          <w:ilvl w:val="3"/>
          <w:numId w:val="2"/>
        </w:numPr>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56A1CFF0" w14:textId="77777777" w:rsidR="00877117" w:rsidRDefault="00877117" w:rsidP="00877117">
      <w:pPr>
        <w:pStyle w:val="Paragrafoelenco"/>
        <w:ind w:left="2880"/>
      </w:pPr>
    </w:p>
    <w:p w14:paraId="309DEA29" w14:textId="77777777" w:rsidR="00877117" w:rsidRDefault="00877117" w:rsidP="00877117">
      <w:pPr>
        <w:pStyle w:val="Paragrafoelenco"/>
        <w:numPr>
          <w:ilvl w:val="1"/>
          <w:numId w:val="2"/>
        </w:numPr>
      </w:pPr>
      <w:r>
        <w:t xml:space="preserve">Limitazioni: </w:t>
      </w:r>
    </w:p>
    <w:p w14:paraId="713F5B72" w14:textId="1FD7371A" w:rsidR="00877117" w:rsidRDefault="00877117" w:rsidP="00877117">
      <w:pPr>
        <w:pStyle w:val="Paragrafoelenco"/>
        <w:numPr>
          <w:ilvl w:val="2"/>
          <w:numId w:val="2"/>
        </w:numPr>
      </w:pPr>
      <w:r>
        <w:t>(i) Poiché i dati delle transazioni eseguite vengono raggruppati e pubblicati sulla catena principale, la scalabilità è limitata. La scalabilità con i rollup può arrivare a 100 volte, ma non può scalare la Blockchain all'infinito.</w:t>
      </w:r>
    </w:p>
    <w:p w14:paraId="2720CBA1" w14:textId="26A409A5" w:rsidR="00877117" w:rsidRPr="00D746CA" w:rsidRDefault="00877117" w:rsidP="00877117">
      <w:pPr>
        <w:pStyle w:val="Paragrafoelenco"/>
        <w:numPr>
          <w:ilvl w:val="2"/>
          <w:numId w:val="2"/>
        </w:numPr>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56DD13B8" w14:textId="77777777" w:rsidR="009E2225" w:rsidRPr="00D746CA" w:rsidRDefault="009E2225" w:rsidP="009E2225">
      <w:pPr>
        <w:pStyle w:val="Paragrafoelenco"/>
        <w:ind w:left="2160"/>
      </w:pPr>
    </w:p>
    <w:p w14:paraId="230D4005" w14:textId="4319294C"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w:t>
      </w:r>
      <w:r>
        <w:lastRenderedPageBreak/>
        <w:t xml:space="preserve">principale e quella secondaria. </w:t>
      </w:r>
      <w:r w:rsidRPr="00B24DBE">
        <w:t>Ciò consente di scaricare alcune transazioni e applicazioni dalla mainchain alla sidechain per ridurre la congestione della rete e aumentare la scalabilità della blockchain.</w:t>
      </w:r>
      <w:r w:rsidR="00253B88">
        <w:t xml:space="preserve"> 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rsidP="00BF3640">
      <w:pPr>
        <w:pStyle w:val="Paragrafoelenco"/>
        <w:numPr>
          <w:ilvl w:val="1"/>
          <w:numId w:val="2"/>
        </w:numPr>
      </w:pPr>
      <w:r w:rsidRPr="00EB5D3C">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rsidP="00EB5D3C">
      <w:pPr>
        <w:pStyle w:val="Paragrafoelenco"/>
        <w:numPr>
          <w:ilvl w:val="0"/>
          <w:numId w:val="2"/>
        </w:numPr>
      </w:pPr>
      <w:r>
        <w:t>Il compito principale delle sidechain è:</w:t>
      </w:r>
    </w:p>
    <w:p w14:paraId="197E7520" w14:textId="49CB9033" w:rsidR="00EB5D3C" w:rsidRDefault="00EB5D3C" w:rsidP="00EB5D3C">
      <w:pPr>
        <w:pStyle w:val="Paragrafoelenco"/>
        <w:numPr>
          <w:ilvl w:val="1"/>
          <w:numId w:val="2"/>
        </w:numPr>
      </w:pPr>
      <w:r>
        <w:t>elaborare e convalidare i dati per la catena principale</w:t>
      </w:r>
    </w:p>
    <w:p w14:paraId="3424A04D" w14:textId="291C5E86" w:rsidR="00EB5D3C" w:rsidRDefault="00EB5D3C" w:rsidP="00EB5D3C">
      <w:pPr>
        <w:pStyle w:val="Paragrafoelenco"/>
        <w:numPr>
          <w:ilvl w:val="1"/>
          <w:numId w:val="2"/>
        </w:numPr>
      </w:pPr>
      <w:r>
        <w:t>o aggiungere funzionalità, come l'esecuzione di contratti intelligenti per le blockchain che non sono in grado di farlo, come Bitcoin.</w:t>
      </w:r>
    </w:p>
    <w:p w14:paraId="59A17299" w14:textId="340B8482" w:rsidR="00EB5D3C" w:rsidRDefault="00EB5D3C" w:rsidP="00EB5D3C">
      <w:pPr>
        <w:pStyle w:val="Paragrafoelenco"/>
        <w:numPr>
          <w:ilvl w:val="1"/>
          <w:numId w:val="2"/>
        </w:numPr>
      </w:pPr>
      <w:r>
        <w:t>le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rsidP="00EB5D3C">
      <w:pPr>
        <w:pStyle w:val="Paragrafoelenco"/>
        <w:numPr>
          <w:ilvl w:val="0"/>
          <w:numId w:val="2"/>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rsidP="00EB5D3C">
      <w:pPr>
        <w:pStyle w:val="Paragrafoelenco"/>
        <w:numPr>
          <w:ilvl w:val="1"/>
          <w:numId w:val="2"/>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rsidP="00EB5D3C">
      <w:pPr>
        <w:pStyle w:val="Paragrafoelenco"/>
        <w:numPr>
          <w:ilvl w:val="0"/>
          <w:numId w:val="2"/>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rsidP="00EB5D3C">
      <w:pPr>
        <w:pStyle w:val="Paragrafoelenco"/>
        <w:numPr>
          <w:ilvl w:val="1"/>
          <w:numId w:val="2"/>
        </w:numPr>
      </w:pPr>
      <w:r>
        <w:t xml:space="preserve">L'autorità fidata che controlla il peg a due vie emette quindi una somma equivalente di monete nella sidechain alle parti della transazione. Le parti possono quindi effettuare una serie di transazioni all'interno dei confini della sidechain. Una volta effettuate le transazioni, </w:t>
      </w:r>
      <w:r>
        <w:lastRenderedPageBreak/>
        <w:t>l'autorità verifica le transazioni e rilascia le monete corrispondenti nella mainchain sbloccandole.</w:t>
      </w:r>
    </w:p>
    <w:p w14:paraId="37BAB8BF" w14:textId="062A1201" w:rsidR="00EB5D3C" w:rsidRDefault="00EB5D3C" w:rsidP="00EB5D3C">
      <w:pPr>
        <w:pStyle w:val="Paragrafoelenco"/>
        <w:numPr>
          <w:ilvl w:val="1"/>
          <w:numId w:val="2"/>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rsidP="005813D2">
      <w:pPr>
        <w:pStyle w:val="Paragrafoelenco"/>
        <w:numPr>
          <w:ilvl w:val="0"/>
          <w:numId w:val="2"/>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rsidP="005813D2">
      <w:pPr>
        <w:pStyle w:val="Paragrafoelenco"/>
        <w:numPr>
          <w:ilvl w:val="1"/>
          <w:numId w:val="2"/>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rsidP="005813D2">
      <w:pPr>
        <w:pStyle w:val="Paragrafoelenco"/>
        <w:numPr>
          <w:ilvl w:val="1"/>
          <w:numId w:val="2"/>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rsidP="005813D2">
      <w:pPr>
        <w:pStyle w:val="Paragrafoelenco"/>
        <w:numPr>
          <w:ilvl w:val="0"/>
          <w:numId w:val="2"/>
        </w:numPr>
      </w:pPr>
      <w:r w:rsidRPr="005813D2">
        <w:t xml:space="preserve">Vantaggi: </w:t>
      </w:r>
    </w:p>
    <w:p w14:paraId="20F49335" w14:textId="77777777" w:rsidR="005813D2" w:rsidRDefault="005813D2" w:rsidP="005813D2">
      <w:pPr>
        <w:pStyle w:val="Paragrafoelenco"/>
        <w:numPr>
          <w:ilvl w:val="1"/>
          <w:numId w:val="2"/>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rsidP="005813D2">
      <w:pPr>
        <w:pStyle w:val="Paragrafoelenco"/>
        <w:numPr>
          <w:ilvl w:val="1"/>
          <w:numId w:val="2"/>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rsidP="007B5283">
      <w:pPr>
        <w:pStyle w:val="Paragrafoelenco"/>
        <w:numPr>
          <w:ilvl w:val="0"/>
          <w:numId w:val="2"/>
        </w:numPr>
      </w:pPr>
      <w:r w:rsidRPr="005813D2">
        <w:t xml:space="preserve">Sfide: </w:t>
      </w:r>
    </w:p>
    <w:p w14:paraId="29442B72" w14:textId="16276587" w:rsidR="005813D2" w:rsidRPr="005813D2" w:rsidRDefault="005813D2" w:rsidP="005813D2">
      <w:pPr>
        <w:pStyle w:val="Paragrafoelenco"/>
        <w:numPr>
          <w:ilvl w:val="1"/>
          <w:numId w:val="2"/>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2210262"/>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rsidP="007B5283">
      <w:pPr>
        <w:pStyle w:val="Paragrafoelenco"/>
        <w:numPr>
          <w:ilvl w:val="0"/>
          <w:numId w:val="2"/>
        </w:numPr>
      </w:pPr>
      <w:r>
        <w:t>Esso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rsidP="007B5283">
      <w:pPr>
        <w:pStyle w:val="Paragrafoelenco"/>
        <w:numPr>
          <w:ilvl w:val="0"/>
          <w:numId w:val="2"/>
        </w:numPr>
      </w:pPr>
      <w:r>
        <w:t>Protocollo di accordo bizantino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rsidP="007B5283">
      <w:pPr>
        <w:pStyle w:val="Paragrafoelenco"/>
        <w:numPr>
          <w:ilvl w:val="0"/>
          <w:numId w:val="2"/>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rsidP="007B5283">
      <w:pPr>
        <w:pStyle w:val="Paragrafoelenco"/>
        <w:numPr>
          <w:ilvl w:val="0"/>
          <w:numId w:val="2"/>
        </w:numPr>
      </w:pPr>
      <w:r>
        <w:lastRenderedPageBreak/>
        <w:t>Posizionamento per la sicurezza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 xml:space="preserve">Tuttavia, Algorand incontra tre ostacoli. In primo luogo, Algorand deve proteggersi dai sybil attack,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rsidP="007B5283">
      <w:pPr>
        <w:pStyle w:val="Paragrafoelenco"/>
        <w:numPr>
          <w:ilvl w:val="0"/>
          <w:numId w:val="2"/>
        </w:numPr>
      </w:pPr>
      <w:r>
        <w:t xml:space="preserve">Utenti ponderati </w:t>
      </w:r>
    </w:p>
    <w:p w14:paraId="491588C3" w14:textId="77777777" w:rsidR="007B5283" w:rsidRDefault="007B5283" w:rsidP="007B5283">
      <w:pPr>
        <w:pStyle w:val="Paragrafoelenco"/>
        <w:numPr>
          <w:ilvl w:val="1"/>
          <w:numId w:val="2"/>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rsidP="007B5283">
      <w:pPr>
        <w:pStyle w:val="Paragrafoelenco"/>
        <w:numPr>
          <w:ilvl w:val="0"/>
          <w:numId w:val="2"/>
        </w:numPr>
      </w:pPr>
      <w:r>
        <w:t>Consenso per comitato</w:t>
      </w:r>
    </w:p>
    <w:p w14:paraId="6AF31D9E" w14:textId="77777777" w:rsidR="007B5283" w:rsidRDefault="007B5283" w:rsidP="007B5283">
      <w:pPr>
        <w:pStyle w:val="Paragrafoelenco"/>
        <w:numPr>
          <w:ilvl w:val="1"/>
          <w:numId w:val="2"/>
        </w:numPr>
      </w:pPr>
      <w:r>
        <w:t>BA raggiunge la scalabilità assegnando ogni fase del suo protocollo a un comitato, un piccolo gruppo di rappresentanti scelti a caso dal numero totale di utenti in base ai loro pesi. Di conseguenza, Algorand può garantire che un numero sufficiente di membri del comitato sia sincero.</w:t>
      </w:r>
    </w:p>
    <w:p w14:paraId="7DFFEB43" w14:textId="77777777" w:rsidR="007B5283" w:rsidRDefault="007B5283" w:rsidP="007B5283">
      <w:pPr>
        <w:pStyle w:val="Paragrafoelenco"/>
        <w:numPr>
          <w:ilvl w:val="0"/>
          <w:numId w:val="2"/>
        </w:numPr>
      </w:pPr>
      <w:r>
        <w:t>Sostituzione dei partecipanti</w:t>
      </w:r>
    </w:p>
    <w:p w14:paraId="5DF16B1D" w14:textId="77777777" w:rsidR="007B5283" w:rsidRDefault="007B5283" w:rsidP="007B5283">
      <w:pPr>
        <w:pStyle w:val="Paragrafoelenco"/>
        <w:numPr>
          <w:ilvl w:val="1"/>
          <w:numId w:val="2"/>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rsidP="007B5283">
      <w:pPr>
        <w:pStyle w:val="Paragrafoelenco"/>
        <w:numPr>
          <w:ilvl w:val="1"/>
          <w:numId w:val="2"/>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rsidP="007B5283">
      <w:pPr>
        <w:pStyle w:val="Paragrafoelenco"/>
        <w:numPr>
          <w:ilvl w:val="0"/>
          <w:numId w:val="2"/>
        </w:numPr>
      </w:pPr>
      <w:r>
        <w:t>Selezione crittografica</w:t>
      </w:r>
    </w:p>
    <w:p w14:paraId="173A3BBA" w14:textId="77777777" w:rsidR="007B5283" w:rsidRDefault="007B5283" w:rsidP="007B5283">
      <w:pPr>
        <w:pStyle w:val="Paragrafoelenco"/>
        <w:numPr>
          <w:ilvl w:val="1"/>
          <w:numId w:val="2"/>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rsidP="007B5283">
      <w:pPr>
        <w:pStyle w:val="Paragrafoelenco"/>
        <w:numPr>
          <w:ilvl w:val="1"/>
          <w:numId w:val="2"/>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rsidP="00A83BB7">
      <w:pPr>
        <w:pStyle w:val="Paragrafoelenco"/>
        <w:numPr>
          <w:ilvl w:val="0"/>
          <w:numId w:val="2"/>
        </w:numPr>
      </w:pPr>
      <w:r>
        <w:t>Come funziona Algorand?</w:t>
      </w:r>
    </w:p>
    <w:p w14:paraId="1A28630A" w14:textId="3873ABE6" w:rsidR="00A83BB7" w:rsidRDefault="00A83BB7" w:rsidP="00A83BB7">
      <w:pPr>
        <w:pStyle w:val="Paragrafoelenco"/>
        <w:numPr>
          <w:ilvl w:val="1"/>
          <w:numId w:val="2"/>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rsidP="00A83BB7">
      <w:pPr>
        <w:pStyle w:val="Paragrafoelenco"/>
        <w:numPr>
          <w:ilvl w:val="1"/>
          <w:numId w:val="2"/>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rsidP="00A83BB7">
      <w:pPr>
        <w:pStyle w:val="Paragrafoelenco"/>
        <w:numPr>
          <w:ilvl w:val="1"/>
          <w:numId w:val="2"/>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rsidP="00A83BB7">
      <w:pPr>
        <w:pStyle w:val="Paragrafoelenco"/>
        <w:numPr>
          <w:ilvl w:val="1"/>
          <w:numId w:val="2"/>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rsidP="00006323">
      <w:pPr>
        <w:pStyle w:val="Paragrafoelenco"/>
        <w:numPr>
          <w:ilvl w:val="1"/>
          <w:numId w:val="2"/>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rsidP="00D143AE">
      <w:pPr>
        <w:pStyle w:val="Paragrafoelenco"/>
        <w:numPr>
          <w:ilvl w:val="0"/>
          <w:numId w:val="2"/>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rsidP="00D143AE">
      <w:pPr>
        <w:pStyle w:val="Paragrafoelenco"/>
        <w:numPr>
          <w:ilvl w:val="0"/>
          <w:numId w:val="2"/>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rsidP="00D143AE">
      <w:pPr>
        <w:pStyle w:val="Paragrafoelenco"/>
        <w:numPr>
          <w:ilvl w:val="0"/>
          <w:numId w:val="2"/>
        </w:numPr>
      </w:pPr>
      <w:r>
        <w:t>Come funziona Plasma?</w:t>
      </w:r>
    </w:p>
    <w:p w14:paraId="20A162C2" w14:textId="43837F61" w:rsidR="00D143AE" w:rsidRDefault="00D143AE" w:rsidP="00D143AE">
      <w:pPr>
        <w:pStyle w:val="Paragrafoelenco"/>
        <w:numPr>
          <w:ilvl w:val="1"/>
          <w:numId w:val="2"/>
        </w:numPr>
      </w:pPr>
      <w:r>
        <w:t>L'operatore della catena figlio stabilisce le regole di funzionamento della catena figlio.</w:t>
      </w:r>
    </w:p>
    <w:p w14:paraId="10948F55" w14:textId="0D41D9B2" w:rsidR="00D143AE" w:rsidRDefault="00D143AE" w:rsidP="00D143AE">
      <w:pPr>
        <w:pStyle w:val="Paragrafoelenco"/>
        <w:numPr>
          <w:ilvl w:val="1"/>
          <w:numId w:val="2"/>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rsidP="00D143AE">
      <w:pPr>
        <w:pStyle w:val="Paragrafoelenco"/>
        <w:numPr>
          <w:ilvl w:val="1"/>
          <w:numId w:val="2"/>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rsidP="00D143AE">
      <w:pPr>
        <w:pStyle w:val="Paragrafoelenco"/>
        <w:numPr>
          <w:ilvl w:val="0"/>
          <w:numId w:val="40"/>
        </w:numPr>
      </w:pPr>
      <w:r>
        <w:t xml:space="preserve">Vantaggi: </w:t>
      </w:r>
    </w:p>
    <w:p w14:paraId="7D8A67FD" w14:textId="16713ADA" w:rsidR="00D143AE" w:rsidRDefault="00D143AE" w:rsidP="00D143AE">
      <w:pPr>
        <w:pStyle w:val="Paragrafoelenco"/>
        <w:numPr>
          <w:ilvl w:val="1"/>
          <w:numId w:val="40"/>
        </w:numPr>
      </w:pPr>
      <w:r>
        <w:t>Le catene Plasma sono più vantaggiose dei canali perché si possono inviare asset/monete a chiunque, mentre con i canali la transazione può avvenire solo tra due parti.</w:t>
      </w:r>
    </w:p>
    <w:p w14:paraId="205D4F1D" w14:textId="04BA4077" w:rsidR="00D143AE" w:rsidRDefault="00D143AE" w:rsidP="00D143AE">
      <w:pPr>
        <w:pStyle w:val="Paragrafoelenco"/>
        <w:numPr>
          <w:ilvl w:val="1"/>
          <w:numId w:val="40"/>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77D42230" w14:textId="77777777" w:rsidR="00BA161D" w:rsidRDefault="00BA161D" w:rsidP="00BA161D">
      <w:pPr>
        <w:pStyle w:val="Paragrafoelenco"/>
        <w:ind w:left="1440"/>
      </w:pPr>
    </w:p>
    <w:p w14:paraId="5F52D479" w14:textId="47B90763" w:rsidR="00D143AE" w:rsidRDefault="00D143AE" w:rsidP="00D143AE">
      <w:pPr>
        <w:pStyle w:val="Paragrafoelenco"/>
        <w:numPr>
          <w:ilvl w:val="0"/>
          <w:numId w:val="39"/>
        </w:numPr>
      </w:pPr>
      <w:r>
        <w:t xml:space="preserve">Limitazioni: </w:t>
      </w:r>
    </w:p>
    <w:p w14:paraId="0BFC4188" w14:textId="41A827A8" w:rsidR="00D143AE" w:rsidRDefault="00D143AE" w:rsidP="00D143AE">
      <w:pPr>
        <w:pStyle w:val="Paragrafoelenco"/>
        <w:numPr>
          <w:ilvl w:val="1"/>
          <w:numId w:val="39"/>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rsidP="00D143AE">
      <w:pPr>
        <w:pStyle w:val="Paragrafoelenco"/>
        <w:numPr>
          <w:ilvl w:val="1"/>
          <w:numId w:val="39"/>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rsidP="00C01FD8">
      <w:pPr>
        <w:pStyle w:val="Paragrafoelenco"/>
        <w:numPr>
          <w:ilvl w:val="0"/>
          <w:numId w:val="2"/>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rsidP="00C01FD8">
      <w:pPr>
        <w:pStyle w:val="Paragrafoelenco"/>
        <w:numPr>
          <w:ilvl w:val="0"/>
          <w:numId w:val="2"/>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 xml:space="preserve">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che 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rsidP="00C01FD8">
      <w:pPr>
        <w:pStyle w:val="Paragrafoelenco"/>
        <w:numPr>
          <w:ilvl w:val="0"/>
          <w:numId w:val="44"/>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rsidP="00C01FD8">
      <w:pPr>
        <w:pStyle w:val="Paragrafoelenco"/>
        <w:numPr>
          <w:ilvl w:val="0"/>
          <w:numId w:val="44"/>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rsidP="00C01FD8">
      <w:pPr>
        <w:pStyle w:val="Paragrafoelenco"/>
        <w:numPr>
          <w:ilvl w:val="0"/>
          <w:numId w:val="44"/>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rsidP="00C01FD8">
      <w:pPr>
        <w:pStyle w:val="Paragrafoelenco"/>
        <w:numPr>
          <w:ilvl w:val="0"/>
          <w:numId w:val="44"/>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rsidP="00C01FD8">
      <w:pPr>
        <w:pStyle w:val="Paragrafoelenco"/>
        <w:numPr>
          <w:ilvl w:val="0"/>
          <w:numId w:val="44"/>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rsidP="00C01FD8">
      <w:pPr>
        <w:pStyle w:val="Paragrafoelenco"/>
        <w:numPr>
          <w:ilvl w:val="0"/>
          <w:numId w:val="41"/>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rsidP="00C01FD8">
      <w:pPr>
        <w:pStyle w:val="Paragrafoelenco"/>
        <w:numPr>
          <w:ilvl w:val="0"/>
          <w:numId w:val="41"/>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rsidP="00C01FD8">
      <w:pPr>
        <w:pStyle w:val="Paragrafoelenco"/>
        <w:numPr>
          <w:ilvl w:val="0"/>
          <w:numId w:val="2"/>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rsidP="00C01FD8">
      <w:pPr>
        <w:pStyle w:val="Paragrafoelenco"/>
        <w:numPr>
          <w:ilvl w:val="0"/>
          <w:numId w:val="42"/>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rsidP="00C01FD8">
      <w:pPr>
        <w:pStyle w:val="Paragrafoelenco"/>
        <w:numPr>
          <w:ilvl w:val="0"/>
          <w:numId w:val="42"/>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rsidP="00C01FD8">
      <w:pPr>
        <w:pStyle w:val="Paragrafoelenco"/>
        <w:numPr>
          <w:ilvl w:val="0"/>
          <w:numId w:val="42"/>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rsidP="00C01FD8">
      <w:pPr>
        <w:pStyle w:val="Paragrafoelenco"/>
        <w:numPr>
          <w:ilvl w:val="0"/>
          <w:numId w:val="43"/>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rsidP="00C01FD8">
      <w:pPr>
        <w:pStyle w:val="Paragrafoelenco"/>
        <w:numPr>
          <w:ilvl w:val="0"/>
          <w:numId w:val="43"/>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rsidP="0004449C">
      <w:pPr>
        <w:pStyle w:val="Paragrafoelenco"/>
        <w:numPr>
          <w:ilvl w:val="0"/>
          <w:numId w:val="46"/>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rsidP="0004449C">
      <w:pPr>
        <w:pStyle w:val="Paragrafoelenco"/>
        <w:numPr>
          <w:ilvl w:val="0"/>
          <w:numId w:val="45"/>
        </w:numPr>
        <w:ind w:left="708"/>
      </w:pPr>
      <w:r>
        <w:t>Pagamenti in Ethereum (ETH) e token ERC-20</w:t>
      </w:r>
    </w:p>
    <w:p w14:paraId="19CCF9DD" w14:textId="77777777" w:rsidR="0004449C" w:rsidRDefault="0004449C" w:rsidP="0004449C">
      <w:pPr>
        <w:pStyle w:val="Paragrafoelenco"/>
        <w:numPr>
          <w:ilvl w:val="0"/>
          <w:numId w:val="45"/>
        </w:numPr>
        <w:ind w:left="708"/>
      </w:pPr>
      <w:r>
        <w:t>Trasferimenti e pagamenti cross-chain di token multi-asset utilizzando gli atomic swap in collaborazione con i fornitori di liquidità</w:t>
      </w:r>
    </w:p>
    <w:p w14:paraId="2793363E" w14:textId="77777777" w:rsidR="0004449C" w:rsidRDefault="0004449C" w:rsidP="0004449C">
      <w:pPr>
        <w:pStyle w:val="Paragrafoelenco"/>
        <w:numPr>
          <w:ilvl w:val="0"/>
          <w:numId w:val="45"/>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rsidP="0004449C">
      <w:pPr>
        <w:pStyle w:val="Paragrafoelenco"/>
        <w:numPr>
          <w:ilvl w:val="0"/>
          <w:numId w:val="45"/>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rsidP="0004449C">
      <w:pPr>
        <w:pStyle w:val="Paragrafoelenco"/>
        <w:numPr>
          <w:ilvl w:val="0"/>
          <w:numId w:val="45"/>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rsidP="0004449C">
      <w:pPr>
        <w:pStyle w:val="Paragrafoelenco"/>
        <w:numPr>
          <w:ilvl w:val="1"/>
          <w:numId w:val="45"/>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rsidP="0004449C">
      <w:pPr>
        <w:pStyle w:val="Paragrafoelenco"/>
        <w:numPr>
          <w:ilvl w:val="0"/>
          <w:numId w:val="45"/>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rsidP="006B72A7">
      <w:pPr>
        <w:pStyle w:val="Paragrafoelenco"/>
        <w:numPr>
          <w:ilvl w:val="0"/>
          <w:numId w:val="47"/>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rsidP="006B72A7">
      <w:pPr>
        <w:pStyle w:val="Paragrafoelenco"/>
        <w:numPr>
          <w:ilvl w:val="0"/>
          <w:numId w:val="47"/>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rsidP="006B72A7">
      <w:pPr>
        <w:pStyle w:val="Paragrafoelenco"/>
        <w:numPr>
          <w:ilvl w:val="0"/>
          <w:numId w:val="48"/>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rsidP="006B72A7">
      <w:pPr>
        <w:pStyle w:val="Paragrafoelenco"/>
        <w:numPr>
          <w:ilvl w:val="0"/>
          <w:numId w:val="48"/>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rsidP="006B72A7">
      <w:pPr>
        <w:pStyle w:val="Paragrafoelenco"/>
        <w:numPr>
          <w:ilvl w:val="0"/>
          <w:numId w:val="48"/>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rsidP="006B72A7">
      <w:pPr>
        <w:pStyle w:val="Paragrafoelenco"/>
        <w:numPr>
          <w:ilvl w:val="0"/>
          <w:numId w:val="49"/>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rsidP="006B72A7">
      <w:pPr>
        <w:pStyle w:val="Paragrafoelenco"/>
        <w:numPr>
          <w:ilvl w:val="0"/>
          <w:numId w:val="49"/>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rsidP="006B72A7">
      <w:pPr>
        <w:pStyle w:val="Paragrafoelenco"/>
        <w:numPr>
          <w:ilvl w:val="0"/>
          <w:numId w:val="49"/>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rsidP="0069741C">
      <w:pPr>
        <w:pStyle w:val="Paragrafoelenco"/>
        <w:numPr>
          <w:ilvl w:val="0"/>
          <w:numId w:val="50"/>
        </w:numPr>
      </w:pPr>
      <w:r>
        <w:t>Scalabilità</w:t>
      </w:r>
    </w:p>
    <w:p w14:paraId="78B3B407" w14:textId="77777777" w:rsidR="0069741C" w:rsidRDefault="0069741C" w:rsidP="0069741C">
      <w:pPr>
        <w:pStyle w:val="Paragrafoelenco"/>
        <w:numPr>
          <w:ilvl w:val="0"/>
          <w:numId w:val="50"/>
        </w:numPr>
      </w:pPr>
      <w:r>
        <w:t>Velocità</w:t>
      </w:r>
    </w:p>
    <w:p w14:paraId="210E5CBE" w14:textId="77777777" w:rsidR="0069741C" w:rsidRDefault="0069741C" w:rsidP="0069741C">
      <w:pPr>
        <w:pStyle w:val="Paragrafoelenco"/>
        <w:numPr>
          <w:ilvl w:val="0"/>
          <w:numId w:val="50"/>
        </w:numPr>
      </w:pPr>
      <w:r>
        <w:t>Supporto per i micropagamenti</w:t>
      </w:r>
    </w:p>
    <w:p w14:paraId="3F08A397" w14:textId="2482C88D" w:rsidR="0069741C" w:rsidRDefault="0069741C" w:rsidP="0069741C">
      <w:pPr>
        <w:pStyle w:val="Paragrafoelenco"/>
        <w:numPr>
          <w:ilvl w:val="0"/>
          <w:numId w:val="50"/>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rsidP="0069741C">
      <w:pPr>
        <w:pStyle w:val="Paragrafoelenco"/>
        <w:numPr>
          <w:ilvl w:val="0"/>
          <w:numId w:val="51"/>
        </w:numPr>
      </w:pPr>
      <w:r>
        <w:t>costi e attriti per accedere alla rete Lightning</w:t>
      </w:r>
    </w:p>
    <w:p w14:paraId="3E9DBE7A" w14:textId="77777777" w:rsidR="0069741C" w:rsidRDefault="0069741C" w:rsidP="0069741C">
      <w:pPr>
        <w:pStyle w:val="Paragrafoelenco"/>
        <w:numPr>
          <w:ilvl w:val="0"/>
          <w:numId w:val="51"/>
        </w:numPr>
      </w:pPr>
      <w:r>
        <w:t>rischio di controparte durante le transazioni</w:t>
      </w:r>
    </w:p>
    <w:p w14:paraId="44A132E0" w14:textId="7E301299" w:rsidR="0069741C" w:rsidRDefault="0069741C" w:rsidP="0069741C">
      <w:pPr>
        <w:pStyle w:val="Paragrafoelenco"/>
        <w:numPr>
          <w:ilvl w:val="0"/>
          <w:numId w:val="51"/>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 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B874AD" w:rsidRDefault="008507FB" w:rsidP="00776678">
      <w:pPr>
        <w:pStyle w:val="Titolo4"/>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B874AD">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2210263"/>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rsidP="001F6919">
      <w:pPr>
        <w:pStyle w:val="Paragrafoelenco"/>
        <w:numPr>
          <w:ilvl w:val="0"/>
          <w:numId w:val="3"/>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rsidP="001F6919">
      <w:pPr>
        <w:pStyle w:val="Paragrafoelenco"/>
        <w:numPr>
          <w:ilvl w:val="0"/>
          <w:numId w:val="3"/>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rsidP="001F6919">
      <w:pPr>
        <w:pStyle w:val="Paragrafoelenco"/>
        <w:numPr>
          <w:ilvl w:val="0"/>
          <w:numId w:val="3"/>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rsidP="001F6919">
      <w:pPr>
        <w:pStyle w:val="Paragrafoelenco"/>
        <w:numPr>
          <w:ilvl w:val="0"/>
          <w:numId w:val="3"/>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rsidP="001F6919">
      <w:pPr>
        <w:pStyle w:val="Paragrafoelenco"/>
        <w:numPr>
          <w:ilvl w:val="0"/>
          <w:numId w:val="3"/>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rsidP="001F6919">
      <w:pPr>
        <w:pStyle w:val="Paragrafoelenco"/>
        <w:numPr>
          <w:ilvl w:val="1"/>
          <w:numId w:val="3"/>
        </w:numPr>
      </w:pPr>
      <w:r w:rsidRPr="001F6919">
        <w:t>FlureeDB è un database di tipo blockchain, progettato per archiviare e gestire dati in modo sicuro, trasparente e decentralizzato.</w:t>
      </w:r>
    </w:p>
    <w:p w14:paraId="626091EC" w14:textId="0A30018A" w:rsidR="001F6919" w:rsidRDefault="001F6919" w:rsidP="001F6919">
      <w:pPr>
        <w:pStyle w:val="Paragrafoelenco"/>
        <w:numPr>
          <w:ilvl w:val="1"/>
          <w:numId w:val="3"/>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rsidP="001F6919">
      <w:pPr>
        <w:pStyle w:val="Paragrafoelenco"/>
        <w:numPr>
          <w:ilvl w:val="1"/>
          <w:numId w:val="3"/>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rsidP="001F6919">
      <w:pPr>
        <w:pStyle w:val="Paragrafoelenco"/>
        <w:numPr>
          <w:ilvl w:val="0"/>
          <w:numId w:val="3"/>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rsidP="00546C31">
      <w:pPr>
        <w:pStyle w:val="Paragrafoelenco"/>
        <w:numPr>
          <w:ilvl w:val="0"/>
          <w:numId w:val="3"/>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rsidP="00546C31">
      <w:pPr>
        <w:pStyle w:val="Paragrafoelenco"/>
        <w:numPr>
          <w:ilvl w:val="0"/>
          <w:numId w:val="3"/>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rsidP="00546C31">
      <w:pPr>
        <w:pStyle w:val="Paragrafoelenco"/>
        <w:numPr>
          <w:ilvl w:val="0"/>
          <w:numId w:val="3"/>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rsidP="00546C31">
      <w:pPr>
        <w:pStyle w:val="Paragrafoelenco"/>
        <w:numPr>
          <w:ilvl w:val="0"/>
          <w:numId w:val="3"/>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rsidP="006D39CB">
      <w:pPr>
        <w:pStyle w:val="Paragrafoelenco"/>
        <w:numPr>
          <w:ilvl w:val="0"/>
          <w:numId w:val="3"/>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rsidP="006D39CB">
      <w:pPr>
        <w:pStyle w:val="Paragrafoelenco"/>
        <w:numPr>
          <w:ilvl w:val="0"/>
          <w:numId w:val="3"/>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rsidP="006D39CB">
      <w:pPr>
        <w:pStyle w:val="Paragrafoelenco"/>
        <w:numPr>
          <w:ilvl w:val="0"/>
          <w:numId w:val="3"/>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DCBC6B5" w:rsidR="003B6DAA" w:rsidRDefault="003B6DAA" w:rsidP="003B6DAA">
      <w:pPr>
        <w:pStyle w:val="Paragrafoelenco"/>
        <w:numPr>
          <w:ilvl w:val="1"/>
          <w:numId w:val="22"/>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2210264"/>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2210265"/>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2210266"/>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2210267"/>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2210268"/>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2210269"/>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Questi ultimi sono diventati popolari di recente. I servizi di nomi di dominio decentralizzati, come Unstoppable Domains 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2210270"/>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2210271"/>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2210272"/>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2210273"/>
      <w:r>
        <w:t>Come creare un token</w:t>
      </w:r>
      <w:bookmarkEnd w:id="34"/>
    </w:p>
    <w:p w14:paraId="6080F132" w14:textId="6C37B716" w:rsidR="0005591B" w:rsidRDefault="0005591B" w:rsidP="0005591B">
      <w:pPr>
        <w:pStyle w:val="Paragrafoelenco"/>
        <w:numPr>
          <w:ilvl w:val="0"/>
          <w:numId w:val="21"/>
        </w:numPr>
      </w:pPr>
      <w:r>
        <w:t>Decidere quali problemi aziendali risolverà il token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00000" w:rsidP="0005591B">
      <w:pPr>
        <w:pStyle w:val="Paragrafoelenco"/>
        <w:numPr>
          <w:ilvl w:val="2"/>
          <w:numId w:val="21"/>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5" w:name="_Toc132210274"/>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2210275"/>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2210276"/>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5BD93534"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2210277"/>
      <w:r>
        <w:lastRenderedPageBreak/>
        <w:t>Tipologie</w:t>
      </w:r>
      <w:bookmarkEnd w:id="38"/>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2210278"/>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2210279"/>
      <w:r>
        <w:t>Considerazioni legali</w:t>
      </w:r>
      <w:r w:rsidR="00712548">
        <w:t xml:space="preserve"> e casi d’uso</w:t>
      </w:r>
      <w:bookmarkEnd w:id="40"/>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2210280"/>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2210281"/>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2210282"/>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ETH/USD rate in 18 digit</w:t>
      </w:r>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68504C">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rsidP="006C375B">
      <w:pPr>
        <w:pStyle w:val="Paragrafoelenco"/>
        <w:numPr>
          <w:ilvl w:val="0"/>
          <w:numId w:val="28"/>
        </w:numPr>
      </w:pPr>
      <w:r>
        <w:t xml:space="preserve">Aggiunta al progetto </w:t>
      </w:r>
      <w:r>
        <w:sym w:font="Wingdings" w:char="F0E0"/>
      </w:r>
      <w:r>
        <w:t xml:space="preserve"> yarn add hardhat</w:t>
      </w:r>
    </w:p>
    <w:p w14:paraId="608D700F" w14:textId="5E6213FF" w:rsidR="006C375B" w:rsidRDefault="006C375B" w:rsidP="006C375B">
      <w:pPr>
        <w:pStyle w:val="Paragrafoelenco"/>
        <w:numPr>
          <w:ilvl w:val="0"/>
          <w:numId w:val="28"/>
        </w:numPr>
      </w:pPr>
      <w:r>
        <w:t xml:space="preserve">Compilazione </w:t>
      </w:r>
      <w:r>
        <w:sym w:font="Wingdings" w:char="F0E0"/>
      </w:r>
      <w:r>
        <w:t xml:space="preserve"> yard hardhat compile</w:t>
      </w:r>
    </w:p>
    <w:p w14:paraId="43F3B3E3" w14:textId="19E108BC" w:rsidR="006C375B" w:rsidRDefault="006C375B" w:rsidP="006C375B">
      <w:pPr>
        <w:pStyle w:val="Paragrafoelenco"/>
        <w:numPr>
          <w:ilvl w:val="0"/>
          <w:numId w:val="28"/>
        </w:numPr>
      </w:pPr>
      <w:r>
        <w:t xml:space="preserve">Deploy </w:t>
      </w:r>
      <w:r>
        <w:sym w:font="Wingdings" w:char="F0E0"/>
      </w:r>
      <w:r>
        <w:t xml:space="preserve"> yarn hardhat deploy</w:t>
      </w:r>
    </w:p>
    <w:p w14:paraId="4FA83144" w14:textId="272ADE7D" w:rsidR="004263D7" w:rsidRDefault="004263D7" w:rsidP="004263D7">
      <w:pPr>
        <w:pStyle w:val="Paragrafoelenco"/>
        <w:numPr>
          <w:ilvl w:val="1"/>
          <w:numId w:val="28"/>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rsidP="00DC0F46">
      <w:pPr>
        <w:pStyle w:val="Paragrafoelenco"/>
        <w:numPr>
          <w:ilvl w:val="0"/>
          <w:numId w:val="28"/>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rsidP="00DC0F46">
      <w:pPr>
        <w:pStyle w:val="Paragrafoelenco"/>
        <w:numPr>
          <w:ilvl w:val="0"/>
          <w:numId w:val="28"/>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2210283"/>
      <w:r w:rsidRPr="0056477F">
        <w:rPr>
          <w:lang w:val="en-US"/>
        </w:rPr>
        <w:lastRenderedPageBreak/>
        <w:t>Solidity in a nutshell</w:t>
      </w:r>
      <w:bookmarkEnd w:id="44"/>
    </w:p>
    <w:p w14:paraId="6216EF92" w14:textId="5D62D7DD" w:rsidR="00C841EE" w:rsidRDefault="00C841EE" w:rsidP="0056477F">
      <w:pPr>
        <w:pStyle w:val="Paragrafoelenco"/>
        <w:numPr>
          <w:ilvl w:val="0"/>
          <w:numId w:val="28"/>
        </w:numPr>
      </w:pPr>
      <w:r>
        <w:t>All’inizio di un file:</w:t>
      </w:r>
    </w:p>
    <w:p w14:paraId="031856B9" w14:textId="134E25C5" w:rsidR="00C841EE" w:rsidRDefault="00C841EE" w:rsidP="00C841EE">
      <w:pPr>
        <w:pStyle w:val="Paragrafoelenco"/>
        <w:numPr>
          <w:ilvl w:val="1"/>
          <w:numId w:val="28"/>
        </w:numPr>
      </w:pPr>
      <w:r>
        <w:t xml:space="preserve">Licenza </w:t>
      </w:r>
      <w:r>
        <w:sym w:font="Wingdings" w:char="F0E0"/>
      </w:r>
      <w:r>
        <w:t xml:space="preserve"> </w:t>
      </w:r>
      <w:r w:rsidRPr="00C841EE">
        <w:t>// SPDX-License-Identifier: MIT</w:t>
      </w:r>
    </w:p>
    <w:p w14:paraId="328459CC" w14:textId="0D62D2DE" w:rsidR="00C841EE" w:rsidRDefault="00C841EE" w:rsidP="00C841EE">
      <w:pPr>
        <w:pStyle w:val="Paragrafoelenco"/>
        <w:numPr>
          <w:ilvl w:val="1"/>
          <w:numId w:val="28"/>
        </w:numPr>
      </w:pPr>
      <w:r>
        <w:t xml:space="preserve">Versione di Solidity </w:t>
      </w:r>
      <w:r>
        <w:sym w:font="Wingdings" w:char="F0E0"/>
      </w:r>
      <w:r>
        <w:t xml:space="preserve"> </w:t>
      </w:r>
      <w:r w:rsidRPr="00C841EE">
        <w:t>pragma solidity ^0.8.17;</w:t>
      </w:r>
    </w:p>
    <w:p w14:paraId="2A6A4D20" w14:textId="323CDAC3" w:rsidR="00A20259" w:rsidRDefault="00A20259" w:rsidP="00A20259">
      <w:pPr>
        <w:pStyle w:val="Paragrafoelenco"/>
        <w:numPr>
          <w:ilvl w:val="0"/>
          <w:numId w:val="28"/>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rsidP="00A20259">
      <w:pPr>
        <w:pStyle w:val="Paragrafoelenco"/>
        <w:numPr>
          <w:ilvl w:val="0"/>
          <w:numId w:val="28"/>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rsidP="0056477F">
      <w:pPr>
        <w:pStyle w:val="Paragrafoelenco"/>
        <w:numPr>
          <w:ilvl w:val="0"/>
          <w:numId w:val="28"/>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rsidP="0056477F">
      <w:pPr>
        <w:pStyle w:val="Paragrafoelenco"/>
        <w:numPr>
          <w:ilvl w:val="0"/>
          <w:numId w:val="28"/>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rsidP="0056477F">
      <w:pPr>
        <w:pStyle w:val="Paragrafoelenco"/>
        <w:numPr>
          <w:ilvl w:val="1"/>
          <w:numId w:val="28"/>
        </w:numPr>
      </w:pPr>
      <w:r w:rsidRPr="0056477F">
        <w:t>Diversamente dalle funzioni, le variabili di stato non possono essere sovrascritte dichiarandole nuovamente nel contratto figlio.</w:t>
      </w:r>
    </w:p>
    <w:p w14:paraId="5D19E097" w14:textId="6878F73E" w:rsidR="0056477F" w:rsidRDefault="0056477F" w:rsidP="0056477F">
      <w:pPr>
        <w:pStyle w:val="Paragrafoelenco"/>
        <w:numPr>
          <w:ilvl w:val="0"/>
          <w:numId w:val="28"/>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rsidP="0056477F">
      <w:pPr>
        <w:pStyle w:val="Paragrafoelenco"/>
        <w:numPr>
          <w:ilvl w:val="0"/>
          <w:numId w:val="28"/>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rsidP="0056477F">
      <w:pPr>
        <w:pStyle w:val="Paragrafoelenco"/>
        <w:numPr>
          <w:ilvl w:val="0"/>
          <w:numId w:val="28"/>
        </w:numPr>
      </w:pPr>
      <w:r w:rsidRPr="0056477F">
        <w:rPr>
          <w:i/>
          <w:iCs/>
        </w:rPr>
        <w:t>view</w:t>
      </w:r>
      <w:r>
        <w:t xml:space="preserve"> </w:t>
      </w:r>
      <w:r>
        <w:sym w:font="Wingdings" w:char="F0E0"/>
      </w:r>
      <w:r>
        <w:t xml:space="preserve"> Lo stato della funzione non sarà cambiato</w:t>
      </w:r>
    </w:p>
    <w:p w14:paraId="7A3B18C4" w14:textId="3854C67F" w:rsidR="0056477F" w:rsidRDefault="0056477F" w:rsidP="0056477F">
      <w:pPr>
        <w:pStyle w:val="Paragrafoelenco"/>
        <w:numPr>
          <w:ilvl w:val="0"/>
          <w:numId w:val="28"/>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rsidP="0056477F">
      <w:pPr>
        <w:pStyle w:val="Paragrafoelenco"/>
        <w:numPr>
          <w:ilvl w:val="0"/>
          <w:numId w:val="28"/>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rsidP="0056477F">
      <w:pPr>
        <w:pStyle w:val="Paragrafoelenco"/>
        <w:numPr>
          <w:ilvl w:val="1"/>
          <w:numId w:val="28"/>
        </w:numPr>
      </w:pPr>
      <w:r>
        <w:t>Restringere l’accesso (controllando ad esempio il chiamante sia il proprietario del contratto)</w:t>
      </w:r>
    </w:p>
    <w:p w14:paraId="1EAA8273" w14:textId="69604FB2" w:rsidR="0056477F" w:rsidRDefault="0056477F" w:rsidP="0056477F">
      <w:pPr>
        <w:pStyle w:val="Paragrafoelenco"/>
        <w:numPr>
          <w:ilvl w:val="1"/>
          <w:numId w:val="28"/>
        </w:numPr>
      </w:pPr>
      <w:r>
        <w:t>Validare gli input</w:t>
      </w:r>
    </w:p>
    <w:p w14:paraId="230DE4F6" w14:textId="62D3B7A4" w:rsidR="0056477F" w:rsidRDefault="0056477F" w:rsidP="0056477F">
      <w:pPr>
        <w:pStyle w:val="Paragrafoelenco"/>
        <w:numPr>
          <w:ilvl w:val="1"/>
          <w:numId w:val="28"/>
        </w:numPr>
      </w:pPr>
      <w:r>
        <w:t xml:space="preserve">Proteggersi dagli attacchi di reentrancy </w:t>
      </w:r>
    </w:p>
    <w:p w14:paraId="5C9E894E" w14:textId="62187D3B" w:rsidR="0056477F" w:rsidRDefault="0056477F" w:rsidP="0056477F">
      <w:pPr>
        <w:pStyle w:val="Paragrafoelenco"/>
        <w:numPr>
          <w:ilvl w:val="0"/>
          <w:numId w:val="28"/>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rsidP="0056477F">
      <w:pPr>
        <w:pStyle w:val="Paragrafoelenco"/>
        <w:numPr>
          <w:ilvl w:val="0"/>
          <w:numId w:val="28"/>
        </w:numPr>
      </w:pPr>
      <w:r>
        <w:t>Modificatori</w:t>
      </w:r>
    </w:p>
    <w:p w14:paraId="24DEF398" w14:textId="0BBFCE69" w:rsidR="00282C7A" w:rsidRDefault="00282C7A" w:rsidP="00282C7A">
      <w:pPr>
        <w:pStyle w:val="Paragrafoelenco"/>
        <w:numPr>
          <w:ilvl w:val="1"/>
          <w:numId w:val="28"/>
        </w:numPr>
      </w:pPr>
      <w:r w:rsidRPr="00282C7A">
        <w:rPr>
          <w:i/>
          <w:iCs/>
        </w:rPr>
        <w:t>public</w:t>
      </w:r>
      <w:r>
        <w:t xml:space="preserve"> - tutti possono accedervi</w:t>
      </w:r>
    </w:p>
    <w:p w14:paraId="17779A5C" w14:textId="28C135BF" w:rsidR="00282C7A" w:rsidRDefault="00282C7A" w:rsidP="00282C7A">
      <w:pPr>
        <w:pStyle w:val="Paragrafoelenco"/>
        <w:numPr>
          <w:ilvl w:val="1"/>
          <w:numId w:val="28"/>
        </w:numPr>
      </w:pPr>
      <w:r w:rsidRPr="00282C7A">
        <w:rPr>
          <w:i/>
          <w:iCs/>
        </w:rPr>
        <w:t>external</w:t>
      </w:r>
      <w:r>
        <w:t xml:space="preserve"> - Non si può accedere internamente, solo esternamente</w:t>
      </w:r>
    </w:p>
    <w:p w14:paraId="053CF7C9" w14:textId="7B07F6DE" w:rsidR="00282C7A" w:rsidRDefault="00282C7A" w:rsidP="00282C7A">
      <w:pPr>
        <w:pStyle w:val="Paragrafoelenco"/>
        <w:numPr>
          <w:ilvl w:val="1"/>
          <w:numId w:val="28"/>
        </w:numPr>
      </w:pPr>
      <w:r w:rsidRPr="00282C7A">
        <w:rPr>
          <w:i/>
          <w:iCs/>
        </w:rPr>
        <w:t>internal</w:t>
      </w:r>
      <w:r>
        <w:t xml:space="preserve"> - solo questo contratto e i contratti da esso derivati possono accedervi</w:t>
      </w:r>
    </w:p>
    <w:p w14:paraId="6FDA6FE1" w14:textId="0EFA961E" w:rsidR="00282C7A" w:rsidRDefault="00282C7A" w:rsidP="00282C7A">
      <w:pPr>
        <w:pStyle w:val="Paragrafoelenco"/>
        <w:numPr>
          <w:ilvl w:val="1"/>
          <w:numId w:val="28"/>
        </w:numPr>
      </w:pPr>
      <w:r w:rsidRPr="00282C7A">
        <w:rPr>
          <w:i/>
          <w:iCs/>
        </w:rPr>
        <w:t>private</w:t>
      </w:r>
      <w:r>
        <w:t xml:space="preserve"> - si può accedere solo da questo contratto</w:t>
      </w:r>
    </w:p>
    <w:p w14:paraId="1E5DA70A" w14:textId="78B0261A" w:rsidR="00282C7A" w:rsidRDefault="00282C7A" w:rsidP="0056477F">
      <w:pPr>
        <w:pStyle w:val="Paragrafoelenco"/>
        <w:numPr>
          <w:ilvl w:val="0"/>
          <w:numId w:val="28"/>
        </w:numPr>
      </w:pPr>
      <w:r>
        <w:t>Funzione e scrittura</w:t>
      </w:r>
    </w:p>
    <w:p w14:paraId="173EA01C" w14:textId="3A17F2C2" w:rsidR="00282C7A" w:rsidRDefault="00282C7A" w:rsidP="00282C7A">
      <w:pPr>
        <w:pStyle w:val="Paragrafoelenco"/>
        <w:numPr>
          <w:ilvl w:val="1"/>
          <w:numId w:val="28"/>
        </w:numPr>
      </w:pPr>
      <w:r>
        <w:rPr>
          <w:i/>
          <w:iCs/>
        </w:rPr>
        <w:lastRenderedPageBreak/>
        <w:t>function nome (parametri eventuali) modificatori altre (virtual/pure/etc.) returns (tipo memory)</w:t>
      </w:r>
    </w:p>
    <w:p w14:paraId="02F1A9F9" w14:textId="134C77AD" w:rsidR="0056477F" w:rsidRDefault="0056477F" w:rsidP="0056477F">
      <w:pPr>
        <w:pStyle w:val="Paragrafoelenco"/>
        <w:numPr>
          <w:ilvl w:val="0"/>
          <w:numId w:val="28"/>
        </w:numPr>
      </w:pPr>
      <w:r>
        <w:t>Ereditarietà</w:t>
      </w:r>
    </w:p>
    <w:p w14:paraId="191EC14F" w14:textId="3C90EA6A" w:rsidR="0056477F" w:rsidRDefault="0056477F" w:rsidP="0056477F">
      <w:pPr>
        <w:pStyle w:val="Paragrafoelenco"/>
        <w:numPr>
          <w:ilvl w:val="1"/>
          <w:numId w:val="28"/>
        </w:numPr>
      </w:pPr>
      <w:r>
        <w:t xml:space="preserve">I contratti ereditano usando la keyword </w:t>
      </w:r>
      <w:r>
        <w:rPr>
          <w:i/>
          <w:iCs/>
        </w:rPr>
        <w:t>is</w:t>
      </w:r>
    </w:p>
    <w:p w14:paraId="0C88319D" w14:textId="720C39B5" w:rsidR="0056477F" w:rsidRDefault="0056477F" w:rsidP="0056477F">
      <w:pPr>
        <w:pStyle w:val="Paragrafoelenco"/>
        <w:numPr>
          <w:ilvl w:val="1"/>
          <w:numId w:val="28"/>
        </w:numPr>
      </w:pPr>
      <w:r>
        <w:t xml:space="preserve">La funzione che verrà sovrascritta da un contratto figlio deve essere dichiarata come </w:t>
      </w:r>
      <w:r w:rsidRPr="0056477F">
        <w:rPr>
          <w:i/>
          <w:iCs/>
        </w:rPr>
        <w:t>virtual</w:t>
      </w:r>
    </w:p>
    <w:p w14:paraId="589D5245" w14:textId="19C7A852" w:rsidR="0056477F" w:rsidRDefault="0056477F" w:rsidP="0056477F">
      <w:pPr>
        <w:pStyle w:val="Paragrafoelenco"/>
        <w:numPr>
          <w:ilvl w:val="1"/>
          <w:numId w:val="28"/>
        </w:numPr>
      </w:pPr>
      <w:r>
        <w:t xml:space="preserve">Le funzioni che sovrascrivono una funzione genitore devono utilizzare la keyword </w:t>
      </w:r>
      <w:r w:rsidRPr="0056477F">
        <w:rPr>
          <w:i/>
          <w:iCs/>
        </w:rPr>
        <w:t>override</w:t>
      </w:r>
      <w:r>
        <w:t>.</w:t>
      </w:r>
    </w:p>
    <w:p w14:paraId="260CE8E9" w14:textId="0721F489" w:rsidR="00282C7A" w:rsidRDefault="00282C7A" w:rsidP="00282C7A">
      <w:pPr>
        <w:pStyle w:val="Paragrafoelenco"/>
        <w:numPr>
          <w:ilvl w:val="1"/>
          <w:numId w:val="28"/>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rsidP="00282C7A">
      <w:pPr>
        <w:pStyle w:val="Paragrafoelenco"/>
        <w:numPr>
          <w:ilvl w:val="1"/>
          <w:numId w:val="28"/>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rsidP="00C841EE">
      <w:pPr>
        <w:pStyle w:val="Paragrafoelenco"/>
        <w:numPr>
          <w:ilvl w:val="1"/>
          <w:numId w:val="28"/>
        </w:numPr>
      </w:pPr>
      <w:r>
        <w:t>Come inviare Ether?</w:t>
      </w:r>
    </w:p>
    <w:p w14:paraId="375BFF32" w14:textId="0D5D37C6" w:rsidR="00C841EE" w:rsidRDefault="00C841EE" w:rsidP="00C841EE">
      <w:pPr>
        <w:pStyle w:val="Paragrafoelenco"/>
        <w:numPr>
          <w:ilvl w:val="2"/>
          <w:numId w:val="28"/>
        </w:numPr>
      </w:pPr>
      <w:r>
        <w:t>È possibile inviare Ether ad altri contratti tramite</w:t>
      </w:r>
    </w:p>
    <w:p w14:paraId="5F59E5B9" w14:textId="77777777" w:rsidR="00C841EE" w:rsidRDefault="00C841EE" w:rsidP="00C841EE">
      <w:pPr>
        <w:pStyle w:val="Paragrafoelenco"/>
        <w:numPr>
          <w:ilvl w:val="3"/>
          <w:numId w:val="28"/>
        </w:numPr>
      </w:pPr>
      <w:r w:rsidRPr="00C841EE">
        <w:rPr>
          <w:i/>
          <w:iCs/>
        </w:rPr>
        <w:t>transfer</w:t>
      </w:r>
      <w:r>
        <w:t xml:space="preserve"> (2300 gas, lancia errore)</w:t>
      </w:r>
    </w:p>
    <w:p w14:paraId="16CECBC4" w14:textId="7F6E8C6B" w:rsidR="00C841EE" w:rsidRDefault="00C841EE" w:rsidP="00C841EE">
      <w:pPr>
        <w:pStyle w:val="Paragrafoelenco"/>
        <w:numPr>
          <w:ilvl w:val="3"/>
          <w:numId w:val="28"/>
        </w:numPr>
      </w:pPr>
      <w:r w:rsidRPr="00C841EE">
        <w:rPr>
          <w:i/>
          <w:iCs/>
        </w:rPr>
        <w:t>send</w:t>
      </w:r>
      <w:r>
        <w:t xml:space="preserve"> (2300 gas, restituisce bool)</w:t>
      </w:r>
    </w:p>
    <w:p w14:paraId="70752E8C" w14:textId="772BAA1F" w:rsidR="00C841EE" w:rsidRDefault="00C841EE" w:rsidP="00C841EE">
      <w:pPr>
        <w:pStyle w:val="Paragrafoelenco"/>
        <w:numPr>
          <w:ilvl w:val="3"/>
          <w:numId w:val="28"/>
        </w:numPr>
      </w:pPr>
      <w:r w:rsidRPr="00C841EE">
        <w:rPr>
          <w:i/>
          <w:iCs/>
        </w:rPr>
        <w:t>call</w:t>
      </w:r>
      <w:r>
        <w:t xml:space="preserve"> (inoltrare tutto il gas o impostare il gas, restituisce bool)</w:t>
      </w:r>
    </w:p>
    <w:p w14:paraId="4431F109" w14:textId="77777777" w:rsidR="00C841EE" w:rsidRDefault="00C841EE" w:rsidP="00C841EE">
      <w:pPr>
        <w:pStyle w:val="Paragrafoelenco"/>
        <w:numPr>
          <w:ilvl w:val="1"/>
          <w:numId w:val="28"/>
        </w:numPr>
      </w:pPr>
      <w:r>
        <w:t>Come ricevere Ether?</w:t>
      </w:r>
    </w:p>
    <w:p w14:paraId="4239D780" w14:textId="29430970" w:rsidR="00C841EE" w:rsidRDefault="00C841EE" w:rsidP="00C841EE">
      <w:pPr>
        <w:pStyle w:val="Paragrafoelenco"/>
        <w:numPr>
          <w:ilvl w:val="2"/>
          <w:numId w:val="28"/>
        </w:numPr>
      </w:pPr>
      <w:r>
        <w:t>Un contratto che riceve Ether deve avere almeno una delle funzioni seguenti</w:t>
      </w:r>
    </w:p>
    <w:p w14:paraId="400D2F7A" w14:textId="3067602A" w:rsidR="00C841EE" w:rsidRPr="00C841EE" w:rsidRDefault="00C841EE" w:rsidP="00C841EE">
      <w:pPr>
        <w:pStyle w:val="Paragrafoelenco"/>
        <w:numPr>
          <w:ilvl w:val="3"/>
          <w:numId w:val="28"/>
        </w:numPr>
        <w:rPr>
          <w:i/>
          <w:iCs/>
        </w:rPr>
      </w:pPr>
      <w:r w:rsidRPr="00C841EE">
        <w:rPr>
          <w:i/>
          <w:iCs/>
        </w:rPr>
        <w:t>receive() external payable</w:t>
      </w:r>
    </w:p>
    <w:p w14:paraId="54E33D53" w14:textId="718AC99F" w:rsidR="00C841EE" w:rsidRPr="00C841EE" w:rsidRDefault="00C841EE" w:rsidP="00C841EE">
      <w:pPr>
        <w:pStyle w:val="Paragrafoelenco"/>
        <w:numPr>
          <w:ilvl w:val="3"/>
          <w:numId w:val="28"/>
        </w:numPr>
        <w:rPr>
          <w:i/>
          <w:iCs/>
        </w:rPr>
      </w:pPr>
      <w:r w:rsidRPr="00C841EE">
        <w:rPr>
          <w:i/>
          <w:iCs/>
        </w:rPr>
        <w:t>fallback() external payable</w:t>
      </w:r>
    </w:p>
    <w:p w14:paraId="250AA526" w14:textId="65477E2C" w:rsidR="00C841EE" w:rsidRDefault="00C841EE" w:rsidP="00C841EE">
      <w:pPr>
        <w:pStyle w:val="Paragrafoelenco"/>
        <w:numPr>
          <w:ilvl w:val="3"/>
          <w:numId w:val="28"/>
        </w:numPr>
      </w:pPr>
      <w:r w:rsidRPr="00C841EE">
        <w:rPr>
          <w:i/>
          <w:iCs/>
        </w:rPr>
        <w:t>receive()</w:t>
      </w:r>
      <w:r>
        <w:t xml:space="preserve"> viene chiamata se msg.data è vuoto, altrimenti viene chiamata fallback().</w:t>
      </w:r>
    </w:p>
    <w:p w14:paraId="246E7381" w14:textId="77777777" w:rsidR="00C841EE" w:rsidRDefault="00C841EE" w:rsidP="00C841EE">
      <w:pPr>
        <w:pStyle w:val="Paragrafoelenco"/>
        <w:numPr>
          <w:ilvl w:val="1"/>
          <w:numId w:val="28"/>
        </w:numPr>
      </w:pPr>
      <w:r>
        <w:t>Quale metodo si dovrebbe utilizzare?</w:t>
      </w:r>
    </w:p>
    <w:p w14:paraId="2D26C4C4" w14:textId="44BAF6E4" w:rsidR="00C841EE" w:rsidRDefault="00C841EE" w:rsidP="00C841EE">
      <w:pPr>
        <w:pStyle w:val="Paragrafoelenco"/>
        <w:numPr>
          <w:ilvl w:val="2"/>
          <w:numId w:val="28"/>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rsidP="00C841EE">
      <w:pPr>
        <w:pStyle w:val="Paragrafoelenco"/>
        <w:numPr>
          <w:ilvl w:val="1"/>
          <w:numId w:val="28"/>
        </w:numPr>
      </w:pPr>
      <w:r>
        <w:t>Per evitare la rientranza, occorre</w:t>
      </w:r>
    </w:p>
    <w:p w14:paraId="5798A32C" w14:textId="77777777" w:rsidR="00C841EE" w:rsidRDefault="00C841EE" w:rsidP="00C841EE">
      <w:pPr>
        <w:pStyle w:val="Paragrafoelenco"/>
        <w:numPr>
          <w:ilvl w:val="2"/>
          <w:numId w:val="28"/>
        </w:numPr>
      </w:pPr>
      <w:r>
        <w:t>effettuando tutte le modifiche allo stato prima di chiamare altri contratti</w:t>
      </w:r>
    </w:p>
    <w:p w14:paraId="395C4FCA" w14:textId="77777777" w:rsidR="00C841EE" w:rsidRPr="00C841EE" w:rsidRDefault="00C841EE" w:rsidP="00C841EE">
      <w:pPr>
        <w:pStyle w:val="Paragrafoelenco"/>
        <w:numPr>
          <w:ilvl w:val="2"/>
          <w:numId w:val="28"/>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rsidP="00C841EE">
      <w:pPr>
        <w:pStyle w:val="Paragrafoelenco"/>
        <w:numPr>
          <w:ilvl w:val="1"/>
          <w:numId w:val="28"/>
        </w:numPr>
      </w:pPr>
      <w:r>
        <w:t>viene chiamata una funzione che non esiste o</w:t>
      </w:r>
    </w:p>
    <w:p w14:paraId="757079DC"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rsidP="00C841EE">
      <w:pPr>
        <w:pStyle w:val="Paragrafoelenco"/>
        <w:numPr>
          <w:ilvl w:val="0"/>
          <w:numId w:val="28"/>
        </w:numPr>
      </w:pPr>
      <w:r>
        <w:t>Quando si chiama una funzione, i primi 4 byte di calldata specificano quale funzione chiamare.</w:t>
      </w:r>
    </w:p>
    <w:p w14:paraId="3DED1873" w14:textId="514DF6DE" w:rsidR="00C841EE" w:rsidRDefault="00C841EE" w:rsidP="00C841EE">
      <w:pPr>
        <w:pStyle w:val="Paragrafoelenco"/>
        <w:numPr>
          <w:ilvl w:val="1"/>
          <w:numId w:val="28"/>
        </w:numPr>
      </w:pPr>
      <w:r>
        <w:t>Questi 4 byte sono chiamati selettori di funzione.</w:t>
      </w:r>
    </w:p>
    <w:p w14:paraId="35D9F1E2" w14:textId="499F6984" w:rsidR="00C841EE" w:rsidRDefault="00C841EE" w:rsidP="00C841EE">
      <w:pPr>
        <w:pStyle w:val="Paragrafoelenco"/>
        <w:numPr>
          <w:ilvl w:val="1"/>
          <w:numId w:val="28"/>
        </w:numPr>
      </w:pPr>
      <w:r>
        <w:t>Prendiamo ad esempio il codice qui sotto. Utilizza call per eseguire il trasferimento su un contratto all'indirizzo addr.</w:t>
      </w:r>
    </w:p>
    <w:p w14:paraId="05214758" w14:textId="77777777" w:rsidR="00C841EE" w:rsidRPr="009E2225" w:rsidRDefault="00C841EE" w:rsidP="00C841EE">
      <w:pPr>
        <w:pStyle w:val="Paragrafoelenco"/>
        <w:numPr>
          <w:ilvl w:val="0"/>
          <w:numId w:val="28"/>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rsidP="00C841EE">
      <w:pPr>
        <w:pStyle w:val="Paragrafoelenco"/>
        <w:numPr>
          <w:ilvl w:val="1"/>
          <w:numId w:val="28"/>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rsidP="00C841EE">
      <w:pPr>
        <w:pStyle w:val="Paragrafoelenco"/>
        <w:numPr>
          <w:ilvl w:val="0"/>
          <w:numId w:val="28"/>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rsidP="00146A75">
      <w:pPr>
        <w:pStyle w:val="Paragrafoelenco"/>
        <w:numPr>
          <w:ilvl w:val="0"/>
          <w:numId w:val="28"/>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rsidP="00146A75">
      <w:pPr>
        <w:pStyle w:val="Paragrafoelenco"/>
        <w:numPr>
          <w:ilvl w:val="1"/>
          <w:numId w:val="28"/>
        </w:numPr>
      </w:pPr>
      <w:r>
        <w:t>Il modo più semplice è chiamarlo, come A.foo(x, y, z).</w:t>
      </w:r>
    </w:p>
    <w:p w14:paraId="2C100330" w14:textId="77777777" w:rsidR="001A7E77" w:rsidRDefault="00146A75" w:rsidP="00146A75">
      <w:pPr>
        <w:pStyle w:val="Paragrafoelenco"/>
        <w:numPr>
          <w:ilvl w:val="1"/>
          <w:numId w:val="28"/>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rsidP="001A7E77">
      <w:pPr>
        <w:pStyle w:val="Paragrafoelenco"/>
        <w:numPr>
          <w:ilvl w:val="0"/>
          <w:numId w:val="28"/>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rsidP="00631C73">
      <w:pPr>
        <w:pStyle w:val="Paragrafoelenco"/>
        <w:numPr>
          <w:ilvl w:val="0"/>
          <w:numId w:val="28"/>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rsidP="00631C73">
      <w:pPr>
        <w:pStyle w:val="Paragrafoelenco"/>
        <w:numPr>
          <w:ilvl w:val="1"/>
          <w:numId w:val="28"/>
        </w:numPr>
      </w:pPr>
      <w:r>
        <w:t>Una libreria è incorporata nel contratto se tutte le funzioni della libreria sono interne.</w:t>
      </w:r>
    </w:p>
    <w:p w14:paraId="4BFF2551" w14:textId="77777777" w:rsidR="00631C73" w:rsidRDefault="00631C73" w:rsidP="00631C73">
      <w:pPr>
        <w:pStyle w:val="Paragrafoelenco"/>
        <w:numPr>
          <w:ilvl w:val="1"/>
          <w:numId w:val="28"/>
        </w:numPr>
      </w:pPr>
      <w:r>
        <w:t>In caso contrario, la libreria deve essere distribuita e poi collegata prima che il contratto venga distribuito.</w:t>
      </w:r>
      <w:r w:rsidRPr="0056477F">
        <w:t xml:space="preserve"> </w:t>
      </w:r>
    </w:p>
    <w:p w14:paraId="1C210E02" w14:textId="33DBA718" w:rsidR="00631C73" w:rsidRDefault="00631C73" w:rsidP="00631C73">
      <w:pPr>
        <w:pStyle w:val="Paragrafoelenco"/>
        <w:numPr>
          <w:ilvl w:val="0"/>
          <w:numId w:val="28"/>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rsidP="00631C73">
      <w:pPr>
        <w:pStyle w:val="Paragrafoelenco"/>
        <w:numPr>
          <w:ilvl w:val="1"/>
          <w:numId w:val="28"/>
        </w:numPr>
      </w:pPr>
      <w:r>
        <w:t>Creazione di un ID univoco deterministico da un input</w:t>
      </w:r>
    </w:p>
    <w:p w14:paraId="32416373" w14:textId="77777777" w:rsidR="00631C73" w:rsidRDefault="00631C73" w:rsidP="00631C73">
      <w:pPr>
        <w:pStyle w:val="Paragrafoelenco"/>
        <w:numPr>
          <w:ilvl w:val="1"/>
          <w:numId w:val="28"/>
        </w:numPr>
      </w:pPr>
      <w:r>
        <w:t>Schema Commit-Reveal</w:t>
      </w:r>
    </w:p>
    <w:p w14:paraId="5C588227" w14:textId="77777777" w:rsidR="00631C73" w:rsidRDefault="00631C73" w:rsidP="00631C73">
      <w:pPr>
        <w:pStyle w:val="Paragrafoelenco"/>
        <w:numPr>
          <w:ilvl w:val="1"/>
          <w:numId w:val="28"/>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rsidP="00631C73">
      <w:pPr>
        <w:pStyle w:val="Paragrafoelenco"/>
        <w:numPr>
          <w:ilvl w:val="0"/>
          <w:numId w:val="28"/>
        </w:numPr>
        <w:rPr>
          <w:lang w:eastAsia="it-IT"/>
        </w:rPr>
      </w:pPr>
      <w:r w:rsidRPr="00631C73">
        <w:rPr>
          <w:lang w:eastAsia="it-IT"/>
        </w:rPr>
        <w:t>Alcune tecniche di risparmio di gas.</w:t>
      </w:r>
    </w:p>
    <w:p w14:paraId="1B2A8E40" w14:textId="77777777" w:rsidR="00631C73" w:rsidRPr="00631C73" w:rsidRDefault="00631C73" w:rsidP="00631C73">
      <w:pPr>
        <w:pStyle w:val="Paragrafoelenco"/>
        <w:numPr>
          <w:ilvl w:val="1"/>
          <w:numId w:val="28"/>
        </w:numPr>
        <w:rPr>
          <w:lang w:eastAsia="it-IT"/>
        </w:rPr>
      </w:pPr>
      <w:r w:rsidRPr="00631C73">
        <w:rPr>
          <w:lang w:eastAsia="it-IT"/>
        </w:rPr>
        <w:t>Sostituzione della memoria con i dati di chiamata</w:t>
      </w:r>
    </w:p>
    <w:p w14:paraId="4A9FFF12" w14:textId="77777777" w:rsidR="00631C73" w:rsidRPr="00631C73" w:rsidRDefault="00631C73" w:rsidP="00631C73">
      <w:pPr>
        <w:pStyle w:val="Paragrafoelenco"/>
        <w:numPr>
          <w:ilvl w:val="1"/>
          <w:numId w:val="28"/>
        </w:numPr>
        <w:rPr>
          <w:lang w:eastAsia="it-IT"/>
        </w:rPr>
      </w:pPr>
      <w:r w:rsidRPr="00631C73">
        <w:rPr>
          <w:lang w:eastAsia="it-IT"/>
        </w:rPr>
        <w:t>Caricamento della variabile di stato in memoria</w:t>
      </w:r>
    </w:p>
    <w:p w14:paraId="77093CDD" w14:textId="77777777" w:rsidR="00631C73" w:rsidRPr="00631C73" w:rsidRDefault="00631C73" w:rsidP="00631C73">
      <w:pPr>
        <w:pStyle w:val="Paragrafoelenco"/>
        <w:numPr>
          <w:ilvl w:val="1"/>
          <w:numId w:val="28"/>
        </w:numPr>
        <w:rPr>
          <w:lang w:eastAsia="it-IT"/>
        </w:rPr>
      </w:pPr>
      <w:r w:rsidRPr="00631C73">
        <w:rPr>
          <w:lang w:eastAsia="it-IT"/>
        </w:rPr>
        <w:t>Sostituzione del ciclo for i++ con ++i</w:t>
      </w:r>
    </w:p>
    <w:p w14:paraId="3870D6A2" w14:textId="77777777" w:rsidR="00631C73" w:rsidRPr="00631C73" w:rsidRDefault="00631C73" w:rsidP="00631C73">
      <w:pPr>
        <w:pStyle w:val="Paragrafoelenco"/>
        <w:numPr>
          <w:ilvl w:val="1"/>
          <w:numId w:val="28"/>
        </w:numPr>
        <w:rPr>
          <w:lang w:eastAsia="it-IT"/>
        </w:rPr>
      </w:pPr>
      <w:r w:rsidRPr="00631C73">
        <w:rPr>
          <w:lang w:eastAsia="it-IT"/>
        </w:rPr>
        <w:t>Caching degli elementi dell'array</w:t>
      </w:r>
    </w:p>
    <w:p w14:paraId="773CAFDF" w14:textId="77777777" w:rsidR="00631C73" w:rsidRDefault="00631C73" w:rsidP="00631C73">
      <w:pPr>
        <w:pStyle w:val="Paragrafoelenco"/>
        <w:numPr>
          <w:ilvl w:val="1"/>
          <w:numId w:val="28"/>
        </w:numPr>
      </w:pPr>
      <w:r w:rsidRPr="00631C73">
        <w:rPr>
          <w:lang w:eastAsia="it-IT"/>
        </w:rPr>
        <w:t>Cortocircuito</w:t>
      </w:r>
      <w:r w:rsidRPr="0056477F">
        <w:t xml:space="preserve"> </w:t>
      </w:r>
    </w:p>
    <w:p w14:paraId="61CEEF14" w14:textId="19301C52" w:rsidR="00631C73" w:rsidRDefault="00631C73" w:rsidP="00631C73">
      <w:pPr>
        <w:pStyle w:val="Paragrafoelenco"/>
        <w:numPr>
          <w:ilvl w:val="0"/>
          <w:numId w:val="28"/>
        </w:numPr>
      </w:pPr>
      <w:r>
        <w:t>L'overflow e l'underflow dei numeri in Solidity 0.8 generano un errore. Questo può essere disabilitato usando unchecked.</w:t>
      </w:r>
    </w:p>
    <w:p w14:paraId="04302D5A" w14:textId="77777777" w:rsidR="00CE63B1" w:rsidRDefault="00631C73" w:rsidP="00631C73">
      <w:pPr>
        <w:pStyle w:val="Paragrafoelenco"/>
        <w:numPr>
          <w:ilvl w:val="1"/>
          <w:numId w:val="28"/>
        </w:numPr>
      </w:pPr>
      <w:r>
        <w:t>Disabilitando il controllo dell'overflow e dell'underflow, si risparmia gas.</w:t>
      </w:r>
    </w:p>
    <w:p w14:paraId="5BBF2E32" w14:textId="7B6E3E33" w:rsidR="00EB50A8" w:rsidRPr="00CE63B1" w:rsidRDefault="00EB50A8" w:rsidP="00EB50A8">
      <w:pPr>
        <w:pStyle w:val="Titolo2"/>
      </w:pPr>
      <w:bookmarkStart w:id="45" w:name="_Toc132210284"/>
      <w:r w:rsidRPr="00CE63B1">
        <w:t>Framework JavaScript per interazione blockchain</w:t>
      </w:r>
      <w:bookmarkEnd w:id="45"/>
    </w:p>
    <w:p w14:paraId="747F494E" w14:textId="0AB1A2CC" w:rsidR="008B7759" w:rsidRPr="009E2225" w:rsidRDefault="008B7759" w:rsidP="008B7759">
      <w:pPr>
        <w:pStyle w:val="Titolo3"/>
      </w:pPr>
      <w:bookmarkStart w:id="46" w:name="_Toc132210285"/>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rsidP="00B52209">
      <w:pPr>
        <w:pStyle w:val="Paragrafoelenco"/>
        <w:numPr>
          <w:ilvl w:val="0"/>
          <w:numId w:val="29"/>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rsidP="00B52209">
      <w:pPr>
        <w:pStyle w:val="Paragrafoelenco"/>
        <w:numPr>
          <w:ilvl w:val="0"/>
          <w:numId w:val="29"/>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rsidP="00B52209">
      <w:pPr>
        <w:pStyle w:val="Paragrafoelenco"/>
        <w:numPr>
          <w:ilvl w:val="0"/>
          <w:numId w:val="29"/>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rsidP="00B52209">
      <w:pPr>
        <w:pStyle w:val="Paragrafoelenco"/>
        <w:numPr>
          <w:ilvl w:val="0"/>
          <w:numId w:val="29"/>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rsidP="00E4798A">
      <w:pPr>
        <w:pStyle w:val="Paragrafoelenco"/>
        <w:numPr>
          <w:ilvl w:val="0"/>
          <w:numId w:val="30"/>
        </w:numPr>
      </w:pPr>
      <w:r>
        <w:t>Dimensioni minime - ethers.js è minuscolo, solo 88 KB compressi e 284 KB non compressi.</w:t>
      </w:r>
    </w:p>
    <w:p w14:paraId="25764CE4" w14:textId="77777777" w:rsidR="00E4798A" w:rsidRDefault="00E4798A" w:rsidP="00E4798A">
      <w:pPr>
        <w:pStyle w:val="Paragrafoelenco"/>
        <w:numPr>
          <w:ilvl w:val="0"/>
          <w:numId w:val="30"/>
        </w:numPr>
      </w:pPr>
      <w:r>
        <w:t>Include un'ampia documentazione.</w:t>
      </w:r>
    </w:p>
    <w:p w14:paraId="46707ECD" w14:textId="77777777" w:rsidR="00E4798A" w:rsidRDefault="00E4798A" w:rsidP="00E4798A">
      <w:pPr>
        <w:pStyle w:val="Paragrafoelenco"/>
        <w:numPr>
          <w:ilvl w:val="0"/>
          <w:numId w:val="30"/>
        </w:numPr>
      </w:pPr>
      <w:r>
        <w:t>Viene fornito con un'ampia raccolta di casi di test mantenuti.</w:t>
      </w:r>
    </w:p>
    <w:p w14:paraId="64BD4C3F" w14:textId="77777777" w:rsidR="00E4798A" w:rsidRDefault="00E4798A" w:rsidP="00E4798A">
      <w:pPr>
        <w:pStyle w:val="Paragrafoelenco"/>
        <w:numPr>
          <w:ilvl w:val="0"/>
          <w:numId w:val="30"/>
        </w:numPr>
      </w:pPr>
      <w:r>
        <w:t>Ethers.js include i file di definizione e i sorgenti completi di TS - è completamente pronto per TypeScript.</w:t>
      </w:r>
    </w:p>
    <w:p w14:paraId="4D22FB8E" w14:textId="77777777" w:rsidR="00E4798A" w:rsidRDefault="00E4798A" w:rsidP="00E4798A">
      <w:pPr>
        <w:pStyle w:val="Paragrafoelenco"/>
        <w:numPr>
          <w:ilvl w:val="0"/>
          <w:numId w:val="30"/>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rsidP="00E4798A">
      <w:pPr>
        <w:pStyle w:val="Paragrafoelenco"/>
        <w:numPr>
          <w:ilvl w:val="0"/>
          <w:numId w:val="30"/>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rsidP="00E4798A">
      <w:pPr>
        <w:pStyle w:val="Paragrafoelenco"/>
        <w:numPr>
          <w:ilvl w:val="0"/>
          <w:numId w:val="30"/>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rsidP="00E4798A">
      <w:pPr>
        <w:pStyle w:val="Paragrafoelenco"/>
        <w:numPr>
          <w:ilvl w:val="0"/>
          <w:numId w:val="30"/>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2210286"/>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rsidP="00624EC6">
      <w:pPr>
        <w:pStyle w:val="Paragrafoelenco"/>
        <w:numPr>
          <w:ilvl w:val="0"/>
          <w:numId w:val="31"/>
        </w:numPr>
      </w:pPr>
      <w:r>
        <w:t>Sviluppo di contratti intelligenti - scrittura di codice che viene distribuito sulla blockchain con il linguaggio di programmazione Solidity.</w:t>
      </w:r>
    </w:p>
    <w:p w14:paraId="299A3034" w14:textId="77777777" w:rsidR="00624EC6" w:rsidRDefault="00624EC6" w:rsidP="00624EC6">
      <w:pPr>
        <w:pStyle w:val="Paragrafoelenco"/>
        <w:numPr>
          <w:ilvl w:val="0"/>
          <w:numId w:val="31"/>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rsidP="009D2267">
      <w:pPr>
        <w:pStyle w:val="Paragrafoelenco"/>
        <w:numPr>
          <w:ilvl w:val="0"/>
          <w:numId w:val="32"/>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rsidP="009D2267">
      <w:pPr>
        <w:pStyle w:val="Paragrafoelenco"/>
        <w:numPr>
          <w:ilvl w:val="0"/>
          <w:numId w:val="32"/>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rsidP="009D2267">
      <w:pPr>
        <w:pStyle w:val="Paragrafoelenco"/>
        <w:numPr>
          <w:ilvl w:val="0"/>
          <w:numId w:val="32"/>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rsidP="009D2267">
      <w:pPr>
        <w:pStyle w:val="Paragrafoelenco"/>
        <w:numPr>
          <w:ilvl w:val="0"/>
          <w:numId w:val="32"/>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rsidP="009D2267">
      <w:pPr>
        <w:pStyle w:val="Paragrafoelenco"/>
        <w:numPr>
          <w:ilvl w:val="0"/>
          <w:numId w:val="32"/>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rsidP="009D2267">
      <w:pPr>
        <w:pStyle w:val="Paragrafoelenco"/>
        <w:numPr>
          <w:ilvl w:val="0"/>
          <w:numId w:val="32"/>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rsidP="00CC7182">
      <w:pPr>
        <w:pStyle w:val="Paragrafoelenco"/>
        <w:numPr>
          <w:ilvl w:val="0"/>
          <w:numId w:val="32"/>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rsidP="00CC7182">
      <w:pPr>
        <w:pStyle w:val="Paragrafoelenco"/>
        <w:numPr>
          <w:ilvl w:val="0"/>
          <w:numId w:val="32"/>
        </w:numPr>
      </w:pPr>
      <w:r>
        <w:t>una rappresentazione in JavaScript dello smart contract con cui vogliamo interagire</w:t>
      </w:r>
    </w:p>
    <w:p w14:paraId="64D2A141" w14:textId="016E4808" w:rsidR="00D02A55" w:rsidRDefault="00CC7182" w:rsidP="00CC7182">
      <w:pPr>
        <w:pStyle w:val="Paragrafoelenco"/>
        <w:numPr>
          <w:ilvl w:val="0"/>
          <w:numId w:val="32"/>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rsidP="00997D7C">
      <w:pPr>
        <w:pStyle w:val="Paragrafoelenco"/>
        <w:numPr>
          <w:ilvl w:val="0"/>
          <w:numId w:val="32"/>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rsidP="00997D7C">
      <w:pPr>
        <w:pStyle w:val="Paragrafoelenco"/>
        <w:numPr>
          <w:ilvl w:val="0"/>
          <w:numId w:val="32"/>
        </w:numPr>
      </w:pPr>
      <w:hyperlink r:id="rId68" w:history="1">
        <w:r w:rsidR="00997D7C" w:rsidRPr="004159FF">
          <w:rPr>
            <w:rStyle w:val="Collegamentoipertestuale"/>
          </w:rPr>
          <w:t>http://faucet.ropsten.be:3001/</w:t>
        </w:r>
      </w:hyperlink>
    </w:p>
    <w:p w14:paraId="10F06FED" w14:textId="77777777" w:rsidR="00997D7C" w:rsidRDefault="00000000" w:rsidP="00997D7C">
      <w:pPr>
        <w:pStyle w:val="Paragrafoelenco"/>
        <w:numPr>
          <w:ilvl w:val="0"/>
          <w:numId w:val="32"/>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tua chiave privata 2 qui'</w:t>
      </w:r>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rsidP="00997D7C">
      <w:pPr>
        <w:pStyle w:val="Paragrafoelenco"/>
        <w:numPr>
          <w:ilvl w:val="0"/>
          <w:numId w:val="33"/>
        </w:numPr>
      </w:pPr>
      <w:r>
        <w:t>Creare un oggetto transazione</w:t>
      </w:r>
    </w:p>
    <w:p w14:paraId="2D925ED0" w14:textId="77777777" w:rsidR="00997D7C" w:rsidRDefault="00997D7C" w:rsidP="00997D7C">
      <w:pPr>
        <w:pStyle w:val="Paragrafoelenco"/>
        <w:numPr>
          <w:ilvl w:val="0"/>
          <w:numId w:val="33"/>
        </w:numPr>
      </w:pPr>
      <w:r>
        <w:t>Firmare la transazione</w:t>
      </w:r>
    </w:p>
    <w:p w14:paraId="634C0CAE" w14:textId="77777777" w:rsidR="00997D7C" w:rsidRDefault="00997D7C" w:rsidP="00997D7C">
      <w:pPr>
        <w:pStyle w:val="Paragrafoelenco"/>
        <w:numPr>
          <w:ilvl w:val="0"/>
          <w:numId w:val="33"/>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rsidP="00997D7C">
      <w:pPr>
        <w:pStyle w:val="Paragrafoelenco"/>
        <w:numPr>
          <w:ilvl w:val="0"/>
          <w:numId w:val="34"/>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rsidP="00997D7C">
      <w:pPr>
        <w:pStyle w:val="Paragrafoelenco"/>
        <w:numPr>
          <w:ilvl w:val="0"/>
          <w:numId w:val="34"/>
        </w:numPr>
      </w:pPr>
      <w:r>
        <w:t>to - il conto a cui stiamo inviando Ether.</w:t>
      </w:r>
    </w:p>
    <w:p w14:paraId="0771DEDD" w14:textId="77777777" w:rsidR="00997D7C" w:rsidRDefault="00997D7C" w:rsidP="00997D7C">
      <w:pPr>
        <w:pStyle w:val="Paragrafoelenco"/>
        <w:numPr>
          <w:ilvl w:val="0"/>
          <w:numId w:val="34"/>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rsidP="00997D7C">
      <w:pPr>
        <w:pStyle w:val="Paragrafoelenco"/>
        <w:numPr>
          <w:ilvl w:val="0"/>
          <w:numId w:val="34"/>
        </w:numPr>
      </w:pPr>
      <w:r>
        <w:t>gasLimit - è la quantità massima di gas consumata dalla transazione. Una transazione di base come questa costa sempre 21000 unità di gas, quindi useremo questo valore.</w:t>
      </w:r>
    </w:p>
    <w:p w14:paraId="55BA47A3" w14:textId="77777777" w:rsidR="00997D7C" w:rsidRDefault="00997D7C" w:rsidP="00997D7C">
      <w:pPr>
        <w:pStyle w:val="Paragrafoelenco"/>
        <w:numPr>
          <w:ilvl w:val="0"/>
          <w:numId w:val="34"/>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transazione</w:t>
      </w:r>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Trasmettere la transazione</w:t>
      </w:r>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rsidP="00E9490A">
      <w:pPr>
        <w:pStyle w:val="Paragrafoelenco"/>
        <w:numPr>
          <w:ilvl w:val="0"/>
          <w:numId w:val="34"/>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rsidP="00E9490A">
      <w:pPr>
        <w:pStyle w:val="Paragrafoelenco"/>
        <w:numPr>
          <w:ilvl w:val="0"/>
          <w:numId w:val="34"/>
        </w:numPr>
      </w:pPr>
      <w:r>
        <w:t>Creare un oggetto transazione</w:t>
      </w:r>
    </w:p>
    <w:p w14:paraId="31B4C681" w14:textId="77777777" w:rsidR="00E9490A" w:rsidRDefault="00E9490A" w:rsidP="00E9490A">
      <w:pPr>
        <w:pStyle w:val="Paragrafoelenco"/>
        <w:numPr>
          <w:ilvl w:val="0"/>
          <w:numId w:val="34"/>
        </w:numPr>
      </w:pPr>
      <w:r>
        <w:t>Firmare la transazione</w:t>
      </w:r>
    </w:p>
    <w:p w14:paraId="7F301D73" w14:textId="77777777" w:rsidR="00E9490A" w:rsidRDefault="00E9490A" w:rsidP="00E9490A">
      <w:pPr>
        <w:pStyle w:val="Paragrafoelenco"/>
        <w:numPr>
          <w:ilvl w:val="0"/>
          <w:numId w:val="34"/>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rsidP="00E9490A">
      <w:pPr>
        <w:pStyle w:val="Paragrafoelenco"/>
        <w:numPr>
          <w:ilvl w:val="0"/>
          <w:numId w:val="35"/>
        </w:numPr>
      </w:pPr>
      <w:r>
        <w:t>nonce - è il conteggio delle transazioni precedenti per il conto in questione. È lo stesso della lezione precedente.</w:t>
      </w:r>
    </w:p>
    <w:p w14:paraId="451AB5CB" w14:textId="77777777" w:rsidR="00E9490A" w:rsidRDefault="00E9490A" w:rsidP="00E9490A">
      <w:pPr>
        <w:pStyle w:val="Paragrafoelenco"/>
        <w:numPr>
          <w:ilvl w:val="0"/>
          <w:numId w:val="35"/>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rsidP="00E9490A">
      <w:pPr>
        <w:pStyle w:val="Paragrafoelenco"/>
        <w:numPr>
          <w:ilvl w:val="0"/>
          <w:numId w:val="35"/>
        </w:numPr>
      </w:pPr>
      <w:r>
        <w:t>gasPrice - è l'importo che vogliamo pagare per ogni unità di gas. È lo stesso della lezione precedente.</w:t>
      </w:r>
    </w:p>
    <w:p w14:paraId="6CF4402B" w14:textId="77777777" w:rsidR="00E9490A" w:rsidRDefault="00E9490A" w:rsidP="00E9490A">
      <w:pPr>
        <w:pStyle w:val="Paragrafoelenco"/>
        <w:numPr>
          <w:ilvl w:val="0"/>
          <w:numId w:val="35"/>
        </w:numPr>
      </w:pPr>
      <w:r>
        <w:t>value - questo parametro è assente in questo esempio perché non stiamo inviando alcun Ether in questa transazione.</w:t>
      </w:r>
    </w:p>
    <w:p w14:paraId="714E9AAB" w14:textId="77777777" w:rsidR="00E9490A" w:rsidRDefault="00E9490A" w:rsidP="00E9490A">
      <w:pPr>
        <w:pStyle w:val="Paragrafoelenco"/>
        <w:numPr>
          <w:ilvl w:val="0"/>
          <w:numId w:val="35"/>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rsidP="00E9490A">
      <w:pPr>
        <w:pStyle w:val="Paragrafoelenco"/>
        <w:numPr>
          <w:ilvl w:val="0"/>
          <w:numId w:val="35"/>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rsidP="00D22BC7">
      <w:pPr>
        <w:pStyle w:val="Paragrafoelenco"/>
        <w:numPr>
          <w:ilvl w:val="0"/>
          <w:numId w:val="35"/>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rsidP="00D22BC7">
      <w:pPr>
        <w:pStyle w:val="Paragrafoelenco"/>
        <w:numPr>
          <w:ilvl w:val="0"/>
          <w:numId w:val="38"/>
        </w:numPr>
      </w:pPr>
      <w:r>
        <w:t>to - Questo parametro sarà l'indirizzo del contratto distribuito. Otterremo questo valore e lo assegneremo a breve.</w:t>
      </w:r>
    </w:p>
    <w:p w14:paraId="327858EF" w14:textId="77777777" w:rsidR="00D22BC7" w:rsidRDefault="00D22BC7" w:rsidP="00D22BC7">
      <w:pPr>
        <w:pStyle w:val="Paragrafoelenco"/>
        <w:numPr>
          <w:ilvl w:val="0"/>
          <w:numId w:val="38"/>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contractABI = [{"constant":true, "inputs":[], "name": "name", "outputs":[{"name":", "type": "string"}], "payable":false, "stateMutability": "view","type":"function"},{"constant":false,"inputs":[{"name":"_spender","type":"address"},{"name":"_value","type":"uint256"}],"name": "approva", "uscite":[{"nome": "successo", "tipo": "bool"}], "pagabile":false, "statoMutabilità": "non pagabile", "tipo": "funzione"},{"costante":true, "ingressi": [], "nome": "totalSupply", "output":[{"nome":", "tipo": "uint256"}], "payable":false, "stateMutability": "view", "type": "function"},{"constant": false,"inputs":[{"name":"_from","type":"address"},{"name":"_to","type":"address"},{"name":"_value","type":"uint256"}],"name":"transferFrom","outputs": [{"name": "success", "type": "bool"}], "payable":false, "stateMutability": "nonpayable", "type": "function"},{"constant":true, "input": [], "nome": "standard", "uscite":[{"nome":"", "tipo": "stringa"}], "pagabile":false, "mutabilità di stato": "vista", "tipo": "funzione"},{"costante": true, "input":[{"name":"", "type": "address"}], "name": "balanceOf", "output":[{"name":"", "type": "uint256"}], "payable":false, "stateMutability": "view", "type": "function"},{"constant":true, "input":[], "name": "symbol", "output":[{"name":"", "type": "string"}], "payable":false, "stateMutability":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"statoMutabilità": "non pagabile", "tipo": "funzione"},{"costante": true,"inputs":[{"name":"","type":"address"},{"name":"","type":"address"}],"name":"allowance","outputs":[{"name":"","type":"uint256"}],"payable": false, "stateMutability": "view", "type": "function"},{"input":[], "payable":false, "stateMutability": "nonpayable", "type": "constructor"},{"anonymous": false, "input":[{"indexed":true, "name":"_from",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rsidP="00E170E8">
      <w:pPr>
        <w:pStyle w:val="Paragrafoelenco"/>
        <w:numPr>
          <w:ilvl w:val="0"/>
          <w:numId w:val="35"/>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Procediamo con la configurazione del file app.js, come abbiamo fatto nelle lezioni precedenti. Questa volta, ci collegheremo alla rete principale di Ethereum. Incolliamo l'ABI e l'indirizzo dello smart contract OmiseGo,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rsidP="00E170E8">
      <w:pPr>
        <w:pStyle w:val="Paragrafoelenco"/>
        <w:numPr>
          <w:ilvl w:val="0"/>
          <w:numId w:val="35"/>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web3.eth.getBlockNumber().then((latest)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rsidP="00E170E8">
      <w:pPr>
        <w:pStyle w:val="Paragrafoelenco"/>
        <w:numPr>
          <w:ilvl w:val="0"/>
          <w:numId w:val="35"/>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2210287"/>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31F77DB0" w14:textId="77777777" w:rsidR="00B874AD" w:rsidRDefault="00B874AD" w:rsidP="00B874AD">
      <w:pPr>
        <w:pStyle w:val="Titolo1"/>
      </w:pPr>
      <w:bookmarkStart w:id="49" w:name="_Toc132210288"/>
      <w:r>
        <w:t>Self Sovereign Identity</w:t>
      </w:r>
      <w:bookmarkEnd w:id="49"/>
    </w:p>
    <w:p w14:paraId="33197CD7" w14:textId="7F884B37" w:rsidR="00B874AD" w:rsidRDefault="00B874AD" w:rsidP="00B874AD">
      <w:r>
        <w:t xml:space="preserve">La </w:t>
      </w:r>
      <w:r w:rsidRPr="00B874AD">
        <w:rPr>
          <w:u w:val="single"/>
        </w:rPr>
        <w:t>self-sovereign identity (SSI)</w:t>
      </w:r>
      <w:r>
        <w:t xml:space="preserve"> è un approccio all'identità digitale che dà agli individui il controllo sulle informazioni che usano per dimostrare chi sono a siti web, servizi e applicazioni in tutto il web. Senza l'SSI, gli individui con account (identità) persistenti su Internet devono affidarsi a una serie di grandi fornitori di identità, come Facebook, Google, etc. che hanno il controllo delle informazioni associate alla loro identità. Se un utente sceglie di non utilizzare un grande fornitore di identità, deve creare nuovi account con ogni fornitore di servizi, frammentando la sua esperienza sul Web. In un sistema di identità auto-sovrana (SSI), l'utente accede ai servizi in modo snello e sicuro, mantenendo il controllo sulle informazioni associate alla propria identità.</w:t>
      </w:r>
    </w:p>
    <w:p w14:paraId="0A0504CA" w14:textId="77777777" w:rsidR="00B91D91" w:rsidRDefault="00B91D91" w:rsidP="00B91D91">
      <w:r>
        <w:t>La tecnologia SSI consente alle persone di autogestire la propria identità digitale senza dipendere da fornitori terzi per l'archiviazione e la gestione dei dati. Attualmente, il termine Self-Sovereign Identity è usato in modo intercambiabile con il termine identità decentralizzata.</w:t>
      </w:r>
    </w:p>
    <w:p w14:paraId="2D0C85D6" w14:textId="5DC65DB0" w:rsidR="003A15CB" w:rsidRDefault="003A15CB" w:rsidP="003A15CB">
      <w:r>
        <w:t>Esistono molti modi per implementare l'SSI utilizzando le chiavi crittografiche e ne analizzeremo due.</w:t>
      </w:r>
    </w:p>
    <w:p w14:paraId="547739E2" w14:textId="0CB616F4" w:rsidR="003A15CB" w:rsidRDefault="003A15CB" w:rsidP="003A15CB">
      <w:pPr>
        <w:pStyle w:val="Paragrafoelenco"/>
        <w:numPr>
          <w:ilvl w:val="0"/>
          <w:numId w:val="20"/>
        </w:numPr>
      </w:pPr>
      <w:r>
        <w:t>Utilizzo di un identificatore digitale unico (DID)</w:t>
      </w:r>
    </w:p>
    <w:p w14:paraId="49713ACC" w14:textId="409B3933" w:rsidR="003A15CB" w:rsidRDefault="003A15CB" w:rsidP="003A15CB">
      <w:r>
        <w:t>In questa implementazione, insieme alla coppia di chiavi private e pubbliche viene generato anche un identificatore digitale univoco (in genere un numero grande). È necessario registrare la chiave pubblica e l'identificatore digitale unico sulla blockchain, mentre la chiave privata può essere conservata in un portafoglio digitale.</w:t>
      </w:r>
    </w:p>
    <w:p w14:paraId="75914DED" w14:textId="1DEE39F6" w:rsidR="003A15CB" w:rsidRDefault="003A15CB" w:rsidP="003A15CB">
      <w:r>
        <w:t>Al momento dell'autenticazione, il sistema cerca l'identificatore unico e la chiave pubblica associata, mentre l'utente dimostra la proprietà di questo identificatore con la sua chiave privata.</w:t>
      </w:r>
    </w:p>
    <w:p w14:paraId="62677834" w14:textId="64AB3E47" w:rsidR="003A15CB" w:rsidRDefault="003A15CB" w:rsidP="003A15CB">
      <w:pPr>
        <w:pStyle w:val="Paragrafoelenco"/>
        <w:numPr>
          <w:ilvl w:val="0"/>
          <w:numId w:val="20"/>
        </w:numPr>
      </w:pPr>
      <w:r>
        <w:t>Utilizzo di firme digitali</w:t>
      </w:r>
    </w:p>
    <w:p w14:paraId="335986A3" w14:textId="37058369" w:rsidR="003A15CB" w:rsidRDefault="003A15CB" w:rsidP="003A15CB">
      <w:r>
        <w:t>Un'altra implementazione è costituita da identificatori decentralizzati e credenziali verificabili.</w:t>
      </w:r>
    </w:p>
    <w:p w14:paraId="62EEB0AC" w14:textId="698F2EEE" w:rsidR="003A15CB" w:rsidRDefault="003A15CB" w:rsidP="003A15CB">
      <w:r>
        <w:t>Le parti coinvolte in questo processo sono tre:</w:t>
      </w:r>
    </w:p>
    <w:p w14:paraId="79FC9305" w14:textId="77777777" w:rsidR="003A15CB" w:rsidRDefault="003A15CB" w:rsidP="003A15CB">
      <w:pPr>
        <w:pStyle w:val="Paragrafoelenco"/>
        <w:numPr>
          <w:ilvl w:val="0"/>
          <w:numId w:val="20"/>
        </w:numPr>
      </w:pPr>
      <w:r>
        <w:t>Emittente - L'entità che emette una credenziale, ad esempio un documento d'identità governativo.</w:t>
      </w:r>
    </w:p>
    <w:p w14:paraId="69A10D2B" w14:textId="77777777" w:rsidR="003A15CB" w:rsidRDefault="003A15CB" w:rsidP="003A15CB">
      <w:pPr>
        <w:pStyle w:val="Paragrafoelenco"/>
        <w:numPr>
          <w:ilvl w:val="0"/>
          <w:numId w:val="20"/>
        </w:numPr>
      </w:pPr>
      <w:r>
        <w:t>Titolare - Il proprietario della credenziale, cioè l'entità su cui l'emittente genera la credenziale.</w:t>
      </w:r>
    </w:p>
    <w:p w14:paraId="62830941" w14:textId="77777777" w:rsidR="003A15CB" w:rsidRDefault="003A15CB" w:rsidP="003A15CB">
      <w:pPr>
        <w:pStyle w:val="Paragrafoelenco"/>
        <w:numPr>
          <w:ilvl w:val="0"/>
          <w:numId w:val="20"/>
        </w:numPr>
      </w:pPr>
      <w:r>
        <w:t>Verificatore - L'entità che controlla la validità e l'autenticità della credenziale presentata dal titolare.</w:t>
      </w:r>
    </w:p>
    <w:p w14:paraId="1CA2A487" w14:textId="35084DDB" w:rsidR="003A15CB" w:rsidRDefault="003A15CB" w:rsidP="003A15CB">
      <w:r>
        <w:t>L'emittente firma una credenziale verificabile con la propria chiave privata, la cripta con la chiave pubblica del titolare e la invia a quest'ultimo. Successivamente, il titolare memorizza questa VC in un portafoglio di identità e può decifrarla utilizzando la propria chiave privata per accedere alla VC.</w:t>
      </w:r>
    </w:p>
    <w:p w14:paraId="21C8304D" w14:textId="3311EA47" w:rsidR="003A15CB" w:rsidRDefault="003A15CB" w:rsidP="003A15CB">
      <w:r>
        <w:t xml:space="preserve">Al momento della verifica, il titolare crea una presentazione verificabile che può includere una o più credenziali, la firma digitale con la propria chiave privata e la cripta con la chiave pubblica del verificatore. Il verificatore decifra la VC e ne verifica l'autenticità utilizzando le chiavi pubbliche del titolare e dell'emittente. </w:t>
      </w:r>
    </w:p>
    <w:p w14:paraId="21E8D0CC" w14:textId="1EE3BCA1" w:rsidR="00B91D91" w:rsidRDefault="00B91D91" w:rsidP="003A15CB">
      <w:r w:rsidRPr="00B91D91">
        <w:t>Le interazioni tra titolare, emittente e verificatore sono talvolta chiamate "triangolo della fiducia". Ogni volta che un verificatore richiede informazioni, il titolare sceglie se consentire l'accesso ai propri dati.</w:t>
      </w:r>
    </w:p>
    <w:p w14:paraId="0010C635" w14:textId="77777777" w:rsidR="003A15CB" w:rsidRDefault="003A15CB">
      <w:pPr>
        <w:rPr>
          <w:rFonts w:asciiTheme="majorHAnsi" w:eastAsiaTheme="majorEastAsia" w:hAnsiTheme="majorHAnsi" w:cstheme="majorBidi"/>
          <w:color w:val="2F5496" w:themeColor="accent1" w:themeShade="BF"/>
          <w:sz w:val="26"/>
          <w:szCs w:val="26"/>
        </w:rPr>
      </w:pPr>
      <w:r>
        <w:br w:type="page"/>
      </w:r>
    </w:p>
    <w:p w14:paraId="03BF7651" w14:textId="4E9332CD" w:rsidR="00B91D91" w:rsidRDefault="00B91D91" w:rsidP="00B91D91">
      <w:pPr>
        <w:pStyle w:val="Titolo2"/>
      </w:pPr>
      <w:bookmarkStart w:id="50" w:name="_Toc132210289"/>
      <w:r>
        <w:lastRenderedPageBreak/>
        <w:t>Principi base</w:t>
      </w:r>
      <w:bookmarkEnd w:id="50"/>
    </w:p>
    <w:p w14:paraId="2B95DCAE" w14:textId="77777777" w:rsidR="00B874AD" w:rsidRDefault="00B874AD" w:rsidP="00B874AD">
      <w:r>
        <w:t>Ci sono una serie di principi base nella SSI:</w:t>
      </w:r>
    </w:p>
    <w:p w14:paraId="2FA7956A" w14:textId="31FB5F73" w:rsidR="00B874AD" w:rsidRDefault="00B874AD" w:rsidP="00B874AD">
      <w:pPr>
        <w:pStyle w:val="Paragrafoelenco"/>
        <w:numPr>
          <w:ilvl w:val="0"/>
          <w:numId w:val="52"/>
        </w:numPr>
      </w:pPr>
      <w:r>
        <w:t>Esistenza - Gli utenti devono avere un'esistenza indipendente</w:t>
      </w:r>
      <w:r w:rsidR="00B91D91">
        <w:t>, senza aver bisogno di un provider di terze parti.</w:t>
      </w:r>
    </w:p>
    <w:p w14:paraId="3F0D56EE" w14:textId="77777777" w:rsidR="00B91D91" w:rsidRDefault="00B91D91" w:rsidP="00B91D91">
      <w:pPr>
        <w:pStyle w:val="Paragrafoelenco"/>
      </w:pPr>
    </w:p>
    <w:p w14:paraId="4BCB28A3" w14:textId="77777777" w:rsidR="00B91D91" w:rsidRDefault="00B874AD" w:rsidP="00B874AD">
      <w:pPr>
        <w:pStyle w:val="Paragrafoelenco"/>
        <w:numPr>
          <w:ilvl w:val="0"/>
          <w:numId w:val="52"/>
        </w:numPr>
      </w:pPr>
      <w:r>
        <w:t>Controllo - Gli utenti devono controllare la propria identità.</w:t>
      </w:r>
      <w:r w:rsidR="00BA161D">
        <w:t xml:space="preserve"> </w:t>
      </w:r>
      <w:r w:rsidR="00BA161D" w:rsidRPr="00BA161D">
        <w:t>In questo modello, l'utente deve poter controllare la propria identità. Deve essere sempre in grado di visualizzarla, aggiornarla o addirittura nasconderla.</w:t>
      </w:r>
      <w:r w:rsidR="00B91D91">
        <w:t xml:space="preserve"> </w:t>
      </w:r>
    </w:p>
    <w:p w14:paraId="4B1BC931" w14:textId="148BA1CE" w:rsidR="00B874AD" w:rsidRDefault="00B91D91" w:rsidP="00B91D91">
      <w:pPr>
        <w:pStyle w:val="Paragrafoelenco"/>
        <w:numPr>
          <w:ilvl w:val="1"/>
          <w:numId w:val="52"/>
        </w:numPr>
      </w:pPr>
      <w:r w:rsidRPr="00B91D91">
        <w:t>In genere, per far valere questo principio, esercitare il controllo sulla propria identità richiede l'appoggio dello Stato o di altre terze parti. La Blockchain risolve il problema del controllo utilizzando algoritmi sicuri che aiutano gli utenti a garantire la validità continua dell'identità e delle richieste associate. Questo metodo elimina la necessità di un controllo compromesso da parte di entità come lo Stato o terze parti.</w:t>
      </w:r>
    </w:p>
    <w:p w14:paraId="304FF7CA" w14:textId="77777777" w:rsidR="00B91D91" w:rsidRDefault="00B91D91" w:rsidP="00B91D91">
      <w:pPr>
        <w:pStyle w:val="Paragrafoelenco"/>
        <w:ind w:left="1440"/>
      </w:pPr>
    </w:p>
    <w:p w14:paraId="040233CC" w14:textId="2BB1A4BD" w:rsidR="00B874AD" w:rsidRDefault="00B874AD" w:rsidP="00B874AD">
      <w:pPr>
        <w:pStyle w:val="Paragrafoelenco"/>
        <w:numPr>
          <w:ilvl w:val="0"/>
          <w:numId w:val="52"/>
        </w:numPr>
      </w:pPr>
      <w:r>
        <w:t>Accesso - Gli utenti devono avere accesso ai propri dati.</w:t>
      </w:r>
      <w:r w:rsidR="00BA161D">
        <w:t xml:space="preserve"> </w:t>
      </w:r>
      <w:r w:rsidR="00BA161D" w:rsidRPr="00BA161D">
        <w:t>L'utente deve essere sempre in grado di accedere ai propri dati, non ci possono essere dati nascosti o inaccessibili della propria identità. D'altra parte, l'utente deve poter accedere solo alla propria identità e non a quella degli altri.</w:t>
      </w:r>
    </w:p>
    <w:p w14:paraId="0FC05212" w14:textId="67DA96F9" w:rsidR="00B91D91" w:rsidRDefault="00B91D91" w:rsidP="003A15CB">
      <w:pPr>
        <w:pStyle w:val="Paragrafoelenco"/>
        <w:numPr>
          <w:ilvl w:val="1"/>
          <w:numId w:val="52"/>
        </w:numPr>
      </w:pPr>
      <w:r w:rsidRPr="00B91D91">
        <w:t>Ciò non significa necessariamente che l'utente abbia l'autorità di modificare tutti gli aspetti e le rivendicazioni associate alla sua identità; significa, tuttavia, che un utente dovrebbe essere in grado di accedere alle registrazioni che indicano qualsiasi modifica associata alla sua identità. Per proteggere la sovranità degli altri utenti, a un individuo dovrebbe essere concesso l'accesso solo alla propria identità e non a quella degli altri.</w:t>
      </w:r>
    </w:p>
    <w:p w14:paraId="479FD29B" w14:textId="77777777" w:rsidR="003A15CB" w:rsidRDefault="003A15CB" w:rsidP="003A15CB">
      <w:pPr>
        <w:pStyle w:val="Paragrafoelenco"/>
        <w:ind w:left="1440"/>
      </w:pPr>
    </w:p>
    <w:p w14:paraId="6389C82A" w14:textId="21492FED" w:rsidR="00B874AD" w:rsidRDefault="00B874AD" w:rsidP="00B874AD">
      <w:pPr>
        <w:pStyle w:val="Paragrafoelenco"/>
        <w:numPr>
          <w:ilvl w:val="0"/>
          <w:numId w:val="52"/>
        </w:numPr>
      </w:pPr>
      <w:r>
        <w:t>Trasparenza - I sistemi e gli algoritmi devono essere trasparenti.</w:t>
      </w:r>
    </w:p>
    <w:p w14:paraId="1F606634" w14:textId="3AC13634" w:rsidR="00B91D91" w:rsidRDefault="00B91D91" w:rsidP="00B91D91">
      <w:pPr>
        <w:pStyle w:val="Paragrafoelenco"/>
        <w:numPr>
          <w:ilvl w:val="1"/>
          <w:numId w:val="52"/>
        </w:numPr>
      </w:pPr>
      <w:r>
        <w:t xml:space="preserve">Il </w:t>
      </w:r>
      <w:r w:rsidRPr="00B91D91">
        <w:t>modo in cui un sistema di identità e gli algoritmi sono gestiti e aggiornati deve essere pubblicamente disponibile e ragionevolmente comprensibile. La progettazione della soluzione deve basarsi su standard di protocollo e software aperti.</w:t>
      </w:r>
    </w:p>
    <w:p w14:paraId="08AD9FF0" w14:textId="77777777" w:rsidR="00B91D91" w:rsidRDefault="00B91D91" w:rsidP="00B91D91">
      <w:pPr>
        <w:pStyle w:val="Paragrafoelenco"/>
      </w:pPr>
    </w:p>
    <w:p w14:paraId="306133FA" w14:textId="77777777" w:rsidR="000068AA" w:rsidRDefault="00B874AD" w:rsidP="00B874AD">
      <w:pPr>
        <w:pStyle w:val="Paragrafoelenco"/>
        <w:numPr>
          <w:ilvl w:val="0"/>
          <w:numId w:val="52"/>
        </w:numPr>
      </w:pPr>
      <w:r>
        <w:t>Persistenza - Le identità devono avere una vita lunga.</w:t>
      </w:r>
      <w:r w:rsidR="000068AA">
        <w:t xml:space="preserve"> </w:t>
      </w:r>
      <w:r w:rsidR="000068AA" w:rsidRPr="000068AA">
        <w:t xml:space="preserve">Questo principio sostiene che le identità dovrebbero essere durature, a discrezione dell'utente. In presenza di continui cambiamenti nell'archiviazione dei dati e nella rotazione delle chiavi private (se un utente possiede più portafogli o identificatori nell'ambito di una blockchain), la persistenza consente agli utenti di mantenere la propria identità, pur avendo più chiavi private. </w:t>
      </w:r>
    </w:p>
    <w:p w14:paraId="37D0CFCC" w14:textId="279C4073" w:rsidR="00B874AD" w:rsidRDefault="000068AA" w:rsidP="000068AA">
      <w:pPr>
        <w:pStyle w:val="Paragrafoelenco"/>
        <w:numPr>
          <w:ilvl w:val="1"/>
          <w:numId w:val="52"/>
        </w:numPr>
      </w:pPr>
      <w:r w:rsidRPr="000068AA">
        <w:t>Per qualsiasi piattaforma SSI, i cambiamenti nella memorizzazione dei dati e nella rotazione delle chiavi private dovrebbero resistere agli aggiornamenti del sistema e, idealmente, essere interoperabili con altri sistemi e algoritmi.</w:t>
      </w:r>
    </w:p>
    <w:p w14:paraId="54324B06" w14:textId="77777777" w:rsidR="00B91D91" w:rsidRDefault="00B91D91" w:rsidP="00B91D91">
      <w:pPr>
        <w:pStyle w:val="Paragrafoelenco"/>
      </w:pPr>
    </w:p>
    <w:p w14:paraId="39B568E7" w14:textId="68FFAAA3" w:rsidR="00B91D91" w:rsidRDefault="00B874AD" w:rsidP="000068AA">
      <w:pPr>
        <w:pStyle w:val="Paragrafoelenco"/>
        <w:numPr>
          <w:ilvl w:val="0"/>
          <w:numId w:val="52"/>
        </w:numPr>
      </w:pPr>
      <w:r>
        <w:t>Portabilità - Le informazioni e i servizi sull'identità devono essere trasportabili</w:t>
      </w:r>
      <w:r w:rsidR="000068AA">
        <w:t xml:space="preserve"> tra piattaforme diverse, senza essere costretti da una specifica</w:t>
      </w:r>
      <w:r>
        <w:t>.</w:t>
      </w:r>
      <w:r w:rsidR="00BA161D">
        <w:t xml:space="preserve"> </w:t>
      </w:r>
      <w:r w:rsidR="00BA161D" w:rsidRPr="00BA161D">
        <w:t>Le informazioni e i servizi relativi all'identità devono essere facilmente trasportabili per garantire che l'identità di un utente possa essere trasferita e archiviata in più luoghi, a seconda delle necessità. Le informazioni devono essere disponibili in tutto il mondo, senza che l'utente perda il controllo della propria identità.</w:t>
      </w:r>
    </w:p>
    <w:p w14:paraId="0A3F2EC9" w14:textId="77777777" w:rsidR="000068AA" w:rsidRDefault="000068AA" w:rsidP="000068AA">
      <w:pPr>
        <w:pStyle w:val="Paragrafoelenco"/>
      </w:pPr>
    </w:p>
    <w:p w14:paraId="54BEEE91" w14:textId="2385441C" w:rsidR="00B874AD" w:rsidRDefault="00B874AD" w:rsidP="00B874AD">
      <w:pPr>
        <w:pStyle w:val="Paragrafoelenco"/>
        <w:numPr>
          <w:ilvl w:val="0"/>
          <w:numId w:val="52"/>
        </w:numPr>
      </w:pPr>
      <w:r>
        <w:t>Interoperabilità - Le identità devono essere il più possibile utilizzabili.</w:t>
      </w:r>
      <w:r w:rsidR="000068AA">
        <w:t xml:space="preserve"> </w:t>
      </w:r>
      <w:r w:rsidR="000068AA" w:rsidRPr="000068AA">
        <w:t>Organizzazioni, database e registri devono essere in grado di comunicare tra loro in modo rapido ed efficiente a livello globale attraverso un sistema di identità digitale.</w:t>
      </w:r>
    </w:p>
    <w:p w14:paraId="6311A2D9" w14:textId="77777777" w:rsidR="00B91D91" w:rsidRDefault="00B91D91" w:rsidP="00B91D91">
      <w:pPr>
        <w:pStyle w:val="Paragrafoelenco"/>
      </w:pPr>
    </w:p>
    <w:p w14:paraId="69CEF94A" w14:textId="7B16E01B" w:rsidR="000068AA" w:rsidRDefault="00B874AD" w:rsidP="000068AA">
      <w:pPr>
        <w:pStyle w:val="Paragrafoelenco"/>
        <w:numPr>
          <w:ilvl w:val="0"/>
          <w:numId w:val="52"/>
        </w:numPr>
      </w:pPr>
      <w:r>
        <w:lastRenderedPageBreak/>
        <w:t>Consenso - Gli utenti devono acconsentire all'uso della loro identità.</w:t>
      </w:r>
      <w:r w:rsidR="000068AA">
        <w:t xml:space="preserve"> </w:t>
      </w:r>
      <w:r w:rsidR="000068AA" w:rsidRPr="000068AA">
        <w:t>I sistemi SSI richiedono che la condivisione dei dati personali avvenga solo con il consenso dell'utente. Quando si costruisce un'identità auto-sovrana decentralizzata, il consenso deve essere sempre tenuto presente e incorporato nel sistema. Questo garantisce che i dati dell'identità rimangano privati o meno (a discrezione dell'utente).</w:t>
      </w:r>
    </w:p>
    <w:p w14:paraId="6272C5E5" w14:textId="443E7455" w:rsidR="000068AA" w:rsidRDefault="000068AA" w:rsidP="000068AA">
      <w:pPr>
        <w:pStyle w:val="Paragrafoelenco"/>
        <w:numPr>
          <w:ilvl w:val="1"/>
          <w:numId w:val="52"/>
        </w:numPr>
      </w:pPr>
      <w:r>
        <w:t>Attraverso un consenso deliberatamente progettato, ogni transazione di dati di identità sarà eseguita solo con il consenso dell'utente. Questa innovazione di autenticazione reciproca significa che entrambe le parti firmeranno le rispettive richieste, consentendo a ciascuna di esse di creare una registrazione dell'interazione dei dati. In questo modo si crea una piena autonomia dell'utente, che avrà il pieno controllo di dove i suoi dati di identità vengono condivisi o scambiati.</w:t>
      </w:r>
    </w:p>
    <w:p w14:paraId="05EECBCE" w14:textId="77777777" w:rsidR="00B91D91" w:rsidRDefault="00B91D91" w:rsidP="00B91D91">
      <w:pPr>
        <w:pStyle w:val="Paragrafoelenco"/>
      </w:pPr>
    </w:p>
    <w:p w14:paraId="6F903734" w14:textId="77777777" w:rsidR="000068AA" w:rsidRDefault="00B874AD" w:rsidP="00B874AD">
      <w:pPr>
        <w:pStyle w:val="Paragrafoelenco"/>
        <w:numPr>
          <w:ilvl w:val="0"/>
          <w:numId w:val="52"/>
        </w:numPr>
      </w:pPr>
      <w:r>
        <w:t>Minimizzazione - La divulgazione delle richieste deve essere ridotta al minimo.</w:t>
      </w:r>
      <w:r w:rsidR="000068AA">
        <w:t xml:space="preserve"> </w:t>
      </w:r>
      <w:r w:rsidR="000068AA" w:rsidRPr="000068AA">
        <w:t xml:space="preserve">Questo principio sottolinea l'importanza di proteggere i dati personali degli utenti quando si divulgano informazioni relative all'identità. </w:t>
      </w:r>
    </w:p>
    <w:p w14:paraId="2A8F1865" w14:textId="1F0DCD78" w:rsidR="00B874AD" w:rsidRDefault="000068AA" w:rsidP="000068AA">
      <w:pPr>
        <w:pStyle w:val="Paragrafoelenco"/>
        <w:numPr>
          <w:ilvl w:val="1"/>
          <w:numId w:val="52"/>
        </w:numPr>
      </w:pPr>
      <w:r w:rsidRPr="000068AA">
        <w:t>Ad esempio, se viene richiesta l'età minima di un utente (per accedere a una pagina), non si deve chiedere all'utente di fornire il giorno, il mese e l'anno di nascita precisi. Al contrario, la divulgazione da parte dell'utente dovrebbe essere ridotta al minimo fornendo il requisito minimo (anni di età).</w:t>
      </w:r>
    </w:p>
    <w:p w14:paraId="1E96DAEC" w14:textId="792F3133" w:rsidR="000068AA" w:rsidRDefault="000068AA" w:rsidP="000068AA">
      <w:pPr>
        <w:pStyle w:val="Paragrafoelenco"/>
        <w:numPr>
          <w:ilvl w:val="1"/>
          <w:numId w:val="52"/>
        </w:numPr>
      </w:pPr>
      <w:r w:rsidRPr="000068AA">
        <w:t>Anche il Regolamento generale sulla protezione dei dati (GDPR) dell'Unione Europea si è espresso a favore della minimizzazione dei dati. L'ente normativo sottolinea come l'elaborazione dei dati debba utilizzare solo la quantità di dati necessaria per portare a termine un determinato compito.</w:t>
      </w:r>
    </w:p>
    <w:p w14:paraId="11079A78" w14:textId="77777777" w:rsidR="00B91D91" w:rsidRDefault="00B91D91" w:rsidP="00B91D91">
      <w:pPr>
        <w:pStyle w:val="Paragrafoelenco"/>
      </w:pPr>
    </w:p>
    <w:p w14:paraId="4EA799C8" w14:textId="76FFAA7A" w:rsidR="00B874AD" w:rsidRDefault="00B874AD" w:rsidP="00B874AD">
      <w:pPr>
        <w:pStyle w:val="Paragrafoelenco"/>
        <w:numPr>
          <w:ilvl w:val="0"/>
          <w:numId w:val="52"/>
        </w:numPr>
      </w:pPr>
      <w:r>
        <w:t>Protezione - I diritti degli utenti devono essere protetti</w:t>
      </w:r>
      <w:r w:rsidR="000E31F3">
        <w:t xml:space="preserve">. </w:t>
      </w:r>
      <w:r w:rsidR="000E31F3" w:rsidRPr="000E31F3">
        <w:t>Il diritto alla privacy delle persone deve essere protetto e devono esistere garanzie contro la manomissione e il monitoraggio delle informazioni. Il traffico di dati deve essere criptato end-to-end.</w:t>
      </w:r>
    </w:p>
    <w:p w14:paraId="1BAC73A0" w14:textId="63DECF02" w:rsidR="000E31F3" w:rsidRDefault="000E31F3" w:rsidP="000E31F3">
      <w:r>
        <w:t>Il modello dei dati è passato da un modello puramente centralizzato da singole organizzazioni ad n modello di completamente federato e mantenuto completamente da singole organizzazioni, fino all’idea di spingere l’utente ad avere il pieno controllo di tutti i propri dati</w:t>
      </w:r>
    </w:p>
    <w:p w14:paraId="3F02C24F" w14:textId="4B0DC794" w:rsidR="000E31F3" w:rsidRDefault="000E31F3" w:rsidP="000E31F3">
      <w:pPr>
        <w:pStyle w:val="Titolo2"/>
      </w:pPr>
      <w:bookmarkStart w:id="51" w:name="_Toc132210290"/>
      <w:r>
        <w:t>Componenti</w:t>
      </w:r>
      <w:r w:rsidR="00816EFC">
        <w:t xml:space="preserve"> dell’architettura</w:t>
      </w:r>
      <w:bookmarkEnd w:id="51"/>
      <w:r w:rsidR="00816EFC">
        <w:t xml:space="preserve"> </w:t>
      </w:r>
    </w:p>
    <w:p w14:paraId="3EB32F2E" w14:textId="4288C6AC" w:rsidR="002A6BE2" w:rsidRDefault="002A6BE2" w:rsidP="002A6BE2">
      <w:pPr>
        <w:pStyle w:val="Paragrafoelenco"/>
        <w:numPr>
          <w:ilvl w:val="0"/>
          <w:numId w:val="55"/>
        </w:numPr>
      </w:pPr>
      <w:r>
        <w:t>Blockchain</w:t>
      </w:r>
    </w:p>
    <w:p w14:paraId="1BA083CC" w14:textId="1643B63E" w:rsidR="000E31F3" w:rsidRDefault="000E31F3" w:rsidP="000E31F3">
      <w:r>
        <w:t>La blockchain, come sappiamo a questo punto, di base è una rete decentralizzata in cui ciascun nodo tiene traccia di tutte le transazioni senza che queste vengano alterate (immutabilità).</w:t>
      </w:r>
    </w:p>
    <w:p w14:paraId="552F99E7" w14:textId="77777777" w:rsidR="000E31F3" w:rsidRDefault="000E31F3" w:rsidP="000E31F3">
      <w:r>
        <w:t>Ecco come ogni parte utilizza la blockchain in un sistema di identità auto-sovrana:</w:t>
      </w:r>
    </w:p>
    <w:p w14:paraId="34D93AFA" w14:textId="77777777" w:rsidR="000E31F3" w:rsidRDefault="000E31F3" w:rsidP="000E31F3">
      <w:pPr>
        <w:pStyle w:val="Paragrafoelenco"/>
        <w:numPr>
          <w:ilvl w:val="0"/>
          <w:numId w:val="54"/>
        </w:numPr>
      </w:pPr>
      <w:r>
        <w:t>Titolare (Holder): Il titolare della credenziale verificabile (ad esempio, la patente di guida) ha il suo DID pubblico sulla blockchain.</w:t>
      </w:r>
    </w:p>
    <w:p w14:paraId="0CB856D3" w14:textId="77777777" w:rsidR="000E31F3" w:rsidRDefault="000E31F3" w:rsidP="000E31F3">
      <w:pPr>
        <w:pStyle w:val="Paragrafoelenco"/>
        <w:numPr>
          <w:ilvl w:val="0"/>
          <w:numId w:val="54"/>
        </w:numPr>
      </w:pPr>
      <w:r>
        <w:t>Emittente (Issuer): quando un emittente, come un dipartimento governativo, fornisce una Credenziale verificabile a un titolare, come una patente di guida, la firma con il proprio DID e la chiave privata associata. Il DID del dipartimento e la chiave pubblica associata saranno presenti sulla blockchain.</w:t>
      </w:r>
    </w:p>
    <w:p w14:paraId="16E79381" w14:textId="77777777" w:rsidR="000E31F3" w:rsidRDefault="000E31F3" w:rsidP="000E31F3">
      <w:pPr>
        <w:pStyle w:val="Paragrafoelenco"/>
        <w:numPr>
          <w:ilvl w:val="0"/>
          <w:numId w:val="54"/>
        </w:numPr>
      </w:pPr>
      <w:r>
        <w:t>Verificatore (Verifier): Un verificatore, come una società di guida su richiesta, può controllare la blockchain per assicurarsi che il dipartimento governativo di cui si fida abbia effettivamente rilasciato la patente perché la credenziale è stata firmata dal DID dell'emittente che si trova sulla blockchain.</w:t>
      </w:r>
    </w:p>
    <w:p w14:paraId="2FECD734" w14:textId="0BD08598" w:rsidR="000E31F3" w:rsidRDefault="000E31F3" w:rsidP="000E31F3">
      <w:r>
        <w:lastRenderedPageBreak/>
        <w:t>Una blockchain consente al titolare, all'emittente e al verificatore di avere la stessa fonte di verità su quali credenziali sono valide e su chi ha autenticato la validità dei dati contenuti nelle credenziali.</w:t>
      </w:r>
      <w:r w:rsidR="00F25442">
        <w:t xml:space="preserve"> Tramite l’utilizzo della crittografia a chiave pubblica</w:t>
      </w:r>
      <w:r w:rsidR="00B477D0">
        <w:t xml:space="preserve"> si dimostra l’identità attraverso la firma digitale sui messaggi e relativo scambio di chiavi. </w:t>
      </w:r>
    </w:p>
    <w:p w14:paraId="26336F29" w14:textId="31C6E417" w:rsidR="002A6BE2" w:rsidRDefault="002A6BE2" w:rsidP="002A6BE2">
      <w:pPr>
        <w:pStyle w:val="Paragrafoelenco"/>
        <w:numPr>
          <w:ilvl w:val="0"/>
          <w:numId w:val="55"/>
        </w:numPr>
      </w:pPr>
      <w:r>
        <w:t>Decentralized Identifiers (DIDs)</w:t>
      </w:r>
    </w:p>
    <w:p w14:paraId="346BB323" w14:textId="4DE1DB69" w:rsidR="002A6BE2" w:rsidRDefault="002A6BE2" w:rsidP="002A6BE2">
      <w:r w:rsidRPr="002A6BE2">
        <w:t>Un DID è un identificativo unico a livello globale composto da una stringa di lettere e numeri, indipendente da qualsiasi organizzazione. I DID sono conosciuti pubblicamente dalle parti interessate.</w:t>
      </w:r>
      <w:r>
        <w:t xml:space="preserve"> </w:t>
      </w:r>
      <w:r w:rsidRPr="002A6BE2">
        <w:t>Le persone possono creare tutte le DID che vogliono per scopi e interazioni diverse.</w:t>
      </w:r>
    </w:p>
    <w:p w14:paraId="627A3332" w14:textId="2CF454F3" w:rsidR="002A6BE2" w:rsidRDefault="002A6BE2" w:rsidP="002A6BE2">
      <w:r>
        <w:t>Ciascun DID:</w:t>
      </w:r>
    </w:p>
    <w:p w14:paraId="1BAB54B0" w14:textId="77777777" w:rsidR="002A6BE2" w:rsidRDefault="002A6BE2" w:rsidP="002A6BE2">
      <w:pPr>
        <w:pStyle w:val="Paragrafoelenco"/>
        <w:numPr>
          <w:ilvl w:val="0"/>
          <w:numId w:val="20"/>
        </w:numPr>
      </w:pPr>
      <w:r>
        <w:t>Viene creato dall'utente</w:t>
      </w:r>
    </w:p>
    <w:p w14:paraId="16DC9EE9" w14:textId="77777777" w:rsidR="002A6BE2" w:rsidRDefault="002A6BE2" w:rsidP="002A6BE2">
      <w:pPr>
        <w:pStyle w:val="Paragrafoelenco"/>
        <w:numPr>
          <w:ilvl w:val="0"/>
          <w:numId w:val="20"/>
        </w:numPr>
      </w:pPr>
      <w:r>
        <w:t>Viene fornito con una o più coppie di chiavi private e pubbliche</w:t>
      </w:r>
    </w:p>
    <w:p w14:paraId="28C90240" w14:textId="77777777" w:rsidR="002A6BE2" w:rsidRDefault="002A6BE2" w:rsidP="002A6BE2">
      <w:pPr>
        <w:pStyle w:val="Paragrafoelenco"/>
        <w:numPr>
          <w:ilvl w:val="0"/>
          <w:numId w:val="20"/>
        </w:numPr>
      </w:pPr>
      <w:r>
        <w:t>Non contiene dati personali o informazioni sul portafoglio</w:t>
      </w:r>
    </w:p>
    <w:p w14:paraId="77F6D28B" w14:textId="42680E2B" w:rsidR="002A6BE2" w:rsidRDefault="002A6BE2" w:rsidP="002A6BE2">
      <w:pPr>
        <w:pStyle w:val="Paragrafoelenco"/>
        <w:numPr>
          <w:ilvl w:val="0"/>
          <w:numId w:val="20"/>
        </w:numPr>
      </w:pPr>
      <w:r>
        <w:t>Consente connessioni private e sicure tra due parti e può essere verificato ovunque e in qualsiasi momento</w:t>
      </w:r>
    </w:p>
    <w:p w14:paraId="7EA512F9" w14:textId="6CEE455D" w:rsidR="002A6BE2" w:rsidRPr="000E31F3" w:rsidRDefault="002A6BE2" w:rsidP="002A6BE2">
      <w:r>
        <w:t>In merito alle chiavi:</w:t>
      </w:r>
    </w:p>
    <w:p w14:paraId="4272B334" w14:textId="77777777" w:rsidR="002A6BE2" w:rsidRDefault="002A6BE2" w:rsidP="002A6BE2">
      <w:pPr>
        <w:pStyle w:val="Paragrafoelenco"/>
        <w:numPr>
          <w:ilvl w:val="0"/>
          <w:numId w:val="20"/>
        </w:numPr>
      </w:pPr>
      <w:r>
        <w:t>Chiave privata: Costituita da una lunga serie di lettere e numeri che consente di dimostrare la proprietà, dare il consenso alla condivisione di dati selezionati e firmare credenziali verificabili. Per analogia, una chiave privata è come una chiave principale che può accedere a tutte le vostre informazioni e il proprietario non dovrebbe mai condividere la sua chiave privata con nessuno.</w:t>
      </w:r>
    </w:p>
    <w:p w14:paraId="4D01071D" w14:textId="75A85670" w:rsidR="002A6BE2" w:rsidRDefault="002A6BE2" w:rsidP="002A6BE2">
      <w:pPr>
        <w:pStyle w:val="Paragrafoelenco"/>
        <w:numPr>
          <w:ilvl w:val="0"/>
          <w:numId w:val="20"/>
        </w:numPr>
      </w:pPr>
      <w:r>
        <w:t>Chiave pubblica: Costituita da una lunga stringa di lettere e numeri che può essere tranquillamente condivisa con chiunque decida di fornire informazioni specifiche.</w:t>
      </w:r>
    </w:p>
    <w:p w14:paraId="3262F5B3" w14:textId="77777777" w:rsidR="002264DC" w:rsidRDefault="002264DC" w:rsidP="002264DC">
      <w:pPr>
        <w:pStyle w:val="Paragrafoelenco"/>
      </w:pPr>
    </w:p>
    <w:p w14:paraId="7372574F" w14:textId="71BB6BD6" w:rsidR="002A6BE2" w:rsidRDefault="002A6BE2" w:rsidP="002A6BE2">
      <w:pPr>
        <w:pStyle w:val="Paragrafoelenco"/>
        <w:numPr>
          <w:ilvl w:val="0"/>
          <w:numId w:val="55"/>
        </w:numPr>
      </w:pPr>
      <w:r>
        <w:t>Verifiable Credentials</w:t>
      </w:r>
    </w:p>
    <w:p w14:paraId="27650675" w14:textId="08C94DDD" w:rsidR="00D155A4" w:rsidRDefault="00D155A4" w:rsidP="00D155A4">
      <w:r w:rsidRPr="00D155A4">
        <w:t>Le credenziali verificabili sono una versione digitale e crittograficamente protetta delle credenziali cartacee e digitali che le persone possono presentare alle parti che ne hanno bisogno per la verifica. Un datore di lavoro, ad esempio, può semplicemente utilizzare un'app per scansionare il codice QR di un candidato al lavoro e confermare che ha conseguito una laurea, senza dover passare giorni o settimane a contattare un'università per verificare l'autenticità del titolo di studio.</w:t>
      </w:r>
    </w:p>
    <w:p w14:paraId="1E2F3C90" w14:textId="77777777" w:rsidR="00D155A4" w:rsidRDefault="00D155A4" w:rsidP="00D155A4">
      <w:r>
        <w:t>Il Verifiable Credentials Data Model 1.0 è una "specifica [che] fornisce un modo standard per esprimere le credenziali sul Web in un modo crittograficamente sicuro, rispettoso della privacy e verificabile dalle macchine". Il W3C ha creato standard per gli identificatori decentralizzati, gli URL e altri.</w:t>
      </w:r>
    </w:p>
    <w:p w14:paraId="6318033A" w14:textId="45C42759" w:rsidR="00D155A4" w:rsidRDefault="00D155A4" w:rsidP="00D155A4">
      <w:r>
        <w:t>Vi sono alcuni sensibili vantaggi nel loro utilizzo:</w:t>
      </w:r>
    </w:p>
    <w:p w14:paraId="2B40ACDA" w14:textId="77777777" w:rsidR="00D155A4" w:rsidRDefault="00D155A4" w:rsidP="00D155A4">
      <w:pPr>
        <w:pStyle w:val="Paragrafoelenco"/>
        <w:numPr>
          <w:ilvl w:val="0"/>
          <w:numId w:val="56"/>
        </w:numPr>
      </w:pPr>
      <w:r>
        <w:t>Organizzazioni emittenti: Risparmio di denaro e di tempo nell'emissione di credenziali verificabili in modo efficiente, con la possibilità di emettere in blocco, prevenire le frodi e ridurre il lavoro manuale.</w:t>
      </w:r>
    </w:p>
    <w:p w14:paraId="6B33E66F" w14:textId="77777777" w:rsidR="00D155A4" w:rsidRDefault="00D155A4" w:rsidP="00D155A4">
      <w:pPr>
        <w:pStyle w:val="Paragrafoelenco"/>
        <w:numPr>
          <w:ilvl w:val="0"/>
          <w:numId w:val="56"/>
        </w:numPr>
      </w:pPr>
      <w:r>
        <w:t>Organizzazioni che verificano: Risparmio di tempo, risorse e denaro grazie alla verifica istantanea delle credenziali senza dover contattare le organizzazioni emittenti.</w:t>
      </w:r>
    </w:p>
    <w:p w14:paraId="411C15DA" w14:textId="77777777" w:rsidR="00D155A4" w:rsidRDefault="00D155A4" w:rsidP="00D155A4">
      <w:pPr>
        <w:pStyle w:val="Paragrafoelenco"/>
        <w:numPr>
          <w:ilvl w:val="0"/>
          <w:numId w:val="56"/>
        </w:numPr>
      </w:pPr>
      <w:r>
        <w:t>Individui: Forniscono solo le informazioni rilevanti a un verificatore senza rivelare informazioni inutili e confermano le richieste senza rivelare i dati reali.</w:t>
      </w:r>
    </w:p>
    <w:p w14:paraId="401CFC9B" w14:textId="6D7F2AD4" w:rsidR="00D155A4" w:rsidRDefault="00D155A4" w:rsidP="00D155A4">
      <w:pPr>
        <w:pStyle w:val="Paragrafoelenco"/>
        <w:numPr>
          <w:ilvl w:val="0"/>
          <w:numId w:val="56"/>
        </w:numPr>
      </w:pPr>
      <w:r>
        <w:t>Sviluppatori: Migliorano l'esperienza dell'utente autenticandosi in modo sicuro senza bisogno di password.</w:t>
      </w:r>
    </w:p>
    <w:p w14:paraId="424BF682" w14:textId="77777777" w:rsidR="002264DC" w:rsidRDefault="002264DC">
      <w:r>
        <w:br w:type="page"/>
      </w:r>
    </w:p>
    <w:p w14:paraId="5381F64E" w14:textId="1978972A" w:rsidR="00D155A4" w:rsidRDefault="00D155A4" w:rsidP="00D155A4">
      <w:r>
        <w:lastRenderedPageBreak/>
        <w:t>Ci sono due modi principali in cui le società blockchain di identità sovrana possono consentire alle persone di preservare la privacy:</w:t>
      </w:r>
    </w:p>
    <w:p w14:paraId="250AD90E" w14:textId="14B785E2" w:rsidR="00D155A4" w:rsidRDefault="00D155A4" w:rsidP="00816EFC">
      <w:pPr>
        <w:pStyle w:val="Paragrafoelenco"/>
        <w:numPr>
          <w:ilvl w:val="0"/>
          <w:numId w:val="56"/>
        </w:numPr>
      </w:pPr>
      <w:r>
        <w:t>Selective Disclosure (Divulgazione selettiva)</w:t>
      </w:r>
    </w:p>
    <w:p w14:paraId="25636ADC" w14:textId="77777777" w:rsidR="00D155A4" w:rsidRDefault="00D155A4" w:rsidP="00D155A4">
      <w:r>
        <w:t>È possibile decidere quali dati di una credenziale mostrare a un verificatore senza rivelare informazioni non necessarie rispetto a quelle richieste. Ad esempio, se è necessario avere almeno 18 anni per ricevere un servizio, si può mostrare la data di nascita dalla patente che è stata rilasciata come credenziale verificabile senza mostrare il proprio nome o indirizzo.</w:t>
      </w:r>
    </w:p>
    <w:p w14:paraId="1A81DB6A" w14:textId="7FB6B495" w:rsidR="00D155A4" w:rsidRDefault="00D155A4" w:rsidP="00816EFC">
      <w:pPr>
        <w:pStyle w:val="Paragrafoelenco"/>
        <w:numPr>
          <w:ilvl w:val="0"/>
          <w:numId w:val="56"/>
        </w:numPr>
      </w:pPr>
      <w:r>
        <w:t>Zero-Knowledge Proofs (Prove a conoscenza zero - ZKP)</w:t>
      </w:r>
    </w:p>
    <w:p w14:paraId="5A64854F" w14:textId="77777777" w:rsidR="00C30010" w:rsidRDefault="00D155A4" w:rsidP="00D155A4">
      <w:r>
        <w:t>Con la tecnologia ZKP (Zero Knowledge Proof), i fornitori di identità sovrana si spingono ancora più in là per aiutare le persone a mantenere la privacy, dimostrando che avete 18 anni o più senza nemmeno rivelare la vostra data di nascita. Ciò è possibile grazie all'uso della crittografia, in cui il titolare può dimostrare al verificatore di soddisfare un determinato requisito (come l'età minima, il reddito o l'area di residenza) senza dover mostrare i dati che supportano tale prova.</w:t>
      </w:r>
    </w:p>
    <w:p w14:paraId="510BDE7C" w14:textId="77777777" w:rsidR="00C30010" w:rsidRDefault="00C30010" w:rsidP="00C30010">
      <w:r>
        <w:t>Ecco un esempio abbastanza semplice e pratico di come vengono utilizzate le chiavi pubbliche e private nel sistema SSI.</w:t>
      </w:r>
    </w:p>
    <w:p w14:paraId="2A893315" w14:textId="77777777" w:rsidR="00C30010" w:rsidRDefault="00C30010" w:rsidP="00C30010">
      <w:pPr>
        <w:pStyle w:val="Paragrafoelenco"/>
        <w:numPr>
          <w:ilvl w:val="0"/>
          <w:numId w:val="57"/>
        </w:numPr>
      </w:pPr>
      <w:r>
        <w:t>Titolare: Tommy</w:t>
      </w:r>
    </w:p>
    <w:p w14:paraId="6C797515" w14:textId="77777777" w:rsidR="00C30010" w:rsidRDefault="00C30010" w:rsidP="00C30010">
      <w:pPr>
        <w:pStyle w:val="Paragrafoelenco"/>
        <w:numPr>
          <w:ilvl w:val="0"/>
          <w:numId w:val="57"/>
        </w:numPr>
      </w:pPr>
      <w:r>
        <w:t>Emittente: Dipartimento governativo</w:t>
      </w:r>
    </w:p>
    <w:p w14:paraId="0A8D9946" w14:textId="77777777" w:rsidR="00C30010" w:rsidRDefault="00C30010" w:rsidP="00C30010">
      <w:pPr>
        <w:pStyle w:val="Paragrafoelenco"/>
        <w:numPr>
          <w:ilvl w:val="0"/>
          <w:numId w:val="57"/>
        </w:numPr>
      </w:pPr>
      <w:r>
        <w:t>Verificatore: Società di formazione inglese online</w:t>
      </w:r>
    </w:p>
    <w:p w14:paraId="5D5FACA4" w14:textId="773CA14E" w:rsidR="00C30010" w:rsidRDefault="00C30010" w:rsidP="00C30010">
      <w:r>
        <w:t>Un'azienda di formazione inglese online in Giappone vuole assumere insegnanti a contratto solo dagli Stati Uniti e dal Canada. Utilizza credenziali verificabili come parte del processo di screening per garantire che gli insegnanti siano residenti in Nord America.</w:t>
      </w:r>
    </w:p>
    <w:p w14:paraId="3A6F04FE" w14:textId="5753D94E" w:rsidR="00C30010" w:rsidRDefault="00C30010" w:rsidP="00C30010">
      <w:pPr>
        <w:pStyle w:val="Paragrafoelenco"/>
        <w:numPr>
          <w:ilvl w:val="0"/>
          <w:numId w:val="58"/>
        </w:numPr>
      </w:pPr>
      <w:r>
        <w:t>Tommy ha una DID nel suo Wallet e vuole aggiungervi i dati del suo passaporto.</w:t>
      </w:r>
    </w:p>
    <w:p w14:paraId="501F4FF3" w14:textId="77777777" w:rsidR="00C30010" w:rsidRDefault="00C30010" w:rsidP="00C30010">
      <w:pPr>
        <w:pStyle w:val="Paragrafoelenco"/>
        <w:numPr>
          <w:ilvl w:val="0"/>
          <w:numId w:val="58"/>
        </w:numPr>
      </w:pPr>
      <w:r>
        <w:t>Tommy si reca all'ufficio governativo e il personale gli chiede di scansionare un codice QR, che consente una connessione sicura e lo scambio di DID.</w:t>
      </w:r>
    </w:p>
    <w:p w14:paraId="5C4B08A6" w14:textId="77777777" w:rsidR="00C30010" w:rsidRDefault="00C30010" w:rsidP="00C30010">
      <w:pPr>
        <w:pStyle w:val="Paragrafoelenco"/>
        <w:numPr>
          <w:ilvl w:val="0"/>
          <w:numId w:val="58"/>
        </w:numPr>
      </w:pPr>
      <w:r>
        <w:t>Il personale utilizza la chiave privata per firmare e rilasciare il passaporto digitale come credenziale verificabile.</w:t>
      </w:r>
    </w:p>
    <w:p w14:paraId="4597AD4F" w14:textId="77777777" w:rsidR="00C30010" w:rsidRDefault="00C30010" w:rsidP="00C30010">
      <w:pPr>
        <w:pStyle w:val="Paragrafoelenco"/>
        <w:numPr>
          <w:ilvl w:val="0"/>
          <w:numId w:val="58"/>
        </w:numPr>
      </w:pPr>
      <w:r>
        <w:t>Tommy accetta la credenziale e la memorizza nel suo portafoglio.</w:t>
      </w:r>
    </w:p>
    <w:p w14:paraId="66E083D7" w14:textId="77777777" w:rsidR="00C30010" w:rsidRDefault="00C30010" w:rsidP="00C30010">
      <w:pPr>
        <w:pStyle w:val="Paragrafoelenco"/>
        <w:numPr>
          <w:ilvl w:val="0"/>
          <w:numId w:val="58"/>
        </w:numPr>
      </w:pPr>
      <w:r>
        <w:t>La società di formazione online richiede i dati per confermare che vive in Canada o negli Stati Uniti.</w:t>
      </w:r>
    </w:p>
    <w:p w14:paraId="4E2ECEA2" w14:textId="77777777" w:rsidR="00C30010" w:rsidRDefault="00C30010" w:rsidP="00C30010">
      <w:pPr>
        <w:pStyle w:val="Paragrafoelenco"/>
        <w:numPr>
          <w:ilvl w:val="0"/>
          <w:numId w:val="58"/>
        </w:numPr>
      </w:pPr>
      <w:r>
        <w:t>Tommy autorizza l'azienda di formazione online a vedere i suoi dati rilevanti.</w:t>
      </w:r>
    </w:p>
    <w:p w14:paraId="754DA0FC" w14:textId="58BEE754" w:rsidR="00C30010" w:rsidRDefault="00C30010" w:rsidP="00C30010">
      <w:pPr>
        <w:pStyle w:val="Paragrafoelenco"/>
        <w:numPr>
          <w:ilvl w:val="0"/>
          <w:numId w:val="58"/>
        </w:numPr>
      </w:pPr>
      <w:r>
        <w:t>L'azienda verifica la credenziale che conferma la sua residenza in Canada.</w:t>
      </w:r>
    </w:p>
    <w:p w14:paraId="355A5635" w14:textId="77777777" w:rsidR="00816EFC" w:rsidRDefault="00816EFC" w:rsidP="00816EFC">
      <w:pPr>
        <w:pStyle w:val="Paragrafoelenco"/>
      </w:pPr>
    </w:p>
    <w:p w14:paraId="6BB25A01" w14:textId="1BDB1CBA" w:rsidR="00C30010" w:rsidRPr="00816EFC" w:rsidRDefault="00816EFC" w:rsidP="00816EFC">
      <w:pPr>
        <w:pStyle w:val="Paragrafoelenco"/>
        <w:numPr>
          <w:ilvl w:val="0"/>
          <w:numId w:val="55"/>
        </w:numPr>
      </w:pPr>
      <w:r>
        <w:t>Wallet digitale</w:t>
      </w:r>
    </w:p>
    <w:p w14:paraId="0B2AB226" w14:textId="144BEEE7" w:rsidR="00C30010" w:rsidRDefault="00C30010" w:rsidP="00C30010">
      <w:r>
        <w:t>Un portafoglio sicuro per la SSI è essenziale perché consente alle persone di portare le proprie credenziali ovunque sul proprio telefono o dispositivo digitale. La portabilità è uno dei principi della SSI.</w:t>
      </w:r>
    </w:p>
    <w:p w14:paraId="46FB6911" w14:textId="4018D795" w:rsidR="00C30010" w:rsidRDefault="00C30010" w:rsidP="00C30010">
      <w:r>
        <w:t>Vi sono alcuni aspetti chiave per un wallet SSI:</w:t>
      </w:r>
    </w:p>
    <w:p w14:paraId="65865113" w14:textId="77777777" w:rsidR="00C30010" w:rsidRDefault="00C30010" w:rsidP="00C30010">
      <w:pPr>
        <w:pStyle w:val="Paragrafoelenco"/>
        <w:numPr>
          <w:ilvl w:val="0"/>
          <w:numId w:val="60"/>
        </w:numPr>
      </w:pPr>
      <w:r>
        <w:t>Consente alle persone di memorizzare e gestire in modo sicuro le DID e le credenziali verificabili senza affidarsi a terzi.</w:t>
      </w:r>
    </w:p>
    <w:p w14:paraId="6CE1304C" w14:textId="77777777" w:rsidR="00C30010" w:rsidRDefault="00C30010" w:rsidP="00C30010">
      <w:pPr>
        <w:pStyle w:val="Paragrafoelenco"/>
        <w:numPr>
          <w:ilvl w:val="0"/>
          <w:numId w:val="60"/>
        </w:numPr>
      </w:pPr>
      <w:r>
        <w:t>Il titolare deve dare l'autorizzazione a condividere i dati a un verificatore che deve confermare l'idoneità ad accedere a servizi o prodotti.</w:t>
      </w:r>
    </w:p>
    <w:p w14:paraId="1606D11E" w14:textId="77777777" w:rsidR="00C30010" w:rsidRDefault="00C30010" w:rsidP="00C30010">
      <w:pPr>
        <w:pStyle w:val="Paragrafoelenco"/>
        <w:numPr>
          <w:ilvl w:val="0"/>
          <w:numId w:val="60"/>
        </w:numPr>
      </w:pPr>
      <w:r>
        <w:t>È più difficile per le aziende rintracciare o correlare le informazioni all'utente.</w:t>
      </w:r>
    </w:p>
    <w:p w14:paraId="1E9128F8" w14:textId="77777777" w:rsidR="00C30010" w:rsidRDefault="00C30010" w:rsidP="00C30010">
      <w:pPr>
        <w:pStyle w:val="Paragrafoelenco"/>
        <w:numPr>
          <w:ilvl w:val="0"/>
          <w:numId w:val="60"/>
        </w:numPr>
      </w:pPr>
      <w:r>
        <w:t>Le persone possono accedere a siti web e app senza rivelare informazioni personali o più dettagli del necessario</w:t>
      </w:r>
    </w:p>
    <w:p w14:paraId="41DD66FE" w14:textId="77777777" w:rsidR="00C30010" w:rsidRDefault="00C30010" w:rsidP="00C30010">
      <w:r>
        <w:lastRenderedPageBreak/>
        <w:t>Le persone possono accedere con una DID piuttosto che creare un nuovo account con nome utente e password per accedere a un altro sito web o app.</w:t>
      </w:r>
    </w:p>
    <w:p w14:paraId="65C50140" w14:textId="77777777" w:rsidR="00C30010" w:rsidRDefault="00C30010" w:rsidP="00C30010">
      <w:r>
        <w:t>Se Sarah vuole acquistare alcolici e deve dimostrare di avere almeno 18 anni, può farlo senza rivelare la sua data di nascita o altri dettagli sulla sua identità utilizzando un portafoglio di identità sovrana che ha implementato la tecnologia di prova a conoscenza zero.</w:t>
      </w:r>
    </w:p>
    <w:p w14:paraId="64DA3B4D" w14:textId="77777777" w:rsidR="00C30010" w:rsidRDefault="00C30010" w:rsidP="00C30010">
      <w:pPr>
        <w:pStyle w:val="Paragrafoelenco"/>
        <w:numPr>
          <w:ilvl w:val="0"/>
          <w:numId w:val="59"/>
        </w:numPr>
      </w:pPr>
      <w:r>
        <w:t>Il cassiere richiede i dati del suo portafoglio che confermano che ha almeno 18 anni (con la patente di guida) e a Sarah viene chiesto di dare il permesso di condividere i dati.</w:t>
      </w:r>
    </w:p>
    <w:p w14:paraId="2321F4E8" w14:textId="77777777" w:rsidR="00C30010" w:rsidRDefault="00C30010" w:rsidP="00C30010">
      <w:pPr>
        <w:pStyle w:val="Paragrafoelenco"/>
        <w:numPr>
          <w:ilvl w:val="0"/>
          <w:numId w:val="59"/>
        </w:numPr>
      </w:pPr>
      <w:r>
        <w:t>Quando Sarah approva la richiesta, si crea una connessione sicura tra il negozio e il portafoglio di Sarah durante lo scambio di DID.</w:t>
      </w:r>
    </w:p>
    <w:p w14:paraId="22FB349F" w14:textId="77777777" w:rsidR="00246479" w:rsidRDefault="00C30010" w:rsidP="00C30010">
      <w:pPr>
        <w:pStyle w:val="Paragrafoelenco"/>
        <w:numPr>
          <w:ilvl w:val="0"/>
          <w:numId w:val="59"/>
        </w:numPr>
      </w:pPr>
      <w:r>
        <w:t>La patente di Sarah conferma che ha almeno 18 anni. Grazie alla tecnologia zero-knowledge proof, i dettagli della patente, come la data di nascita e il nome completo, non vengono affatto rivelati e il negozio si fida della legittimità dei dati forniti dall'emittente, l'organizzazione che ha rilasciato la patente. Un verificatore può utilizzare il DID dell'emittente e la chiave pubblica associata sulla blockchain per controllare che i dati nel portafoglio dell'utente siano autentici.</w:t>
      </w:r>
    </w:p>
    <w:p w14:paraId="139156ED" w14:textId="77777777" w:rsidR="00816EFC" w:rsidRDefault="00816EFC" w:rsidP="00816EFC">
      <w:pPr>
        <w:pStyle w:val="Paragrafoelenco"/>
      </w:pPr>
    </w:p>
    <w:p w14:paraId="477E242B" w14:textId="6FFAD14B" w:rsidR="00816EFC" w:rsidRDefault="00816EFC" w:rsidP="00816EFC">
      <w:pPr>
        <w:pStyle w:val="Paragrafoelenco"/>
        <w:numPr>
          <w:ilvl w:val="0"/>
          <w:numId w:val="55"/>
        </w:numPr>
      </w:pPr>
      <w:r>
        <w:t>Standard di interoperabilità</w:t>
      </w:r>
    </w:p>
    <w:p w14:paraId="34EAA482" w14:textId="6D8CA40B" w:rsidR="00246479" w:rsidRDefault="00246479" w:rsidP="00246479">
      <w:r>
        <w:t>Gli standard SSI che aiutano le persone a creare e gestire le proprie identità digitali sono un continuo lavoro in corso. Gli standard includono modelli di dati, codice open-source, API e altro ancora. Questi sono gli standard principali che sono stati sviluppati:</w:t>
      </w:r>
    </w:p>
    <w:p w14:paraId="66B7F777" w14:textId="08368AC7" w:rsidR="00246479" w:rsidRPr="00246479" w:rsidRDefault="00246479" w:rsidP="00246479">
      <w:pPr>
        <w:pStyle w:val="Paragrafoelenco"/>
        <w:numPr>
          <w:ilvl w:val="0"/>
          <w:numId w:val="59"/>
        </w:numPr>
        <w:rPr>
          <w:lang w:val="en-US"/>
        </w:rPr>
      </w:pPr>
      <w:r w:rsidRPr="00246479">
        <w:rPr>
          <w:lang w:val="en-US"/>
        </w:rPr>
        <w:t>W3C: Verifiable Claims Data Model and Representations</w:t>
      </w:r>
      <w:r w:rsidR="0072166D">
        <w:rPr>
          <w:lang w:val="en-US"/>
        </w:rPr>
        <w:t xml:space="preserve"> v</w:t>
      </w:r>
      <w:r w:rsidRPr="00246479">
        <w:rPr>
          <w:lang w:val="en-US"/>
        </w:rPr>
        <w:t>1.0</w:t>
      </w:r>
    </w:p>
    <w:p w14:paraId="3A9D7E9A" w14:textId="77777777" w:rsidR="00246479" w:rsidRDefault="00246479" w:rsidP="00246479">
      <w:r>
        <w:t>Il W3C Credentials Community Group studia la creazione, l'archiviazione, la presentazione, la verifica e il controllo delle credenziali da parte degli utenti. Il gruppo ha pubblicato una prima versione di Verifiable Claims Data Model and Representations 1.0 nel maggio 2017. La specifica discute i criteri delle affermazioni verificabili. Secondo questo standard, un'architettura auto-sovrana per le rivendicazioni verificabili è quella in cui il titolare di una rivendicazione verificabile ha il controllo completo del proprio identificatore e di come viene utilizzato.</w:t>
      </w:r>
    </w:p>
    <w:p w14:paraId="1787750D" w14:textId="00DADF2E" w:rsidR="00246479" w:rsidRPr="00246479" w:rsidRDefault="00246479" w:rsidP="00246479">
      <w:pPr>
        <w:pStyle w:val="Paragrafoelenco"/>
        <w:numPr>
          <w:ilvl w:val="0"/>
          <w:numId w:val="59"/>
        </w:numPr>
        <w:rPr>
          <w:lang w:val="en-US"/>
        </w:rPr>
      </w:pPr>
      <w:r w:rsidRPr="00246479">
        <w:rPr>
          <w:lang w:val="en-US"/>
        </w:rPr>
        <w:t>W3C DID: Decentralized Identifiers (DID) v1.0</w:t>
      </w:r>
    </w:p>
    <w:p w14:paraId="42A23583" w14:textId="77777777" w:rsidR="00246479" w:rsidRDefault="00246479" w:rsidP="00246479">
      <w:r>
        <w:t>Il gruppo di lavoro W3C DID ha stabilito gli standard per i DID in Decentralized Identifiers (DIDs) v1.0, in cui vengono specificati una serie di criteri, tra cui un modello di dati comune, le operazioni DID e una spiegazione del processo di risoluzione dei DID alle risorse che rappresentano.</w:t>
      </w:r>
    </w:p>
    <w:p w14:paraId="2238FF5F" w14:textId="77777777" w:rsidR="0072166D" w:rsidRDefault="0072166D" w:rsidP="0072166D">
      <w:r>
        <w:t xml:space="preserve">Un DID identifica qualsiasi soggetto (ad esempio, una persona, un'organizzazione, una cosa, un modello di dati, un'entità astratta, ecc. Questi nuovi identificatori sono progettati per consentire al controllore di un DID di dimostrare il controllo su di esso e di essere implementati indipendentemente da qualsiasi registro centralizzato, fornitore di identità o autorità di certificazione. I DID sono URL che associano un soggetto DID a un documento DID che consente interazioni affidabili associate a quel soggetto. </w:t>
      </w:r>
    </w:p>
    <w:p w14:paraId="77CB2D8D" w14:textId="55884079" w:rsidR="0072166D" w:rsidRDefault="0072166D" w:rsidP="0072166D">
      <w:r>
        <w:t>Ogni documento DID può esprimere materiale crittografico, metodi di verifica o endpoint di servizio, che forniscono un insieme di meccanismi che consentono a un controllore DID di dimostrare il controllo della DID. Gli endpoint di servizio consentono interazioni affidabili associate al soggetto DID. Un documento DID può contenere la semantica del soggetto che identifica. Un documento DID può contenere il soggetto DID stesso (ad esempio, un modello di dati).</w:t>
      </w:r>
    </w:p>
    <w:p w14:paraId="19E93B00" w14:textId="262CE2D8" w:rsidR="007E3E82" w:rsidRDefault="007E3E82" w:rsidP="007E3E82">
      <w:pPr>
        <w:pStyle w:val="Paragrafoelenco"/>
        <w:numPr>
          <w:ilvl w:val="0"/>
          <w:numId w:val="59"/>
        </w:numPr>
      </w:pPr>
      <w:r>
        <w:t>Hyperledger Indy: software per ledger distribuiti</w:t>
      </w:r>
    </w:p>
    <w:p w14:paraId="62522D95" w14:textId="736FA53D" w:rsidR="007E3E82" w:rsidRDefault="007E3E82" w:rsidP="007E3E82">
      <w:r>
        <w:t xml:space="preserve">Hyperledger Indy fornisce strumenti, librerie e componenti riutilizzabili per fornire identità digitali radicate su blockchain o altri ledger distribuiti in modo che siano interoperabili tra domini amministrativi, </w:t>
      </w:r>
      <w:r>
        <w:lastRenderedPageBreak/>
        <w:t>applicazioni e qualsiasi altro silo. Indy è interoperabile con altre blockchain o può essere utilizzato in modo autonomo, favorendo la decentralizzazione dell'identità. Il repository di Indy è disponibile qui.</w:t>
      </w:r>
    </w:p>
    <w:p w14:paraId="05AB8A32" w14:textId="67568C2D" w:rsidR="007E3E82" w:rsidRDefault="007E3E82" w:rsidP="007E3E82">
      <w:pPr>
        <w:pStyle w:val="Paragrafoelenco"/>
        <w:numPr>
          <w:ilvl w:val="0"/>
          <w:numId w:val="59"/>
        </w:numPr>
      </w:pPr>
      <w:r>
        <w:t xml:space="preserve"> Hyperledger Aries: protocolli per la comunicazione di VC e DID</w:t>
      </w:r>
    </w:p>
    <w:p w14:paraId="7D0266E3" w14:textId="420C5EA8" w:rsidR="007E3E82" w:rsidRDefault="007E3E82" w:rsidP="007E3E82">
      <w:r>
        <w:t>Hyperledger Aries fornisce un kit di strumenti condivisi, riutilizzabili e interoperabili progettati per iniziative e soluzioni incentrate sulla creazione, la trasmissione e la conservazione di credenziali digitali verificabili (VC). È un'infrastruttura per interazioni peer-to-peer radicate nella blockchain. Il progetto si avvale del supporto crittografico fornito da Hyperledger Ursa, per fornire una gestione sicura dei segreti e funzionalità di gestione decentralizzata delle chiavi.</w:t>
      </w:r>
    </w:p>
    <w:p w14:paraId="7CAF741B" w14:textId="3559688B" w:rsidR="007E3E82" w:rsidRDefault="007E3E82" w:rsidP="007E3E82">
      <w:r>
        <w:t>Hyperledger Aries consente interazioni peer-to-peer online basate su identità decentralizzate e credenziali verificabili. Aries include una definizione del protocollo, strumenti e implementazioni di riferimento. Il protocollo Aries supporta identità radicate in una varietà di libri mastri distribuiti o blockchain. Questo approccio all'identità è spesso chiamato Self Sovereign Identity (SSI).</w:t>
      </w:r>
    </w:p>
    <w:p w14:paraId="72062571" w14:textId="77777777" w:rsidR="007E3E82" w:rsidRDefault="007E3E82" w:rsidP="007E3E82">
      <w:r>
        <w:t>I componenti chiave di una soluzione Aries sono:</w:t>
      </w:r>
    </w:p>
    <w:p w14:paraId="129CE377" w14:textId="77777777" w:rsidR="007E3E82" w:rsidRDefault="007E3E82" w:rsidP="007E3E82">
      <w:pPr>
        <w:pStyle w:val="Paragrafoelenco"/>
        <w:numPr>
          <w:ilvl w:val="0"/>
          <w:numId w:val="59"/>
        </w:numPr>
      </w:pPr>
      <w:r>
        <w:t>agenti,</w:t>
      </w:r>
    </w:p>
    <w:p w14:paraId="27CF0ACC" w14:textId="77777777" w:rsidR="007E3E82" w:rsidRDefault="007E3E82" w:rsidP="007E3E82">
      <w:pPr>
        <w:pStyle w:val="Paragrafoelenco"/>
        <w:numPr>
          <w:ilvl w:val="0"/>
          <w:numId w:val="59"/>
        </w:numPr>
      </w:pPr>
      <w:r>
        <w:t>comunicazioni DID,</w:t>
      </w:r>
    </w:p>
    <w:p w14:paraId="4CDE0149" w14:textId="77777777" w:rsidR="007E3E82" w:rsidRDefault="007E3E82" w:rsidP="007E3E82">
      <w:pPr>
        <w:pStyle w:val="Paragrafoelenco"/>
        <w:numPr>
          <w:ilvl w:val="0"/>
          <w:numId w:val="59"/>
        </w:numPr>
      </w:pPr>
      <w:r>
        <w:t>protocolli,</w:t>
      </w:r>
    </w:p>
    <w:p w14:paraId="7BE42ACD" w14:textId="77777777" w:rsidR="007E3E82" w:rsidRDefault="007E3E82" w:rsidP="007E3E82">
      <w:pPr>
        <w:pStyle w:val="Paragrafoelenco"/>
        <w:numPr>
          <w:ilvl w:val="0"/>
          <w:numId w:val="59"/>
        </w:numPr>
      </w:pPr>
      <w:r>
        <w:t>e gestione delle chiavi.</w:t>
      </w:r>
    </w:p>
    <w:p w14:paraId="7B4B0024" w14:textId="77777777" w:rsidR="007E3E82" w:rsidRDefault="007E3E82" w:rsidP="007E3E82">
      <w:r>
        <w:t>Inoltre, Hyperledger Aries sviluppa una serie di Request for Comment (RFC) che descrivono argomenti importanti da standardizzare nell'ecosistema Aries. Esistono due tipi di RFC di Aries:</w:t>
      </w:r>
    </w:p>
    <w:p w14:paraId="58EC49CC" w14:textId="77777777" w:rsidR="007E3E82" w:rsidRDefault="007E3E82" w:rsidP="007E3E82">
      <w:pPr>
        <w:pStyle w:val="Paragrafoelenco"/>
        <w:numPr>
          <w:ilvl w:val="0"/>
          <w:numId w:val="59"/>
        </w:numPr>
      </w:pPr>
      <w:r>
        <w:t>RFC che descrivono singole funzionalità (nella cartella delle funzionalità)</w:t>
      </w:r>
    </w:p>
    <w:p w14:paraId="7BD807A6" w14:textId="77777777" w:rsidR="007E3E82" w:rsidRDefault="007E3E82" w:rsidP="007E3E82">
      <w:pPr>
        <w:pStyle w:val="Paragrafoelenco"/>
        <w:numPr>
          <w:ilvl w:val="0"/>
          <w:numId w:val="59"/>
        </w:numPr>
      </w:pPr>
      <w:r>
        <w:t>RFC che spiegano i concetti alla base di molte funzionalità (nella cartella concepts).</w:t>
      </w:r>
    </w:p>
    <w:p w14:paraId="29AA64C4" w14:textId="77777777" w:rsidR="007E3E82" w:rsidRDefault="007E3E82" w:rsidP="007E3E82">
      <w:r>
        <w:t>Le RFC sono destinate agli sviluppatori che costruiscono su Aries. Non forniscono indicazioni su come i componenti di Aries implementano internamente le funzionalità; i singoli repo di Aries hanno documenti di progettazione per questo. Ogni RFC di Aries include una sezione "implementazioni" e tutte le RFC con uno stato superiore a Proposed dovrebbero avere almeno un'implementazione elencata.</w:t>
      </w:r>
    </w:p>
    <w:p w14:paraId="594195A7" w14:textId="65570629" w:rsidR="007E3E82" w:rsidRDefault="007E3E82" w:rsidP="007E3E82">
      <w:pPr>
        <w:pStyle w:val="Paragrafoelenco"/>
        <w:numPr>
          <w:ilvl w:val="0"/>
          <w:numId w:val="59"/>
        </w:numPr>
      </w:pPr>
      <w:r>
        <w:t>Hyperledger Ursa: libreria crittografica</w:t>
      </w:r>
    </w:p>
    <w:p w14:paraId="44171CC8" w14:textId="02F3482A" w:rsidR="007E3E82" w:rsidRDefault="007E3E82" w:rsidP="007E3E82">
      <w:r>
        <w:t xml:space="preserve">Hyperledger Ursa è una libreria crittografica condivisa, che consente alle implementazioni di evitare la duplicazione di altro lavoro crittografico e, auspicabilmente, di aumentare la sicurezza nel processo. La libreria è un repository opt-in (per progetti Hyperledger e non) per inserire e utilizzare la crittografia. Hyperledger Ursa è costituito da sottoprogetti, che sono implementazioni coese di codice crittografico o interfacce per il codice crittografico. </w:t>
      </w:r>
    </w:p>
    <w:p w14:paraId="62309272" w14:textId="77777777" w:rsidR="00246479" w:rsidRDefault="00246479" w:rsidP="00246479">
      <w:pPr>
        <w:pStyle w:val="Paragrafoelenco"/>
        <w:numPr>
          <w:ilvl w:val="0"/>
          <w:numId w:val="59"/>
        </w:numPr>
      </w:pPr>
      <w:r w:rsidRPr="00246479">
        <w:t>Decentralized Identity Foundation (DIF)</w:t>
      </w:r>
    </w:p>
    <w:p w14:paraId="7AF0AE52" w14:textId="7C6EF9D9" w:rsidR="00246479" w:rsidRDefault="00246479" w:rsidP="00246479">
      <w:r>
        <w:t>La Decentralized Identity Foundation è un'organizzazione di stampo ingegneristico che rappresenta una raccolta internazionale di organizzazioni e collaboratori che lavorano insieme per creare un ecosistema aperto di identità decentralizzata accessibile a tutti.</w:t>
      </w:r>
    </w:p>
    <w:p w14:paraId="49D21D47" w14:textId="6794845C" w:rsidR="007E3E82" w:rsidRDefault="007E3E82" w:rsidP="007E3E82">
      <w:r>
        <w:t>DIF si basa sul lavoro del W3C e di Hyperledger di cui sopra. Alcuni lavori provengono da Hyperledger Aries e sono stati trasferiti a DIF per una gestione più efficace dei diritti di proprietà intellettuale. Il DIF comprende, tra gli altri, i seguenti gruppi di lavoro:</w:t>
      </w:r>
    </w:p>
    <w:p w14:paraId="1CBA1ADD" w14:textId="77777777" w:rsidR="007E3E82" w:rsidRDefault="007E3E82" w:rsidP="007E3E82">
      <w:pPr>
        <w:pStyle w:val="Paragrafoelenco"/>
        <w:numPr>
          <w:ilvl w:val="0"/>
          <w:numId w:val="59"/>
        </w:numPr>
      </w:pPr>
      <w:r>
        <w:t xml:space="preserve">Identificatori e scoperta: Un elemento chiave dell'equazione dell'identità decentralizzata è il modo in cui le persone, le organizzazioni e i dispositivi possono essere identificati e localizzati senza sistemi centralizzati di identificatori (ad esempio, gli indirizzi e-mail). I membri del DIF stanno </w:t>
      </w:r>
      <w:r>
        <w:lastRenderedPageBreak/>
        <w:t>lavorando attivamente su protocolli e implementazioni che consentono la creazione, la risoluzione e la scoperta di identificatori e nomi decentralizzati in sistemi decentralizzati, come blockchain e libri mastri distribuiti.</w:t>
      </w:r>
    </w:p>
    <w:p w14:paraId="60EE0A01" w14:textId="77777777" w:rsidR="007E3E82" w:rsidRDefault="007E3E82" w:rsidP="007E3E82">
      <w:pPr>
        <w:pStyle w:val="Paragrafoelenco"/>
      </w:pPr>
    </w:p>
    <w:p w14:paraId="2AA5639B" w14:textId="77777777" w:rsidR="007E3E82" w:rsidRDefault="007E3E82" w:rsidP="007E3E82">
      <w:pPr>
        <w:pStyle w:val="Paragrafoelenco"/>
        <w:numPr>
          <w:ilvl w:val="0"/>
          <w:numId w:val="59"/>
        </w:numPr>
      </w:pPr>
      <w:r>
        <w:t>Archiviazione e calcolo: L'archiviazione e il calcolo sicuri, crittografati e rispettosi della privacy dei dati sono una componente critica dei sistemi di identità decentralizzati. Come gli identificatori e i nomi devono essere auto-sovrani rispetto all'entità proprietaria, i dati dell'identità di un utente devono rimanere privati, accessibili solo alle entità autorizzate. I membri del DIF stanno sviluppando attivamente le specifiche e le implementazioni di riferimento per le soluzioni run-anywhere e indipendenti dal provider che forniscono queste caratteristiche.</w:t>
      </w:r>
    </w:p>
    <w:p w14:paraId="2E908E79" w14:textId="77777777" w:rsidR="007E3E82" w:rsidRDefault="007E3E82" w:rsidP="007E3E82">
      <w:pPr>
        <w:pStyle w:val="Paragrafoelenco"/>
      </w:pPr>
    </w:p>
    <w:p w14:paraId="25EB0A8D" w14:textId="77777777" w:rsidR="007E3E82" w:rsidRDefault="007E3E82" w:rsidP="007E3E82">
      <w:pPr>
        <w:pStyle w:val="Paragrafoelenco"/>
        <w:numPr>
          <w:ilvl w:val="0"/>
          <w:numId w:val="59"/>
        </w:numPr>
      </w:pPr>
      <w:r>
        <w:t>Autenticazione: Progettazione e implementazione di specifiche, standard e librerie di autenticazione basate sui DID, utilizzate per autenticare i DID in un'ampia gamma di scambi e casi d'uso.</w:t>
      </w:r>
    </w:p>
    <w:p w14:paraId="355DF2E2" w14:textId="77777777" w:rsidR="007E3E82" w:rsidRDefault="007E3E82" w:rsidP="007E3E82">
      <w:pPr>
        <w:pStyle w:val="Paragrafoelenco"/>
      </w:pPr>
    </w:p>
    <w:p w14:paraId="45008383" w14:textId="77777777" w:rsidR="007E3E82" w:rsidRDefault="007E3E82" w:rsidP="007E3E82">
      <w:pPr>
        <w:pStyle w:val="Paragrafoelenco"/>
        <w:numPr>
          <w:ilvl w:val="0"/>
          <w:numId w:val="59"/>
        </w:numPr>
      </w:pPr>
      <w:r>
        <w:t>Rivendicazioni e credenziali: La capacità di verificare le affermazioni e le dichiarazioni delle identità è fondamentale per stabilire la fiducia tra le entità in un sistema decentralizzato che non ha una gerarchia centralizzata. La DIF Foundation ha recentemente iniziato a definire le specifiche, i protocolli e gli strumenti che può fornire all'ecosistema per aiutare i partecipanti all'ecosistema e i loro clienti a integrare facilmente le asserzioni firmate DID nelle loro applicazioni e servizi.</w:t>
      </w:r>
    </w:p>
    <w:p w14:paraId="070B6C20" w14:textId="77777777" w:rsidR="007E3E82" w:rsidRDefault="007E3E82" w:rsidP="007E3E82">
      <w:pPr>
        <w:pStyle w:val="Paragrafoelenco"/>
      </w:pPr>
    </w:p>
    <w:p w14:paraId="3FC20C96" w14:textId="77777777" w:rsidR="007E3E82" w:rsidRDefault="007E3E82" w:rsidP="007E3E82">
      <w:pPr>
        <w:pStyle w:val="Paragrafoelenco"/>
        <w:numPr>
          <w:ilvl w:val="0"/>
          <w:numId w:val="59"/>
        </w:numPr>
      </w:pPr>
      <w:r>
        <w:t>Comunicazione DID: Produrre una o più specifiche di alta qualità che incorporino un metodo ("DIDComm") per una comunicazione sicura, privata e (se del caso) autenticata basata su messaggi, in cui la fiducia è radicata nei DID e dipende dai messaggi stessi, non dalle proprietà esterne dei trasporti utilizzati.</w:t>
      </w:r>
    </w:p>
    <w:p w14:paraId="5B56F4F6" w14:textId="77777777" w:rsidR="007E3E82" w:rsidRDefault="007E3E82" w:rsidP="007E3E82">
      <w:pPr>
        <w:pStyle w:val="Paragrafoelenco"/>
      </w:pPr>
    </w:p>
    <w:p w14:paraId="2E437CB4" w14:textId="57169292" w:rsidR="007E3E82" w:rsidRDefault="007E3E82" w:rsidP="007E3E82">
      <w:pPr>
        <w:pStyle w:val="Paragrafoelenco"/>
        <w:numPr>
          <w:ilvl w:val="0"/>
          <w:numId w:val="59"/>
        </w:numPr>
      </w:pPr>
      <w:r>
        <w:t>Archiviazione sicura dei dati: Creare una o più specifiche per stabilire un livello fondamentale per l'archiviazione sicura dei dati (compresi i dati personali), in particolare i modelli di dati per l'archiviazione e il trasporto, la sintassi, la protezione dei dati a riposo, le API CRUD, il controllo degli accessi, la sincronizzazione e almeno un'interfaccia minima valida basata su HTTP compatibile con i DID/VC del W3C.</w:t>
      </w:r>
    </w:p>
    <w:p w14:paraId="16620A90" w14:textId="77777777" w:rsidR="007E3E82" w:rsidRDefault="007E3E82" w:rsidP="007E3E82">
      <w:pPr>
        <w:pStyle w:val="Paragrafoelenco"/>
      </w:pPr>
    </w:p>
    <w:p w14:paraId="5A825C34" w14:textId="3A0EFD4C" w:rsidR="007E3E82" w:rsidRDefault="007E3E82" w:rsidP="007E3E82">
      <w:pPr>
        <w:pStyle w:val="Paragrafoelenco"/>
        <w:numPr>
          <w:ilvl w:val="0"/>
          <w:numId w:val="59"/>
        </w:numPr>
      </w:pPr>
      <w:r>
        <w:t>Sovrin: blockchain SSI</w:t>
      </w:r>
    </w:p>
    <w:p w14:paraId="56181D3E" w14:textId="77777777" w:rsidR="007E3E82" w:rsidRDefault="007E3E82" w:rsidP="007E3E82">
      <w:r>
        <w:t>La Fondazione Sovrin è un'organizzazione privata internazionale senza scopo di lucro fondata per governare la prima rete di identità auto-sovrana (SSI) al mondo. La rete blockchain Sovrin è basata su Hyperledger Indy. Sovrin è governata dal Sovrin Governance Framework, che è un insieme di documenti ufficiali che includono accordi legali tra i partecipanti a Sovrin. I servizi di Sovrin sono registrazioni sulla blockchain Sovrin: DID e DID Documents, schemi VC (generici), definizioni VC (specifiche per l'emittente) e revoche VC. Dal 2017 al 2020, Sovrin è stata finanziata tramite donazioni (Sovrin Alliance) e la vendita dei futuri token SOV. Nel 2020, Sovrin ha avviato un processo di transizione, rivedendo il proprio finanziamento e la propria struttura.</w:t>
      </w:r>
    </w:p>
    <w:p w14:paraId="4587D270" w14:textId="6E6921E5" w:rsidR="007E3E82" w:rsidRPr="007E3E82" w:rsidRDefault="007E3E82" w:rsidP="007E3E82">
      <w:pPr>
        <w:pStyle w:val="Paragrafoelenco"/>
        <w:numPr>
          <w:ilvl w:val="0"/>
          <w:numId w:val="59"/>
        </w:numPr>
        <w:rPr>
          <w:lang w:val="en-US"/>
        </w:rPr>
      </w:pPr>
      <w:r w:rsidRPr="007E3E82">
        <w:rPr>
          <w:lang w:val="en-US"/>
        </w:rPr>
        <w:t>Trust-over-IP: governance full-stack</w:t>
      </w:r>
    </w:p>
    <w:p w14:paraId="6881B2FC" w14:textId="2F9DF6CC" w:rsidR="007E3E82" w:rsidRDefault="007E3E82" w:rsidP="007E3E82">
      <w:r>
        <w:t>La fondazione Trust-over-IP è stata fondata a metà del 2020. Sta definendo un'architettura completa per la fiducia digitale su scala Internet che combina la fiducia crittografica a livello di macchina e la fiducia umana a livello aziendale, legale e sociale. Ha i seguenti gruppi di lavoro, oltre ad altri ancora in fase di avvio.</w:t>
      </w:r>
    </w:p>
    <w:p w14:paraId="52BC6B80" w14:textId="77777777" w:rsidR="007E3E82" w:rsidRDefault="007E3E82" w:rsidP="007E3E82">
      <w:pPr>
        <w:pStyle w:val="Paragrafoelenco"/>
        <w:numPr>
          <w:ilvl w:val="0"/>
          <w:numId w:val="59"/>
        </w:numPr>
      </w:pPr>
      <w:r>
        <w:t xml:space="preserve">Governance Stack: Lo scopo del gruppo di lavoro Governance Stack è quello di definire modelli e standard di interoperabilità per quadri di governance che consentano la fiducia commerciale, legale </w:t>
      </w:r>
      <w:r>
        <w:lastRenderedPageBreak/>
        <w:t>e sociale tra entità che implementano lo stack dell'architettura Trust over IP come definito nella RFC 0289 di Hyperledger Aries (o il suo successore come identificato nel documento RFC stesso).</w:t>
      </w:r>
    </w:p>
    <w:p w14:paraId="39287874" w14:textId="77777777" w:rsidR="007E3E82" w:rsidRDefault="007E3E82" w:rsidP="007E3E82">
      <w:pPr>
        <w:pStyle w:val="Paragrafoelenco"/>
      </w:pPr>
    </w:p>
    <w:p w14:paraId="2174F44E" w14:textId="7CB11B82" w:rsidR="007E3E82" w:rsidRDefault="007E3E82" w:rsidP="007E3E82">
      <w:pPr>
        <w:pStyle w:val="Paragrafoelenco"/>
        <w:numPr>
          <w:ilvl w:val="0"/>
          <w:numId w:val="59"/>
        </w:numPr>
      </w:pPr>
      <w:r>
        <w:t>Technical Stack: Lo scopo del gruppo di lavoro Technical Stack è quello di definire (direttamente o per riferimento) gli standard tecnici, le suite di test e gli standard di certificazione dell'interoperabilità per lo stack architetturale Trust over IP come definito nella RFC 0289 di Hyperledger Aries (o il suo successore come identificato nel documento RFC stesso).</w:t>
      </w:r>
    </w:p>
    <w:p w14:paraId="39DB468A" w14:textId="77777777" w:rsidR="007E3E82" w:rsidRDefault="007E3E82" w:rsidP="007E3E82">
      <w:pPr>
        <w:pStyle w:val="Paragrafoelenco"/>
      </w:pPr>
    </w:p>
    <w:p w14:paraId="1ECD0FE8" w14:textId="77777777" w:rsidR="007E3E82" w:rsidRDefault="007E3E82" w:rsidP="007E3E82">
      <w:pPr>
        <w:pStyle w:val="Paragrafoelenco"/>
        <w:numPr>
          <w:ilvl w:val="0"/>
          <w:numId w:val="59"/>
        </w:numPr>
      </w:pPr>
      <w:r>
        <w:t>Utility Foundry: Lo scopo del gruppo di lavoro Utility Foundry è quello di facilitare una comunità di pratica tra le autorità di governance, gli implementatori, gli operatori e i fornitori di servizi per le utility Trust over IP Layer One. Il gruppo di lavoro fornirà una guida al processo per la creazione e il monitoraggio di nuovi progetti di utilità ToIP Layer One, sia ospitati presso la Linux Foundation che esterni ad essa. Altre attività del WG comprendono la creazione di modelli di RFP per i fornitori di servizi, il mantenimento di un elenco di fornitori di servizi Foundry affiliati, l'identificazione di aree di collaborazione e allineamento tra utilità associate e/o disparate e, ove possibile, la funzione di centro di competenza per la formazione e la promozione del ruolo delle utilità ToIP Layer One.</w:t>
      </w:r>
    </w:p>
    <w:p w14:paraId="57323087" w14:textId="77777777" w:rsidR="007E3E82" w:rsidRDefault="007E3E82" w:rsidP="007E3E82">
      <w:pPr>
        <w:pStyle w:val="Paragrafoelenco"/>
      </w:pPr>
    </w:p>
    <w:p w14:paraId="50508C2F" w14:textId="7766BBA7" w:rsidR="00977C07" w:rsidRDefault="007E3E82" w:rsidP="00977C07">
      <w:pPr>
        <w:pStyle w:val="Paragrafoelenco"/>
        <w:numPr>
          <w:ilvl w:val="0"/>
          <w:numId w:val="59"/>
        </w:numPr>
      </w:pPr>
      <w:r>
        <w:t>Ecosistema Foundry: L'obiettivo del gruppo di lavoro Ecosystem Foundry è quello di facilitare una comunità di pratica tra le autorità di governance, gli implementatori, gli operatori e i fornitori di servizi degli ecosistemi Trust over IP Layer Four. Il gruppo di lavoro fornirà una guida al processo per la creazione e il monitoraggio di nuovi progetti di ecosistemi ToIP Layer Four, sia ospitati presso la Linux Foundation che esterni ad essa. Altre attività del gruppo di lavoro comprenderanno la creazione di modelli di RFP per i fornitori di servizi, il mantenimento di un elenco di fornitori di servizi Foundry affiliati, l'identificazione di aree di collaborazione e allineamento tra ecosistemi associati e/o disparati e, ove possibile, la funzione di centro di competenza per la formazione e la promozione del ruolo degli ecosistemi ToIP Layer Four.</w:t>
      </w:r>
    </w:p>
    <w:p w14:paraId="5A868CBA" w14:textId="746CF19B" w:rsidR="00246479" w:rsidRDefault="00646E7F" w:rsidP="00246479">
      <w:pPr>
        <w:pStyle w:val="Titolo2"/>
      </w:pPr>
      <w:bookmarkStart w:id="52" w:name="_Toc132210291"/>
      <w:r>
        <w:t>Settori applicativi</w:t>
      </w:r>
      <w:bookmarkEnd w:id="52"/>
    </w:p>
    <w:p w14:paraId="550DC709" w14:textId="77777777" w:rsidR="000D0D36" w:rsidRDefault="000D0D36" w:rsidP="000D0D36">
      <w:pPr>
        <w:pStyle w:val="Paragrafoelenco"/>
        <w:numPr>
          <w:ilvl w:val="0"/>
          <w:numId w:val="61"/>
        </w:numPr>
      </w:pPr>
      <w:r>
        <w:t>Smart cities</w:t>
      </w:r>
    </w:p>
    <w:p w14:paraId="1DDBE0F7" w14:textId="36A13C38" w:rsidR="000D0D36" w:rsidRPr="000D0D36" w:rsidRDefault="000D0D36" w:rsidP="000D0D36">
      <w:r w:rsidRPr="000D0D36">
        <w:t>L'SSI svolge un ruolo importante nell'accelerazione dello sviluppo delle smart city. L'ID nazionale, il passaporto, la patente di guida, la prova di residenza, i documenti di identità degli studenti e altri VC possono favorire il viaggio di un cittadino nella sua città, semplificando la condivisione di corse sicure, il noleggio di veicoli, l'accesso ai trasporti pubblici, le strutture sportive e il check-in di eventi, per citarne alcuni.</w:t>
      </w:r>
      <w:r>
        <w:t xml:space="preserve"> </w:t>
      </w:r>
      <w:r w:rsidRPr="000D0D36">
        <w:t>SSI dà potere al cittadino digitale e consente alle città intelligenti di avere una crescita e un impatto sostenibili.</w:t>
      </w:r>
    </w:p>
    <w:p w14:paraId="45D500F5" w14:textId="1A36EAF8" w:rsidR="000D0D36" w:rsidRPr="000D0D36" w:rsidRDefault="000D0D36" w:rsidP="000D0D36">
      <w:pPr>
        <w:pStyle w:val="Paragrafoelenco"/>
        <w:numPr>
          <w:ilvl w:val="0"/>
          <w:numId w:val="61"/>
        </w:numPr>
      </w:pPr>
      <w:r w:rsidRPr="000D0D36">
        <w:t>Viaggi e ospitalità</w:t>
      </w:r>
    </w:p>
    <w:p w14:paraId="17928E00" w14:textId="77777777" w:rsidR="000D0D36" w:rsidRPr="000D0D36" w:rsidRDefault="000D0D36" w:rsidP="000D0D36">
      <w:r w:rsidRPr="000D0D36">
        <w:t>Essendo stato uno dei settori più colpiti dalla pandemia, l'industria dei viaggi e dell'ospitalità può sfruttare l'SSI per favorire la ripresa del settore.</w:t>
      </w:r>
    </w:p>
    <w:p w14:paraId="778C069F" w14:textId="77777777" w:rsidR="000D0D36" w:rsidRPr="000D0D36" w:rsidRDefault="000D0D36" w:rsidP="000D0D36">
      <w:r w:rsidRPr="000D0D36">
        <w:t>Passaporti, visti, certificati di vaccinazione e carte fedeltà sono tra i VC che possono semplificare le attività di questo settore, tra cui, ma non solo, la sicurezza aeroportuale automatica, il check-in rapido delle compagnie aeree e il check-in istantaneo degli hotel. I casi d'uso per questo settore sono semplici e diretti, ma di grande impatto.</w:t>
      </w:r>
    </w:p>
    <w:p w14:paraId="22665EF8" w14:textId="31F3A1EE" w:rsidR="000D0D36" w:rsidRPr="000D0D36" w:rsidRDefault="000D0D36" w:rsidP="000D0D36">
      <w:pPr>
        <w:pStyle w:val="Paragrafoelenco"/>
        <w:numPr>
          <w:ilvl w:val="0"/>
          <w:numId w:val="61"/>
        </w:numPr>
      </w:pPr>
      <w:r w:rsidRPr="000D0D36">
        <w:t>Beni immobili</w:t>
      </w:r>
    </w:p>
    <w:p w14:paraId="4C56084A" w14:textId="77777777" w:rsidR="000D0D36" w:rsidRPr="000D0D36" w:rsidRDefault="000D0D36" w:rsidP="000D0D36">
      <w:r w:rsidRPr="000D0D36">
        <w:t xml:space="preserve">Il processo di affitto, acquisto e vendita di un immobile può essere noioso e richiede molte pratiche burocratiche da parte di tutte le parti coinvolte. Affittuari, acquirenti e venditori devono spesso fornire </w:t>
      </w:r>
      <w:r w:rsidRPr="000D0D36">
        <w:lastRenderedPageBreak/>
        <w:t>documenti come documenti d'identità nazionali, prove di residenza, dichiarazioni di reddito e atti immobiliari.</w:t>
      </w:r>
    </w:p>
    <w:p w14:paraId="6D42339E" w14:textId="77777777" w:rsidR="000D0D36" w:rsidRPr="000D0D36" w:rsidRDefault="000D0D36" w:rsidP="000D0D36">
      <w:r w:rsidRPr="000D0D36">
        <w:t>L'emissione di tali documenti come credenziali verificabili può ridurre questi lunghi processi a un istante e diminuire le possibilità di frode d'identità. Grazie all'ottimizzazione del processo, possono nascere nuove opportunità sul mercato, come gli scenari di compravendita P2P e l'accesso sicuro agli edifici.</w:t>
      </w:r>
    </w:p>
    <w:p w14:paraId="1AD1F738" w14:textId="72FFFA7B" w:rsidR="000D0D36" w:rsidRPr="000D0D36" w:rsidRDefault="000D0D36" w:rsidP="000D0D36">
      <w:pPr>
        <w:pStyle w:val="Paragrafoelenco"/>
        <w:numPr>
          <w:ilvl w:val="0"/>
          <w:numId w:val="61"/>
        </w:numPr>
      </w:pPr>
      <w:r w:rsidRPr="000D0D36">
        <w:t>Istruzione</w:t>
      </w:r>
    </w:p>
    <w:p w14:paraId="0405D226" w14:textId="77777777" w:rsidR="000D0D36" w:rsidRPr="000D0D36" w:rsidRDefault="000D0D36" w:rsidP="000D0D36">
      <w:r w:rsidRPr="000D0D36">
        <w:t>Le università possono essere sia emittenti che verificatori per le loro comunità. Il settore dell'istruzione superiore sta già implementando l'uso di diplomi accademici, ID studente, trascrizioni, certificati e altre micro-credenziali VC per trasformare le esperienze di studenti e personale e generare nuove opportunità per l'intero ecosistema.</w:t>
      </w:r>
    </w:p>
    <w:p w14:paraId="4F4064BD" w14:textId="77777777" w:rsidR="000D0D36" w:rsidRPr="000D0D36" w:rsidRDefault="000D0D36" w:rsidP="000D0D36">
      <w:r w:rsidRPr="000D0D36">
        <w:t>L'onboarding istantaneo di studenti e personale, la gestione dell'accesso unico all'IT, l'accesso agli edifici, lo scambio Erasmus e altri processi di applicazione sono i casi d'uso che derivano dall'abilitazione delle parti interessate con credenziali verificabili.</w:t>
      </w:r>
    </w:p>
    <w:p w14:paraId="788057D2" w14:textId="77777777" w:rsidR="000D0D36" w:rsidRPr="000D0D36" w:rsidRDefault="000D0D36" w:rsidP="000D0D36">
      <w:r w:rsidRPr="000D0D36">
        <w:t>Gli studenti e il personale possono beneficiare delle loro VC accademiche nella comunità più ampia. Ad esempio, possono usare il loro ID VC per accedere a sconti per studenti nei trasporti pubblici e nei servizi, nei negozi, nei ristoranti e nei luoghi di intrattenimento.</w:t>
      </w:r>
    </w:p>
    <w:p w14:paraId="57143D2E" w14:textId="5956DE67" w:rsidR="000D0D36" w:rsidRPr="000D0D36" w:rsidRDefault="000D0D36" w:rsidP="000D0D36">
      <w:pPr>
        <w:pStyle w:val="Paragrafoelenco"/>
        <w:numPr>
          <w:ilvl w:val="0"/>
          <w:numId w:val="61"/>
        </w:numPr>
      </w:pPr>
      <w:r w:rsidRPr="000D0D36">
        <w:t>Lavoro</w:t>
      </w:r>
    </w:p>
    <w:p w14:paraId="3E7BE60D" w14:textId="77777777" w:rsidR="000D0D36" w:rsidRPr="000D0D36" w:rsidRDefault="000D0D36" w:rsidP="000D0D36">
      <w:r w:rsidRPr="000D0D36">
        <w:t>Le carte VC per i dipendenti emesse dai datori di lavoro e altre VC rilasciate dalle amministrazioni pubbliche possono migliorare l'esperienza dei dipendenti e dei lavoratori durante i processi di onboarding, accesso agli edifici e accesso all'IT (portale dei dipendenti e altri sistemi aziendali).</w:t>
      </w:r>
    </w:p>
    <w:p w14:paraId="3235607B" w14:textId="77777777" w:rsidR="000D0D36" w:rsidRPr="000D0D36" w:rsidRDefault="000D0D36" w:rsidP="000D0D36"/>
    <w:p w14:paraId="44C32DC5" w14:textId="77777777" w:rsidR="000D0D36" w:rsidRPr="000D0D36" w:rsidRDefault="000D0D36" w:rsidP="000D0D36">
      <w:r w:rsidRPr="000D0D36">
        <w:t>Tuttavia, i vantaggi dell'esperienza utente nell'ecosistema lavorativo arrivano prima che l'utente venga assunto. I cittadini possono sfruttare i loro VC accademici e governativi per semplificare le domande di lavoro. Allo stesso tempo, i datori di lavoro limitano le frodi di identità.</w:t>
      </w:r>
    </w:p>
    <w:p w14:paraId="6935406E" w14:textId="695AAA80" w:rsidR="000D0D36" w:rsidRPr="000D0D36" w:rsidRDefault="000D0D36" w:rsidP="000D0D36">
      <w:pPr>
        <w:pStyle w:val="Paragrafoelenco"/>
        <w:numPr>
          <w:ilvl w:val="0"/>
          <w:numId w:val="61"/>
        </w:numPr>
      </w:pPr>
      <w:r w:rsidRPr="000D0D36">
        <w:t>Commercio elettronico e vendita al dettaglio</w:t>
      </w:r>
    </w:p>
    <w:p w14:paraId="7CB131EC" w14:textId="761744F2" w:rsidR="000D0D36" w:rsidRPr="000D0D36" w:rsidRDefault="000D0D36" w:rsidP="000D0D36">
      <w:r w:rsidRPr="000D0D36">
        <w:t>Uno dei principali punti dolenti per gli utenti dei siti di e-commerce è tenere traccia di nomi utente e password. SSI li elimina completamente e si affida invece ai VC degli utenti per la verifica dell'identità, per fornire un'autenticazione e un onboarding istantanei e iper-sicuri.</w:t>
      </w:r>
    </w:p>
    <w:p w14:paraId="71196824" w14:textId="75BCE84E" w:rsidR="000D0D36" w:rsidRPr="000D0D36" w:rsidRDefault="000D0D36" w:rsidP="000D0D36">
      <w:r w:rsidRPr="000D0D36">
        <w:t>I negozi di e-commerce e di vendita al dettaglio possono anche migliorare l'esperienza del cliente emettendo VC per tessere associative e di fidelizzazione, creando un percorso del cliente senza stress.</w:t>
      </w:r>
    </w:p>
    <w:p w14:paraId="18D17C4D" w14:textId="1C4E29E7" w:rsidR="000D0D36" w:rsidRDefault="000D0D36" w:rsidP="000D0D36">
      <w:r w:rsidRPr="000D0D36">
        <w:t>Allo stesso modo, nei mercati P2P, la tecnologia SSI aiuta a garantire che acquirenti e venditori siano quelli che dichiarano di essere e facilita le transazioni in modo semplice, sicuro e rispettoso della privacy.</w:t>
      </w:r>
    </w:p>
    <w:p w14:paraId="25C52256" w14:textId="23CA073A" w:rsidR="00246479" w:rsidRDefault="00246479" w:rsidP="000D0D36">
      <w:pPr>
        <w:pStyle w:val="Paragrafoelenco"/>
        <w:numPr>
          <w:ilvl w:val="0"/>
          <w:numId w:val="61"/>
        </w:numPr>
      </w:pPr>
      <w:r>
        <w:t>Semplificare il processo di reclutamento</w:t>
      </w:r>
    </w:p>
    <w:p w14:paraId="5453BE12" w14:textId="77777777" w:rsidR="00246479" w:rsidRDefault="00246479" w:rsidP="00246479">
      <w:r>
        <w:t>Le organizzazioni che desiderano reclutare in modo efficiente candidati di alta qualità possono verificare istantaneamente con SSI le credenziali educative e professionali, come la laurea e i certificati professionali. Ciò consentirà di risparmiare giorni o settimane rispetto ai tradizionali processi di verifica manuale.</w:t>
      </w:r>
    </w:p>
    <w:p w14:paraId="156E48B3" w14:textId="77777777" w:rsidR="00883CBD" w:rsidRDefault="00883CBD">
      <w:r>
        <w:br w:type="page"/>
      </w:r>
    </w:p>
    <w:p w14:paraId="08339490" w14:textId="6A3F3201" w:rsidR="00246479" w:rsidRDefault="00246479" w:rsidP="00246479">
      <w:pPr>
        <w:pStyle w:val="Paragrafoelenco"/>
        <w:numPr>
          <w:ilvl w:val="0"/>
          <w:numId w:val="61"/>
        </w:numPr>
      </w:pPr>
      <w:r>
        <w:lastRenderedPageBreak/>
        <w:t>Assistenza sanitaria</w:t>
      </w:r>
    </w:p>
    <w:p w14:paraId="7DD7F6F5" w14:textId="77777777" w:rsidR="00246479" w:rsidRDefault="00246479" w:rsidP="00246479">
      <w:r>
        <w:t>Per fornire un servizio efficiente e coerente, basato su informazioni accurate sull'identità e sulla storia medica di un paziente, SSI può aiutare a mantenere un registro accurato che può essere condiviso in modo efficiente con i fornitori di servizi sanitari pertinenti.</w:t>
      </w:r>
    </w:p>
    <w:p w14:paraId="24FE1547" w14:textId="65C528D7" w:rsidR="00246479" w:rsidRDefault="00246479" w:rsidP="00246479">
      <w:pPr>
        <w:pStyle w:val="Paragrafoelenco"/>
        <w:numPr>
          <w:ilvl w:val="0"/>
          <w:numId w:val="61"/>
        </w:numPr>
      </w:pPr>
      <w:r>
        <w:t>Autenticazione di dipendenti e collaboratori</w:t>
      </w:r>
    </w:p>
    <w:p w14:paraId="428310C5" w14:textId="77777777" w:rsidR="00246479" w:rsidRDefault="00246479" w:rsidP="00246479">
      <w:r>
        <w:t>Le organizzazioni possono rilasciare credenziali verificabili per lo stato di dipendente o appaltatore. I titolari possono effettuare il login con il loro portafoglio di identità sovrana. Le organizzazioni possono aggiungere credenziali a scadenza per i collaboratori temporanei.</w:t>
      </w:r>
    </w:p>
    <w:p w14:paraId="3060AE4C" w14:textId="1C3459D1" w:rsidR="00246479" w:rsidRDefault="00246479" w:rsidP="00246479">
      <w:pPr>
        <w:pStyle w:val="Paragrafoelenco"/>
        <w:numPr>
          <w:ilvl w:val="0"/>
          <w:numId w:val="61"/>
        </w:numPr>
      </w:pPr>
      <w:r>
        <w:t>Processi e compiti transfrontalieri</w:t>
      </w:r>
    </w:p>
    <w:p w14:paraId="39B7DBB1" w14:textId="038E15BC" w:rsidR="00246479" w:rsidRDefault="00246479" w:rsidP="00246479">
      <w:r>
        <w:t>Tracciare le credenziali di spedizione e il loro utilizzo in modo semplice e veloce</w:t>
      </w:r>
    </w:p>
    <w:p w14:paraId="43AFC97E" w14:textId="62F65C5B" w:rsidR="00246479" w:rsidRDefault="00246479" w:rsidP="00246479">
      <w:pPr>
        <w:pStyle w:val="Paragrafoelenco"/>
        <w:numPr>
          <w:ilvl w:val="0"/>
          <w:numId w:val="61"/>
        </w:numPr>
      </w:pPr>
      <w:r>
        <w:t>Conformità del cliente – Know Your Customer Compliance (KYC)</w:t>
      </w:r>
    </w:p>
    <w:p w14:paraId="0D89A7B6" w14:textId="77777777" w:rsidR="00246479" w:rsidRDefault="00246479" w:rsidP="00246479">
      <w:r>
        <w:t>La conformità KYC può essere semplificata implementando le credenziali verificabili durante il processo di onboarding del cliente. Invece di eseguire un processo KYC diverso per ogni servizio sottoscritto, è possibile riutilizzare le credenziali KYC. Ad esempio, se l'azienda A ha eseguito un KYC e vi ha rilasciato credenziali verificabili, potete riutilizzare le stesse credenziali quando vi iscrivete all'azienda B per accelerare il processo KYC.</w:t>
      </w:r>
    </w:p>
    <w:p w14:paraId="44934F25" w14:textId="6EB58324" w:rsidR="00246479" w:rsidRDefault="00246479" w:rsidP="00246479">
      <w:pPr>
        <w:pStyle w:val="Paragrafoelenco"/>
        <w:numPr>
          <w:ilvl w:val="0"/>
          <w:numId w:val="61"/>
        </w:numPr>
      </w:pPr>
      <w:r>
        <w:t>NFT</w:t>
      </w:r>
    </w:p>
    <w:p w14:paraId="375E4135" w14:textId="77777777" w:rsidR="00246479" w:rsidRDefault="00246479" w:rsidP="00246479">
      <w:r>
        <w:t>SSI può aiutare a dimostrare chi ha creato, posseduto o possiede attualmente token non fungibili (NFT) durante il loro ciclo di vita. SSI può consentire a qualcuno di dimostrare di possedere un NFT senza dover collegare il proprio portafoglio ETH.</w:t>
      </w:r>
    </w:p>
    <w:p w14:paraId="12FB1235" w14:textId="0D83B103" w:rsidR="00246479" w:rsidRDefault="00246479" w:rsidP="00246479">
      <w:pPr>
        <w:pStyle w:val="Paragrafoelenco"/>
        <w:numPr>
          <w:ilvl w:val="0"/>
          <w:numId w:val="61"/>
        </w:numPr>
      </w:pPr>
      <w:r>
        <w:t>Prova del reddito per i servizi finanziari e governativi</w:t>
      </w:r>
    </w:p>
    <w:p w14:paraId="44F63E9D" w14:textId="77777777" w:rsidR="00246479" w:rsidRDefault="00246479" w:rsidP="00246479">
      <w:r>
        <w:t>È possibile fornire una prova di reddito senza rivelare i propri guadagni totali.</w:t>
      </w:r>
    </w:p>
    <w:p w14:paraId="1273FD86" w14:textId="77EE7612" w:rsidR="00246479" w:rsidRDefault="00246479" w:rsidP="00246479">
      <w:pPr>
        <w:pStyle w:val="Paragrafoelenco"/>
        <w:numPr>
          <w:ilvl w:val="0"/>
          <w:numId w:val="61"/>
        </w:numPr>
      </w:pPr>
      <w:r>
        <w:t>Voto per un'organizzazione come un club o un'azienda</w:t>
      </w:r>
    </w:p>
    <w:p w14:paraId="06D1A83E" w14:textId="77777777" w:rsidR="00246479" w:rsidRDefault="00246479" w:rsidP="00246479">
      <w:r>
        <w:t>SSI può essere utilizzato per garantire che solo i membri possano partecipare e votare. Le loro credenziali saranno collegate alla loro DID e i loro nomi non saranno rivelati.  L'organizzazione può fidarsi che le persone siano chi dicono di essere e che abbiano il diritto di votare perché possono dimostrare crittograficamente di possedere il DID legittimo.</w:t>
      </w:r>
    </w:p>
    <w:p w14:paraId="325FF44B" w14:textId="7ED357DF" w:rsidR="00246479" w:rsidRDefault="00246479" w:rsidP="00246479">
      <w:pPr>
        <w:pStyle w:val="Paragrafoelenco"/>
        <w:numPr>
          <w:ilvl w:val="0"/>
          <w:numId w:val="61"/>
        </w:numPr>
      </w:pPr>
      <w:r>
        <w:t>Informazioni sull'immigrazione e demografiche</w:t>
      </w:r>
    </w:p>
    <w:p w14:paraId="6CB79C14" w14:textId="77777777" w:rsidR="00C825FF" w:rsidRDefault="00246479" w:rsidP="00246479">
      <w:r>
        <w:t>Le credenziali verificabili possono includere dettagli necessari per ottenere servizi governativi, come l'età avanzata, la condizione di veterano, di nativo/a aborigeno/a o di disabile. Le VC possono accelerare il processo di verifica, in quanto le persone possono utilizzare queste credenziali per richiedere un programma governativo o dimostrare qualcosa su di sé in modo rapido e senza tempi di attesa.</w:t>
      </w:r>
    </w:p>
    <w:p w14:paraId="7D0DB159" w14:textId="77777777" w:rsidR="00C825FF" w:rsidRDefault="00C825FF" w:rsidP="00C825FF">
      <w:pPr>
        <w:pStyle w:val="Paragrafoelenco"/>
        <w:numPr>
          <w:ilvl w:val="0"/>
          <w:numId w:val="61"/>
        </w:numPr>
      </w:pPr>
      <w:r>
        <w:t xml:space="preserve">Integrazione con protocolli esistenti </w:t>
      </w:r>
    </w:p>
    <w:p w14:paraId="0D6FD02E" w14:textId="77777777" w:rsidR="0072166D" w:rsidRDefault="0072166D" w:rsidP="00C825FF">
      <w:r w:rsidRPr="0072166D">
        <w:t xml:space="preserve">Protocolli ad accesso centralizzato come </w:t>
      </w:r>
      <w:r w:rsidR="00C825FF" w:rsidRPr="0072166D">
        <w:t>SAML, OAuth 2.0, OpenID Connec</w:t>
      </w:r>
      <w:r>
        <w:t>t possono essere usati per garantire un alto</w:t>
      </w:r>
      <w:r w:rsidR="00C825FF" w:rsidRPr="0072166D">
        <w:t xml:space="preserve"> LoA (Level of Assurance)</w:t>
      </w:r>
      <w:r>
        <w:t xml:space="preserve">. Essi </w:t>
      </w:r>
      <w:r w:rsidRPr="0072166D">
        <w:t xml:space="preserve">sono tutti protocolli di autenticazione e autorizzazione utilizzati per gestire l'accesso sicuro alle risorse digitali. </w:t>
      </w:r>
      <w:r>
        <w:t>Nello specifico:</w:t>
      </w:r>
    </w:p>
    <w:p w14:paraId="0E3B9003" w14:textId="77777777" w:rsidR="0072166D" w:rsidRDefault="0072166D" w:rsidP="0072166D">
      <w:pPr>
        <w:pStyle w:val="Paragrafoelenco"/>
        <w:numPr>
          <w:ilvl w:val="0"/>
          <w:numId w:val="61"/>
        </w:numPr>
      </w:pPr>
      <w:r>
        <w:t xml:space="preserve">Security Assertion Markup Language (SAML): è un protocollo di autenticazione e autorizzazione che consente la condivisione di informazioni di autenticazione e autorizzazione tra due parti, come ad esempio un'organizzazione che fornisce un servizio e un utente che richiede l'accesso a quel </w:t>
      </w:r>
      <w:r>
        <w:lastRenderedPageBreak/>
        <w:t>servizio. In SAML, l'organizzazione che fornisce il servizio (noto come Service Provider o SP) richiede all'utente di autenticarsi tramite un'identità federata (noto come Identity Provider o IdP). L'IdP autentica l'utente e fornisce all'SP un token di autorizzazione che contiene informazioni sulle autorizzazioni dell'utente per accedere al servizio. Questo token è criptato e firmato digitalmente per garantirne la sicurezza.</w:t>
      </w:r>
    </w:p>
    <w:p w14:paraId="1AEABE74" w14:textId="77777777" w:rsidR="0072166D" w:rsidRDefault="0072166D" w:rsidP="0072166D">
      <w:pPr>
        <w:pStyle w:val="Paragrafoelenco"/>
      </w:pPr>
    </w:p>
    <w:p w14:paraId="1E108B8C" w14:textId="6373F3D0" w:rsidR="0072166D" w:rsidRDefault="0072166D" w:rsidP="0072166D">
      <w:pPr>
        <w:pStyle w:val="Paragrafoelenco"/>
        <w:numPr>
          <w:ilvl w:val="0"/>
          <w:numId w:val="61"/>
        </w:numPr>
      </w:pPr>
      <w:r>
        <w:t>OAuth 2.0: è un protocollo di autorizzazione che consente a un utente di concedere a un'applicazione terza (noto come Client) l'accesso a una risorsa protetta da un'altra applicazione (noto come Resource Server), senza dover condividere le credenziali di autenticazione dell'utente. In OAuth 2.0, l'utente autorizza il Client ad accedere alle proprie informazioni personali sul Resource Server tramite un token di accesso. Questo token è valido solo per le autorizzazioni specifiche concesse dall'utente e ha una scadenza limitata.</w:t>
      </w:r>
    </w:p>
    <w:p w14:paraId="201B5EAF" w14:textId="77777777" w:rsidR="0072166D" w:rsidRDefault="0072166D" w:rsidP="0072166D">
      <w:pPr>
        <w:pStyle w:val="Paragrafoelenco"/>
      </w:pPr>
    </w:p>
    <w:p w14:paraId="7BC64622" w14:textId="13E50B69" w:rsidR="0072166D" w:rsidRDefault="0072166D" w:rsidP="0072166D">
      <w:pPr>
        <w:pStyle w:val="Paragrafoelenco"/>
        <w:numPr>
          <w:ilvl w:val="0"/>
          <w:numId w:val="61"/>
        </w:numPr>
      </w:pPr>
      <w:r>
        <w:t>OpenID Connect: è un protocollo di autenticazione che utilizza OAuth 2.0 come base per fornire un'identità federata. In OpenID Connect, l'utente autentica l'Identity Provider (noto come OpenID Provider o OP) e quindi utilizza questo autenticazione per accedere alle risorse protette dal Service Provider (SP). In questo modo, l'utente può accedere a diversi servizi senza dover autenticarsi ripetutamente. OpenID Connect fornisce un token di identità che contiene informazioni sull'identità dell'utente, come ad esempio il nome e l'indirizzo e-mail. Questo token è criptato e firmato digitalmente per garantirne la sicurezza.</w:t>
      </w:r>
    </w:p>
    <w:p w14:paraId="519BE65E" w14:textId="77777777" w:rsidR="00413480" w:rsidRDefault="00413480" w:rsidP="00413480">
      <w:pPr>
        <w:pStyle w:val="Paragrafoelenco"/>
      </w:pPr>
    </w:p>
    <w:p w14:paraId="6D48CB32" w14:textId="77777777" w:rsidR="00413480" w:rsidRDefault="00413480" w:rsidP="00413480">
      <w:pPr>
        <w:pStyle w:val="Paragrafoelenco"/>
        <w:numPr>
          <w:ilvl w:val="0"/>
          <w:numId w:val="61"/>
        </w:numPr>
      </w:pPr>
      <w:r>
        <w:t>Finanza decentralizzata (DeFi)</w:t>
      </w:r>
    </w:p>
    <w:p w14:paraId="7C21DE15" w14:textId="33F3FC17" w:rsidR="00413480" w:rsidRPr="00413480" w:rsidRDefault="00413480" w:rsidP="00413480">
      <w:r w:rsidRPr="00413480">
        <w:t>SSI condivide gli stessi principi di decentralizzazione della DeFi, il che la rende un partner ideale per la verifica dell'identità. SSI elimina la necessità di passare attraverso un processo di KYC o di registrazione per ogni dApp.</w:t>
      </w:r>
    </w:p>
    <w:p w14:paraId="6FC053A4" w14:textId="321AD952" w:rsidR="00413480" w:rsidRPr="00413480" w:rsidRDefault="00413480" w:rsidP="00413480">
      <w:r w:rsidRPr="00413480">
        <w:t>Il principale caso d'uso di SSI della DeFi è il KYC decentralizzato per le cripto/ICO e l'onboarding istantaneo, conforme e sicuro nelle piattaforme cripto/DeFi.</w:t>
      </w:r>
    </w:p>
    <w:p w14:paraId="5BA48555" w14:textId="4055BB01" w:rsidR="00413480" w:rsidRDefault="00413480" w:rsidP="00413480">
      <w:r w:rsidRPr="00413480">
        <w:t>Allo stesso modo, gli exchange e le dApp della DeFi possono svolgere un ruolo di emittenti rilasciando credenziali KYC agli utenti che hanno superato il KYC. Idealmente, queste credenziali KYC sarebbero riutilizzabili e trasferibili a qualsiasi servizio di Web3.</w:t>
      </w:r>
    </w:p>
    <w:p w14:paraId="4B5A1B72" w14:textId="7499382F" w:rsidR="00413480" w:rsidRDefault="00413480" w:rsidP="00413480">
      <w:pPr>
        <w:pStyle w:val="Paragrafoelenco"/>
        <w:numPr>
          <w:ilvl w:val="0"/>
          <w:numId w:val="61"/>
        </w:numPr>
      </w:pPr>
      <w:r>
        <w:t>Telecomunicazioni</w:t>
      </w:r>
    </w:p>
    <w:p w14:paraId="547EAD3C" w14:textId="77777777" w:rsidR="00413480" w:rsidRPr="00413480" w:rsidRDefault="00413480" w:rsidP="00413480">
      <w:r w:rsidRPr="00413480">
        <w:t>L'anno scorso, SK Telecom e Deutsche Telekom hanno annunciato l'intenzione di lanciare un progetto pilota di identificazione digitale che si baserà sulle capacità tecnologiche della blockchain per contribuire a semplificare la gestione del controllo degli accessi, dei contratti e di altri rapporti tra l'operatore e i suoi clienti.</w:t>
      </w:r>
    </w:p>
    <w:p w14:paraId="240442A9" w14:textId="77777777" w:rsidR="00413480" w:rsidRPr="00413480" w:rsidRDefault="00413480" w:rsidP="00413480">
      <w:r w:rsidRPr="00413480">
        <w:t>Inoltre, SK Telecom ha grandi progetti nel suo mercato nazionale, la Corea del Sud. L'azienda sta pianificando di consentire a ogni abbonato di memorizzare la propria identità digitale e i propri dati personali, per poi utilizzare questi dati per fornire una soluzione di autenticazione alla sua crescente rete di partner, tra cui Samsung Electronics, KEB Hana Bank, Woori Bank e Koscom. L'ambito dei potenziali casi d'uso che la telecom sta sfruttando comprende:</w:t>
      </w:r>
    </w:p>
    <w:p w14:paraId="48642C21" w14:textId="77777777" w:rsidR="00413480" w:rsidRPr="00413480" w:rsidRDefault="00413480" w:rsidP="00413480">
      <w:pPr>
        <w:pStyle w:val="Paragrafoelenco"/>
        <w:numPr>
          <w:ilvl w:val="0"/>
          <w:numId w:val="61"/>
        </w:numPr>
      </w:pPr>
      <w:r w:rsidRPr="00413480">
        <w:t>Certificazione dei documenti accademici e dei diplomi rilasciati dalle università coreane.</w:t>
      </w:r>
    </w:p>
    <w:p w14:paraId="45FDD0F8" w14:textId="77777777" w:rsidR="00413480" w:rsidRPr="00413480" w:rsidRDefault="00413480" w:rsidP="00413480">
      <w:pPr>
        <w:pStyle w:val="Paragrafoelenco"/>
        <w:numPr>
          <w:ilvl w:val="0"/>
          <w:numId w:val="61"/>
        </w:numPr>
      </w:pPr>
      <w:r w:rsidRPr="00413480">
        <w:t>Certificazione dei dati relativi a trattamenti e risarcimenti, che potrebbero essere forniti agli assicuratori su richiesta.</w:t>
      </w:r>
    </w:p>
    <w:p w14:paraId="354691E9" w14:textId="77777777" w:rsidR="00413480" w:rsidRPr="00413480" w:rsidRDefault="00413480" w:rsidP="00413480">
      <w:pPr>
        <w:pStyle w:val="Paragrafoelenco"/>
        <w:numPr>
          <w:ilvl w:val="0"/>
          <w:numId w:val="61"/>
        </w:numPr>
      </w:pPr>
      <w:r w:rsidRPr="00413480">
        <w:t>Memorizzazione di pass per strutture di intrattenimento, resort e country club con ulteriori opportunità di marketing.</w:t>
      </w:r>
    </w:p>
    <w:p w14:paraId="6F586CFC" w14:textId="77777777" w:rsidR="00413480" w:rsidRPr="00413480" w:rsidRDefault="00413480" w:rsidP="00413480">
      <w:r w:rsidRPr="00413480">
        <w:lastRenderedPageBreak/>
        <w:t>Samsung, che partecipa anch'essa all'iniziativa, ha promesso di garantire una memorizzazione sicura dei dati PII sul dispositivo con Samsung Knox, una soluzione di sicurezza mobile di livello aziendale, preinstallata sulla maggior parte dei dispositivi del marchio. A giugno 2020, l'azienda ha anche messo in vendita in Corea del Sud il suo primo modello di smartphone basato su blockchain, il KlaytnPhone. Il nuovo gadget è dotato di un portafoglio di criptovalute e di applicazioni di distributed ledger technology (DLT), costruite sulla blockchain di Klaytn.</w:t>
      </w:r>
    </w:p>
    <w:p w14:paraId="4D1161F1" w14:textId="77777777" w:rsidR="00413480" w:rsidRPr="00413480" w:rsidRDefault="00413480" w:rsidP="00413480">
      <w:r w:rsidRPr="00413480">
        <w:t>Diventare un fornitore di soluzioni SSI è solo una delle strade che le telecomunicazioni possono percorrere quando si tratta di adottare la blockchain. I vantaggi di affidarsi a soluzioni SSI "fatte in casa" o di terzi nel settore delle telecomunicazioni si estendono ulteriormente:</w:t>
      </w:r>
    </w:p>
    <w:p w14:paraId="798C3292" w14:textId="77777777" w:rsidR="00413480" w:rsidRPr="00413480" w:rsidRDefault="00413480" w:rsidP="00413480">
      <w:pPr>
        <w:pStyle w:val="Paragrafoelenco"/>
        <w:numPr>
          <w:ilvl w:val="0"/>
          <w:numId w:val="63"/>
        </w:numPr>
      </w:pPr>
      <w:r w:rsidRPr="00413480">
        <w:t>KYC remoto più rapido per i nuovi abbonati, soprattutto nei mercati in via di sviluppo, dove l'accesso a sedi fisse può essere limitato.</w:t>
      </w:r>
    </w:p>
    <w:p w14:paraId="127D06D3" w14:textId="77777777" w:rsidR="00413480" w:rsidRPr="00413480" w:rsidRDefault="00413480" w:rsidP="00413480">
      <w:pPr>
        <w:pStyle w:val="Paragrafoelenco"/>
        <w:numPr>
          <w:ilvl w:val="0"/>
          <w:numId w:val="63"/>
        </w:numPr>
      </w:pPr>
      <w:r w:rsidRPr="00413480">
        <w:t>Una migliore gestione dell'identità che consentirebbe agli abbonati esistenti di iscriversi a nuovi servizi da remoto e di gestire meglio i loro contratti.</w:t>
      </w:r>
    </w:p>
    <w:p w14:paraId="07E78C0F" w14:textId="617B82D3" w:rsidR="00413480" w:rsidRPr="00413480" w:rsidRDefault="00413480" w:rsidP="00413480">
      <w:pPr>
        <w:pStyle w:val="Paragrafoelenco"/>
        <w:numPr>
          <w:ilvl w:val="0"/>
          <w:numId w:val="63"/>
        </w:numPr>
      </w:pPr>
      <w:r w:rsidRPr="00413480">
        <w:t>Un processo di autenticazione più forte può anche ridurre i livelli di frode vocale nel settore delle telecomunicazioni, grazie a una migliore tracciabilità degli abbonati e dei dispositivi.</w:t>
      </w:r>
    </w:p>
    <w:p w14:paraId="47458168" w14:textId="243287A2" w:rsidR="00A613B2" w:rsidRDefault="00F25442" w:rsidP="00A613B2">
      <w:pPr>
        <w:pStyle w:val="Titolo2"/>
      </w:pPr>
      <w:bookmarkStart w:id="53" w:name="_Toc132210292"/>
      <w:r>
        <w:t>Protocolli</w:t>
      </w:r>
      <w:bookmarkEnd w:id="53"/>
    </w:p>
    <w:p w14:paraId="29B7EF73" w14:textId="727E6211" w:rsidR="00E87F7C" w:rsidRDefault="00E87F7C" w:rsidP="00A613B2">
      <w:r w:rsidRPr="00E87F7C">
        <w:t>Ci sono diversi protocolli per la gestione delle identità digitali, o Digital Identity Management, utilizzati per garantire l'identificazione sicura e affidabile degli utenti nei contesti digitali.</w:t>
      </w:r>
      <w:r>
        <w:t xml:space="preserve"> In particolare, </w:t>
      </w:r>
      <w:r w:rsidRPr="00E87F7C">
        <w:t>gli utenti hanno il controllo completo sulle proprie informazioni di identità digitali</w:t>
      </w:r>
      <w:r>
        <w:t xml:space="preserve"> e possiamo determinare protocolli di autorizzazione o di autenticazione forte (con l’ausilio di dispositivi fisici).</w:t>
      </w:r>
    </w:p>
    <w:p w14:paraId="7840C653" w14:textId="0035C44A" w:rsidR="00A613B2" w:rsidRDefault="00A613B2" w:rsidP="00A613B2">
      <w:r>
        <w:t xml:space="preserve">Citiamo la </w:t>
      </w:r>
      <w:r w:rsidRPr="00A613B2">
        <w:rPr>
          <w:u w:val="single"/>
        </w:rPr>
        <w:t>FIDO Alliance (Fast Identity Online)</w:t>
      </w:r>
      <w:r>
        <w:t>,</w:t>
      </w:r>
      <w:r w:rsidRPr="00A613B2">
        <w:t xml:space="preserve"> un'organizzazione internazionale composta da aziende leader nel settore della sicurezza informatica, che si occupa di sviluppare standard e protocolli per l'identità digitale e l'autenticazione sicura. L'obiettivo principale della FIDO Alliance è di creare un ecosistema di autenticazione sicura, interoperabile e user-friendly, basato su standard aperti e condivisi.</w:t>
      </w:r>
    </w:p>
    <w:p w14:paraId="66B192A0" w14:textId="6DFCEB43" w:rsidR="00A613B2" w:rsidRDefault="00A613B2" w:rsidP="00A613B2">
      <w:r w:rsidRPr="00A613B2">
        <w:t xml:space="preserve">La FIDO Alliance ha sviluppato due principali standard di autenticazione: FIDO U2F e FIDO2. </w:t>
      </w:r>
    </w:p>
    <w:p w14:paraId="094B4929" w14:textId="7F94AFA5" w:rsidR="00A613B2" w:rsidRDefault="00A613B2" w:rsidP="00A613B2">
      <w:pPr>
        <w:pStyle w:val="Paragrafoelenco"/>
        <w:numPr>
          <w:ilvl w:val="0"/>
          <w:numId w:val="63"/>
        </w:numPr>
      </w:pPr>
      <w:r w:rsidRPr="0068504C">
        <w:rPr>
          <w:u w:val="single"/>
        </w:rPr>
        <w:t>FIDO2</w:t>
      </w:r>
      <w:r>
        <w:t>, protocollo di autenticazione</w:t>
      </w:r>
      <w:r w:rsidRPr="00A613B2">
        <w:t xml:space="preserve"> </w:t>
      </w:r>
      <w:r>
        <w:t>FIDO2 è un protocollo di autenticazione sviluppato dalla FIDO Alliance (Fast Identity Online) che consente di autenticare l'identità digitale degli utenti in modo sicuro, affidabile e rispettando la privacy delle informazioni personali. FIDO2 è basato sulla crittografia a chiave pubblica e può essere utilizzato per autenticare l'accesso a siti web, applicazioni e servizi online.</w:t>
      </w:r>
    </w:p>
    <w:p w14:paraId="28425B59" w14:textId="77777777" w:rsidR="00A613B2" w:rsidRDefault="00A613B2" w:rsidP="00A613B2">
      <w:pPr>
        <w:pStyle w:val="Paragrafoelenco"/>
      </w:pPr>
    </w:p>
    <w:p w14:paraId="5452D46A" w14:textId="406DFB56" w:rsidR="00A613B2" w:rsidRDefault="00A613B2" w:rsidP="00A613B2">
      <w:pPr>
        <w:pStyle w:val="Paragrafoelenco"/>
        <w:numPr>
          <w:ilvl w:val="0"/>
          <w:numId w:val="63"/>
        </w:numPr>
      </w:pPr>
      <w:r>
        <w:t>Il protocollo FIDO2 è composto da due componenti principali: WebAuthn e CTAP (Client to Authenticator Protocol).</w:t>
      </w:r>
    </w:p>
    <w:p w14:paraId="427D0B4B" w14:textId="3B178381" w:rsidR="00A613B2" w:rsidRDefault="00A613B2" w:rsidP="00A613B2">
      <w:pPr>
        <w:pStyle w:val="Paragrafoelenco"/>
        <w:numPr>
          <w:ilvl w:val="1"/>
          <w:numId w:val="63"/>
        </w:numPr>
      </w:pPr>
      <w:r>
        <w:t>WebAuthn è un'API (Application Programming Interface) sviluppata dal W3C (World Wide Web Consortium) che consente ai siti web di utilizzare la crittografia a chiave pubblica per autenticare l'identità degli utenti. In pratica, WebAuthn consente agli utenti di utilizzare un dispositivo hardware o un'applicazione per autenticare la propria identità digitale senza dover condividere informazioni personali con il servizio online. WebAuthn è supportato da diversi browser web, tra cui Google Chrome, Firefox e Microsoft Edge.</w:t>
      </w:r>
    </w:p>
    <w:p w14:paraId="3AF8FAA4" w14:textId="77777777" w:rsidR="00A613B2" w:rsidRDefault="00A613B2" w:rsidP="00A613B2">
      <w:pPr>
        <w:pStyle w:val="Paragrafoelenco"/>
        <w:ind w:left="1440"/>
      </w:pPr>
    </w:p>
    <w:p w14:paraId="52271B7B" w14:textId="77777777" w:rsidR="00A613B2" w:rsidRDefault="00A613B2" w:rsidP="00A613B2">
      <w:pPr>
        <w:pStyle w:val="Paragrafoelenco"/>
        <w:numPr>
          <w:ilvl w:val="1"/>
          <w:numId w:val="63"/>
        </w:numPr>
      </w:pPr>
      <w:r>
        <w:t>CTAP (Client to Authenticator Protocol) è invece un protocollo di comunicazione sviluppato dalla FIDO Alliance che consente ai dispositivi hardware di comunicare con i client web. CTAP permette ai dispositivi hardware di inviare informazioni di autenticazione ai siti web in modo sicuro e affidabile, utilizzando la crittografia a chiave pubblica.</w:t>
      </w:r>
    </w:p>
    <w:p w14:paraId="4156125A" w14:textId="77777777" w:rsidR="00A613B2" w:rsidRDefault="00A613B2" w:rsidP="00A613B2">
      <w:pPr>
        <w:pStyle w:val="Paragrafoelenco"/>
      </w:pPr>
    </w:p>
    <w:p w14:paraId="1E0AEA47" w14:textId="77777777" w:rsidR="00A613B2" w:rsidRDefault="00A613B2" w:rsidP="00A613B2">
      <w:pPr>
        <w:pStyle w:val="Paragrafoelenco"/>
        <w:numPr>
          <w:ilvl w:val="0"/>
          <w:numId w:val="63"/>
        </w:numPr>
      </w:pPr>
      <w:r>
        <w:lastRenderedPageBreak/>
        <w:t>In pratica, per autenticarsi utilizzando FIDO2, l'utente deve prima registrare il proprio dispositivo hardware o l'applicazione con il servizio online. Durante la registrazione, il servizio online genera una coppia di chiavi crittografiche: una chiave pubblica e una chiave privata. La chiave privata viene memorizzata sul dispositivo hardware o sull'applicazione, mentre la chiave pubblica viene inviata al servizio online.</w:t>
      </w:r>
    </w:p>
    <w:p w14:paraId="23CA68A2" w14:textId="77777777" w:rsidR="00A613B2" w:rsidRDefault="00A613B2" w:rsidP="00A613B2">
      <w:pPr>
        <w:pStyle w:val="Paragrafoelenco"/>
      </w:pPr>
    </w:p>
    <w:p w14:paraId="271CC33A" w14:textId="77777777" w:rsidR="00A613B2" w:rsidRDefault="00A613B2" w:rsidP="00A613B2">
      <w:pPr>
        <w:pStyle w:val="Paragrafoelenco"/>
        <w:numPr>
          <w:ilvl w:val="0"/>
          <w:numId w:val="63"/>
        </w:numPr>
      </w:pPr>
      <w:r>
        <w:t>Quando l'utente accede al servizio online, il servizio richiede l'autenticazione utilizzando FIDO2. L'utente quindi utilizza il proprio dispositivo hardware o l'applicazione per generare una firma digitale utilizzando la propria chiave privata. La firma digitale viene inviata al servizio online, che utilizza la chiave pubblica per verificare l'autenticità della firma.</w:t>
      </w:r>
    </w:p>
    <w:p w14:paraId="157A60A3" w14:textId="77777777" w:rsidR="00A613B2" w:rsidRDefault="00A613B2" w:rsidP="00A613B2">
      <w:pPr>
        <w:pStyle w:val="Paragrafoelenco"/>
      </w:pPr>
    </w:p>
    <w:p w14:paraId="12DA1B85" w14:textId="77777777" w:rsidR="00A613B2" w:rsidRDefault="00A613B2" w:rsidP="00A613B2">
      <w:pPr>
        <w:pStyle w:val="Paragrafoelenco"/>
        <w:numPr>
          <w:ilvl w:val="0"/>
          <w:numId w:val="63"/>
        </w:numPr>
      </w:pPr>
      <w:r>
        <w:t>Il protocollo FIDO2 offre diversi vantaggi rispetto ad altre forme di autenticazione, come ad esempio le password. In primo luogo, la crittografia a chiave pubblica consente di autenticare l'identità digitale degli utenti senza la necessità di condividere informazioni personali con il servizio online. Inoltre, l'uso di dispositivi hardware o applicazioni per autenticarsi garantisce una maggiore sicurezza rispetto alle password, che possono essere facilmente compromesse in caso di violazione dei dati.</w:t>
      </w:r>
    </w:p>
    <w:p w14:paraId="545E69AC" w14:textId="77777777" w:rsidR="00A613B2" w:rsidRDefault="00A613B2" w:rsidP="00A613B2">
      <w:pPr>
        <w:pStyle w:val="Paragrafoelenco"/>
      </w:pPr>
    </w:p>
    <w:p w14:paraId="28D52A59" w14:textId="18BD97C6" w:rsidR="00A613B2" w:rsidRDefault="00A613B2" w:rsidP="00A613B2">
      <w:pPr>
        <w:pStyle w:val="Paragrafoelenco"/>
        <w:numPr>
          <w:ilvl w:val="0"/>
          <w:numId w:val="63"/>
        </w:numPr>
      </w:pPr>
      <w:r>
        <w:t>In sintesi, FIDO2 è un protocollo di autenticazione basato sulla crittografia a chiave pubblica che consente di autenticare l'identità digitale degli utenti in modo sicuro, affidabile e rispettando la privacy delle informazioni personali. FIDO2 è composto da due componenti principali: WebAuthn e CTAP, che consentono ai dispositivi hardware o alle applicazioni di comunicare in modo sicuro con i servizi online.</w:t>
      </w:r>
    </w:p>
    <w:p w14:paraId="515C002D" w14:textId="77777777" w:rsidR="00A613B2" w:rsidRDefault="00A613B2" w:rsidP="00A613B2">
      <w:pPr>
        <w:pStyle w:val="Paragrafoelenco"/>
      </w:pPr>
    </w:p>
    <w:p w14:paraId="47563B58" w14:textId="5911460D" w:rsidR="00F25442" w:rsidRDefault="00A613B2" w:rsidP="00F25442">
      <w:pPr>
        <w:pStyle w:val="Paragrafoelenco"/>
        <w:numPr>
          <w:ilvl w:val="0"/>
          <w:numId w:val="63"/>
        </w:numPr>
      </w:pPr>
      <w:r w:rsidRPr="0068504C">
        <w:rPr>
          <w:u w:val="single"/>
        </w:rPr>
        <w:t>FIDO U2F</w:t>
      </w:r>
      <w:r w:rsidR="00F25442">
        <w:t>, che invece utilizza una chiave fisica per autenticare l'utente, garantendo una maggiore sicurezza rispetto alle password e altre forme di autenticazione.</w:t>
      </w:r>
    </w:p>
    <w:p w14:paraId="2910DCF7" w14:textId="59A6C340" w:rsidR="00F25442" w:rsidRDefault="00F25442" w:rsidP="00F25442">
      <w:pPr>
        <w:pStyle w:val="Paragrafoelenco"/>
        <w:numPr>
          <w:ilvl w:val="1"/>
          <w:numId w:val="63"/>
        </w:numPr>
      </w:pPr>
      <w:r>
        <w:t>Il funzionamento di FIDO U2F è abbastanza semplice. Innanzitutto, l'utente deve registrare la propria chiave fisica con il servizio online. Durante la registrazione, il servizio online genera una coppia di chiavi crittografiche: una chiave pubblica e una chiave privata. La chiave pubblica viene inviata al dispositivo hardware, mentre la chiave privata viene memorizzata sul servizio online.</w:t>
      </w:r>
    </w:p>
    <w:p w14:paraId="06F9ADA0" w14:textId="77777777" w:rsidR="00F25442" w:rsidRDefault="00F25442" w:rsidP="00F25442">
      <w:pPr>
        <w:pStyle w:val="Paragrafoelenco"/>
      </w:pPr>
    </w:p>
    <w:p w14:paraId="338687F3" w14:textId="77777777" w:rsidR="00F25442" w:rsidRDefault="00F25442" w:rsidP="00F25442">
      <w:pPr>
        <w:pStyle w:val="Paragrafoelenco"/>
        <w:numPr>
          <w:ilvl w:val="1"/>
          <w:numId w:val="63"/>
        </w:numPr>
      </w:pPr>
      <w:r>
        <w:t>Successivamente, quando l'utente accede al servizio online, il servizio richiede l'autenticazione utilizzando FIDO U2F. L'utente quindi inserisce la chiave fisica nel computer o nel dispositivo mobile e preme un pulsante per autenticarsi. La chiave fisica genera quindi una firma digitale utilizzando la chiave privata, che viene inviata al servizio online. Il servizio online utilizza la chiave pubblica per verificare l'autenticità della firma digitale e accedere all'account dell'utente.</w:t>
      </w:r>
    </w:p>
    <w:p w14:paraId="4B1A514A" w14:textId="77777777" w:rsidR="00F25442" w:rsidRDefault="00F25442" w:rsidP="00F25442">
      <w:pPr>
        <w:pStyle w:val="Paragrafoelenco"/>
      </w:pPr>
    </w:p>
    <w:p w14:paraId="4BAD5FD2" w14:textId="77777777" w:rsidR="00F25442" w:rsidRDefault="00F25442" w:rsidP="00F25442">
      <w:pPr>
        <w:pStyle w:val="Paragrafoelenco"/>
        <w:numPr>
          <w:ilvl w:val="1"/>
          <w:numId w:val="63"/>
        </w:numPr>
      </w:pPr>
      <w:r>
        <w:t>La chiave fisica utilizzata da FIDO U2F è un dispositivo USB o NFC (Near Field Communication) che può essere facilmente trasportato con l'utente. La chiave fisica garantisce una maggiore sicurezza rispetto alle password, in quanto non può essere facilmente compromessa in caso di violazione dei dati. Inoltre, la chiave fisica può essere utilizzata per autenticarsi su diversi dispositivi e servizi online.</w:t>
      </w:r>
    </w:p>
    <w:p w14:paraId="5541D042" w14:textId="77777777" w:rsidR="00F25442" w:rsidRDefault="00F25442" w:rsidP="00F25442">
      <w:pPr>
        <w:pStyle w:val="Paragrafoelenco"/>
      </w:pPr>
    </w:p>
    <w:p w14:paraId="099C5DE5" w14:textId="35DA717E" w:rsidR="00F25442" w:rsidRDefault="00F25442" w:rsidP="00F25442">
      <w:pPr>
        <w:pStyle w:val="Paragrafoelenco"/>
        <w:numPr>
          <w:ilvl w:val="1"/>
          <w:numId w:val="63"/>
        </w:numPr>
      </w:pPr>
      <w:r>
        <w:t xml:space="preserve">FIDO U2F offre diversi vantaggi rispetto ad altre forme di autenticazione. In primo luogo, la chiave fisica garantisce una maggiore sicurezza rispetto alle password e altre forme di autenticazione, poiché non può essere facilmente compromessa in caso di violazione dei </w:t>
      </w:r>
      <w:r>
        <w:lastRenderedPageBreak/>
        <w:t>dati. Inoltre, la chiave fisica può essere utilizzata per autenticarsi su diversi dispositivi e servizi online, garantendo una maggiore flessibilità e convenienza per l'utente.</w:t>
      </w:r>
    </w:p>
    <w:p w14:paraId="73FFDC59" w14:textId="77777777" w:rsidR="00A613B2" w:rsidRDefault="00A613B2" w:rsidP="00A613B2">
      <w:r>
        <w:t>La FIDO Alliance può essere utilizzata come riferimento per la Self Sovereign Identity (SSI) in quanto i suoi standard di autenticazione sono basati su principi di sicurezza, interoperabilità e privacy delle informazioni personali dell'utente, che sono anche fondamentali per la SSI. Inoltre, l'approccio della FIDO Alliance è simile a quello della SSI, poiché entrambi cercano di creare un ecosistema di autenticazione sicura e decentralizzata, basata su standard aperti e condivisi.</w:t>
      </w:r>
    </w:p>
    <w:p w14:paraId="57DBFB3B" w14:textId="116142D1" w:rsidR="00E963CF" w:rsidRDefault="00E963CF" w:rsidP="00E963CF">
      <w:pPr>
        <w:pStyle w:val="Paragrafoelenco"/>
        <w:numPr>
          <w:ilvl w:val="0"/>
          <w:numId w:val="63"/>
        </w:numPr>
      </w:pPr>
      <w:r>
        <w:t xml:space="preserve">Un altro protocollo interessante è </w:t>
      </w:r>
      <w:r w:rsidRPr="0068504C">
        <w:rPr>
          <w:u w:val="single"/>
        </w:rPr>
        <w:t>OAuth</w:t>
      </w:r>
      <w:r>
        <w:t>, un protocollo di autorizzazione standardizzato e ampiamente utilizzato per consentire l'accesso limitato a risorse protette su Internet senza la necessità di condividere le credenziali di accesso dell'utente (username e password)</w:t>
      </w:r>
      <w:r w:rsidR="00B72145">
        <w:t xml:space="preserve"> funzionante tramite il protocollo HTTP</w:t>
      </w:r>
      <w:r>
        <w:t>.</w:t>
      </w:r>
    </w:p>
    <w:p w14:paraId="2D41E332" w14:textId="77777777" w:rsidR="00E963CF" w:rsidRDefault="00E963CF" w:rsidP="00E963CF">
      <w:pPr>
        <w:pStyle w:val="Paragrafoelenco"/>
        <w:numPr>
          <w:ilvl w:val="1"/>
          <w:numId w:val="63"/>
        </w:numPr>
      </w:pPr>
      <w:r>
        <w:t>In sostanza, OAuth consente a un'applicazione (chiamata client) di accedere alle risorse protette (come i dati dell'utente) su un server (chiamato resource server) in nome dell'utente, senza che l'applicazione debba conoscere le credenziali di accesso dell'utente. Invece, l'utente autorizza la richiesta di accesso dell'applicazione tramite un meccanismo di autorizzazione basato su token.</w:t>
      </w:r>
    </w:p>
    <w:p w14:paraId="5C481E0A" w14:textId="77777777" w:rsidR="00E963CF" w:rsidRDefault="00E963CF" w:rsidP="00E963CF">
      <w:pPr>
        <w:pStyle w:val="Paragrafoelenco"/>
        <w:ind w:left="1440"/>
      </w:pPr>
    </w:p>
    <w:p w14:paraId="53B5CA0F" w14:textId="77777777" w:rsidR="00E963CF" w:rsidRDefault="00E963CF" w:rsidP="00E963CF">
      <w:pPr>
        <w:pStyle w:val="Paragrafoelenco"/>
        <w:numPr>
          <w:ilvl w:val="0"/>
          <w:numId w:val="63"/>
        </w:numPr>
      </w:pPr>
      <w:r>
        <w:t>Il processo di autorizzazione in OAuth prevede quattro attori principali:</w:t>
      </w:r>
    </w:p>
    <w:p w14:paraId="00157393" w14:textId="115BBA6D" w:rsidR="00E963CF" w:rsidRDefault="00E963CF" w:rsidP="00E963CF">
      <w:pPr>
        <w:pStyle w:val="Paragrafoelenco"/>
        <w:numPr>
          <w:ilvl w:val="1"/>
          <w:numId w:val="63"/>
        </w:numPr>
      </w:pPr>
      <w:r>
        <w:t>L'utente (Resource Owner): l'utente che desidera concedere l'accesso alle proprie risorse protette.</w:t>
      </w:r>
    </w:p>
    <w:p w14:paraId="51FF84E0" w14:textId="238AC0B3" w:rsidR="00E963CF" w:rsidRDefault="00E963CF" w:rsidP="00E963CF">
      <w:pPr>
        <w:pStyle w:val="Paragrafoelenco"/>
        <w:numPr>
          <w:ilvl w:val="1"/>
          <w:numId w:val="63"/>
        </w:numPr>
      </w:pPr>
      <w:r>
        <w:t>Il client (o Consumer): l'applicazione che desidera accedere alle risorse protette dell'utente.</w:t>
      </w:r>
    </w:p>
    <w:p w14:paraId="5299613D" w14:textId="34A988B1" w:rsidR="00E963CF" w:rsidRDefault="00E963CF" w:rsidP="00E963CF">
      <w:pPr>
        <w:pStyle w:val="Paragrafoelenco"/>
        <w:numPr>
          <w:ilvl w:val="1"/>
          <w:numId w:val="63"/>
        </w:numPr>
      </w:pPr>
      <w:r>
        <w:t>L'autorizzatore (Authorization Server): il server che gestisce l'autorizzazione dell'accesso alle risorse protette.</w:t>
      </w:r>
    </w:p>
    <w:p w14:paraId="61343CCC" w14:textId="50E85F39" w:rsidR="00E963CF" w:rsidRDefault="00E963CF" w:rsidP="00E963CF">
      <w:pPr>
        <w:pStyle w:val="Paragrafoelenco"/>
        <w:numPr>
          <w:ilvl w:val="1"/>
          <w:numId w:val="63"/>
        </w:numPr>
      </w:pPr>
      <w:r>
        <w:t>Il Resource Server (o Service Provider): il server che ospita le risorse protette.</w:t>
      </w:r>
    </w:p>
    <w:p w14:paraId="2C0D3D92" w14:textId="77777777" w:rsidR="00E963CF" w:rsidRDefault="00E963CF" w:rsidP="00E963CF">
      <w:pPr>
        <w:pStyle w:val="Paragrafoelenco"/>
        <w:numPr>
          <w:ilvl w:val="0"/>
          <w:numId w:val="63"/>
        </w:numPr>
      </w:pPr>
      <w:r>
        <w:t>Il processo di autorizzazione in OAuth si svolge in tre fasi principali:</w:t>
      </w:r>
    </w:p>
    <w:p w14:paraId="12FFCD41" w14:textId="77777777" w:rsidR="00E963CF" w:rsidRDefault="00E963CF" w:rsidP="00E963CF">
      <w:pPr>
        <w:pStyle w:val="Paragrafoelenco"/>
        <w:numPr>
          <w:ilvl w:val="1"/>
          <w:numId w:val="63"/>
        </w:numPr>
      </w:pPr>
      <w:r>
        <w:t>Autorizzazione: l'utente autorizza il client ad accedere alle proprie risorse protette.</w:t>
      </w:r>
    </w:p>
    <w:p w14:paraId="7A71E777" w14:textId="77777777" w:rsidR="00E963CF" w:rsidRDefault="00E963CF" w:rsidP="00E963CF">
      <w:pPr>
        <w:pStyle w:val="Paragrafoelenco"/>
        <w:numPr>
          <w:ilvl w:val="1"/>
          <w:numId w:val="63"/>
        </w:numPr>
      </w:pPr>
      <w:r>
        <w:t>Concessione dell'accesso: il server di autorizzazione concede l'accesso al client e fornisce un token di accesso.</w:t>
      </w:r>
    </w:p>
    <w:p w14:paraId="7EC9AA8D" w14:textId="77777777" w:rsidR="00E963CF" w:rsidRDefault="00E963CF" w:rsidP="00E963CF">
      <w:pPr>
        <w:pStyle w:val="Paragrafoelenco"/>
        <w:numPr>
          <w:ilvl w:val="1"/>
          <w:numId w:val="63"/>
        </w:numPr>
      </w:pPr>
      <w:r>
        <w:t>Accesso alle risorse: il client utilizza il token di accesso per accedere alle risorse protette sul resource server.</w:t>
      </w:r>
    </w:p>
    <w:p w14:paraId="26C3A5F3" w14:textId="77777777" w:rsidR="00E963CF" w:rsidRDefault="00E963CF" w:rsidP="00E963CF">
      <w:pPr>
        <w:pStyle w:val="Paragrafoelenco"/>
        <w:ind w:left="1440"/>
      </w:pPr>
    </w:p>
    <w:p w14:paraId="19A0D9D6" w14:textId="77777777" w:rsidR="00E963CF" w:rsidRDefault="00E963CF" w:rsidP="00E963CF">
      <w:pPr>
        <w:pStyle w:val="Paragrafoelenco"/>
        <w:numPr>
          <w:ilvl w:val="0"/>
          <w:numId w:val="63"/>
        </w:numPr>
      </w:pPr>
      <w:r>
        <w:t>Il token di accesso in OAuth può essere di due tipi: token di accesso a breve termine (access token) e token di aggiornamento (refresh token). Il token di accesso a breve termine è utilizzato dal client per accedere alle risorse protette per un periodo limitato di tempo (solitamente poche ore), mentre il token di aggiornamento può essere utilizzato dal client per ottenere un nuovo token di accesso quando quello precedente è scaduto.</w:t>
      </w:r>
    </w:p>
    <w:p w14:paraId="110EFE10" w14:textId="76A4B6D7" w:rsidR="00B874AD" w:rsidRDefault="00E963CF" w:rsidP="00E963CF">
      <w:r>
        <w:t>L’idea alla base è di consentire l’accesso alle risorse protette senza condividere alcuna credenziale, ma anzi migliorando l’esperienza dell’utente e consentire l’accesso a risorse protette su vari siti web.</w:t>
      </w:r>
      <w:r w:rsidR="00B72145">
        <w:t xml:space="preserve"> Di questo protocollo esistono due versioni: 1.0 e 2.0.</w:t>
      </w:r>
    </w:p>
    <w:p w14:paraId="3DDFD6ED" w14:textId="0274F930" w:rsidR="00B72145" w:rsidRDefault="00B72145" w:rsidP="00B72145">
      <w:pPr>
        <w:pStyle w:val="Paragrafoelenco"/>
        <w:numPr>
          <w:ilvl w:val="0"/>
          <w:numId w:val="63"/>
        </w:numPr>
      </w:pPr>
      <w:r>
        <w:t>La</w:t>
      </w:r>
      <w:r w:rsidRPr="00B72145">
        <w:t xml:space="preserve"> versione 1.0 di OAuth presentava alcune limitazioni, come la mancanza di standardizzazione e la complessità del processo di autorizzazione. Inoltre, la versione 1.0 non forniva un meccanismo per la revoca del token di accesso in caso di violazione della sicurezza.</w:t>
      </w:r>
    </w:p>
    <w:p w14:paraId="60316757" w14:textId="5EF4E6EB" w:rsidR="00B72145" w:rsidRDefault="00B72145" w:rsidP="00B72145">
      <w:pPr>
        <w:pStyle w:val="Paragrafoelenco"/>
        <w:numPr>
          <w:ilvl w:val="1"/>
          <w:numId w:val="63"/>
        </w:numPr>
      </w:pPr>
      <w:r>
        <w:t xml:space="preserve">Di fatto, inoltre, </w:t>
      </w:r>
      <w:r w:rsidRPr="00B72145">
        <w:t>il processo di autorizzazione prevede la firma digitale di tutte le richieste, il che può essere un processo complesso da gestire</w:t>
      </w:r>
      <w:r>
        <w:t>.</w:t>
      </w:r>
    </w:p>
    <w:p w14:paraId="0EC7A01E" w14:textId="0274F930" w:rsidR="00B72145" w:rsidRDefault="00B72145" w:rsidP="00B72145">
      <w:pPr>
        <w:pStyle w:val="Paragrafoelenco"/>
      </w:pPr>
    </w:p>
    <w:p w14:paraId="289181FB" w14:textId="3B32F4F6" w:rsidR="00B72145" w:rsidRDefault="00B72145" w:rsidP="00B72145">
      <w:pPr>
        <w:pStyle w:val="Paragrafoelenco"/>
        <w:numPr>
          <w:ilvl w:val="0"/>
          <w:numId w:val="63"/>
        </w:numPr>
      </w:pPr>
      <w:r>
        <w:lastRenderedPageBreak/>
        <w:t>Per superare queste limitazioni, è stata sviluppata la versione 2.0 di OAuth. La versione 2.0 di OAuth è stata semplificata e standardizzata dall’IETF, e include nuove funzionalità come la revoca del token di accesso e il supporto per la firma digitale dei token.</w:t>
      </w:r>
    </w:p>
    <w:p w14:paraId="70FAFA21" w14:textId="308016EC" w:rsidR="00B72145" w:rsidRDefault="00B72145" w:rsidP="00B72145">
      <w:r w:rsidRPr="00B72145">
        <w:t xml:space="preserve">OAuth 2.0 è stato progettato per supportare scenari di autenticazione e autorizzazione più complessi rispetto al suo predecessore, OAuth 1.0. Ecco alcuni modi in cui OAuth 2.0 raggiunge questo obiettivo: </w:t>
      </w:r>
    </w:p>
    <w:p w14:paraId="1C73A82C" w14:textId="0A4D9959" w:rsidR="00B72145" w:rsidRDefault="00B72145" w:rsidP="00B72145">
      <w:pPr>
        <w:pStyle w:val="Paragrafoelenco"/>
        <w:numPr>
          <w:ilvl w:val="0"/>
          <w:numId w:val="64"/>
        </w:numPr>
      </w:pPr>
      <w:r>
        <w:t>Separazione dei ruoli: OAuth 2.0 separa i ruoli del server di autorizzazione e del server delle risorse. Il server di autorizzazione è responsabile della concessione dei token di accesso ai client, mentre il server delle risorse è responsabile della verifica dei token di accesso e dell'accesso alle risorse protette. Questa separazione dei ruoli consente scenari di autorizzazione più complessi, in quanto il server di autorizzazione può concedere diversi tipi di token di accesso a diversi client e il server delle risorse può applicare politiche di controllo dell'accesso a grana fine in base al tipo di token di accesso.</w:t>
      </w:r>
    </w:p>
    <w:p w14:paraId="5C2656D9" w14:textId="77777777" w:rsidR="00B72145" w:rsidRDefault="00B72145" w:rsidP="00B72145">
      <w:pPr>
        <w:pStyle w:val="Paragrafoelenco"/>
      </w:pPr>
    </w:p>
    <w:p w14:paraId="641619A0" w14:textId="037FACDC" w:rsidR="00B72145" w:rsidRDefault="00B72145" w:rsidP="00B72145">
      <w:pPr>
        <w:pStyle w:val="Paragrafoelenco"/>
        <w:numPr>
          <w:ilvl w:val="0"/>
          <w:numId w:val="64"/>
        </w:numPr>
      </w:pPr>
      <w:r>
        <w:t>Supporto per diversi tipi di concessione: OAuth 2.0 supporta diversi tipi di concessione, che vengono utilizzati per ottenere token di accesso per diversi scenari. Ad esempio, il tipo di concessione del codice di autorizzazione viene utilizzato quando il client è un'applicazione web che può memorizzare in modo sicuro il segreto del client, mentre il tipo di concessione delle credenziali del client viene utilizzato quando il client è un client riservato che può autenticarsi con il server di autorizzazione.</w:t>
      </w:r>
    </w:p>
    <w:p w14:paraId="148F056A" w14:textId="77777777" w:rsidR="00B72145" w:rsidRDefault="00B72145" w:rsidP="00B72145">
      <w:pPr>
        <w:pStyle w:val="Paragrafoelenco"/>
      </w:pPr>
    </w:p>
    <w:p w14:paraId="77EDF675" w14:textId="1FD5F8AD" w:rsidR="00B72145" w:rsidRDefault="00B72145" w:rsidP="00B72145">
      <w:pPr>
        <w:pStyle w:val="Paragrafoelenco"/>
        <w:numPr>
          <w:ilvl w:val="0"/>
          <w:numId w:val="64"/>
        </w:numPr>
      </w:pPr>
      <w:r>
        <w:t>Registrazione dinamica del client: OAuth 2.0 permette ai client di registrarsi dinamicamente con il server di autorizzazione, consentendo scenari di autenticazione e autorizzazione più flessibili. Ad esempio, un client può registrarsi presso il server di autorizzazione e ottenere un ID e un segreto del client, che possono essere utilizzati per autenticare il client durante il flusso di autorizzazione.</w:t>
      </w:r>
    </w:p>
    <w:p w14:paraId="36A50F89" w14:textId="77777777" w:rsidR="00B72145" w:rsidRDefault="00B72145" w:rsidP="00B72145">
      <w:pPr>
        <w:pStyle w:val="Paragrafoelenco"/>
      </w:pPr>
    </w:p>
    <w:p w14:paraId="5988B2D7" w14:textId="4D74CBB4" w:rsidR="00E87F7C" w:rsidRDefault="00B72145" w:rsidP="00E87F7C">
      <w:pPr>
        <w:pStyle w:val="Paragrafoelenco"/>
        <w:numPr>
          <w:ilvl w:val="0"/>
          <w:numId w:val="64"/>
        </w:numPr>
      </w:pPr>
      <w:r w:rsidRPr="00B72145">
        <w:t xml:space="preserve">Integrazione con OpenID Connect: OAuth 2.0 può essere integrato con OpenID Connect, un protocollo di autenticazione che consente ai client di ottenere informazioni sull'identità dell'utente finale. OpenID Connect si basa su OAuth 2.0 e aggiunge ulteriori funzionalità, come i token ID, che contengono informazioni sull'identità dell'utente. </w:t>
      </w:r>
    </w:p>
    <w:p w14:paraId="53E4ADA1" w14:textId="77777777" w:rsidR="00E87F7C" w:rsidRDefault="00E87F7C" w:rsidP="00E87F7C">
      <w:r>
        <w:t>Esaminiamo pro e contro di OpenID:</w:t>
      </w:r>
    </w:p>
    <w:p w14:paraId="6226CAF5" w14:textId="4CB36E31" w:rsidR="00E87F7C" w:rsidRDefault="00E87F7C" w:rsidP="00E87F7C">
      <w:pPr>
        <w:pStyle w:val="Paragrafoelenco"/>
        <w:numPr>
          <w:ilvl w:val="0"/>
          <w:numId w:val="64"/>
        </w:numPr>
      </w:pPr>
      <w:r>
        <w:t xml:space="preserve">Per pro, </w:t>
      </w:r>
      <w:r w:rsidRPr="00E87F7C">
        <w:t>OAuth utilizza il protocollo HTTPS per garantire la sicurezza delle informazioni di autenticazione degli utenti durante il processo di autorizzazione.</w:t>
      </w:r>
      <w:r>
        <w:t xml:space="preserve"> Inoltre, </w:t>
      </w:r>
      <w:r w:rsidRPr="00E87F7C">
        <w:t>semplifica il processo di accesso ai servizi web, eliminando la necessità di creare e gestire molteplici account.</w:t>
      </w:r>
      <w:r>
        <w:t xml:space="preserve"> Inoltre, è scalabile e può essere utilizzato da ogni servizio web o applicazione</w:t>
      </w:r>
    </w:p>
    <w:p w14:paraId="4E57D909" w14:textId="597C5DFE" w:rsidR="00E87F7C" w:rsidRDefault="00E87F7C" w:rsidP="00E87F7C">
      <w:pPr>
        <w:pStyle w:val="Paragrafoelenco"/>
        <w:numPr>
          <w:ilvl w:val="0"/>
          <w:numId w:val="64"/>
        </w:numPr>
      </w:pPr>
      <w:r>
        <w:t xml:space="preserve">Per contro, oltre ai protocolli e all’implementazione, </w:t>
      </w:r>
      <w:r w:rsidRPr="00E87F7C">
        <w:t>i servizi web che utilizzano OAuth dipendono dal provider di identità per l'autenticazione degli utenti. Se il provider di identità diventa inattivo o viene violato, gli utenti possono essere bloccati dall'accesso ai servizi web che utilizzano OAuth.</w:t>
      </w:r>
      <w:r>
        <w:t xml:space="preserve"> Inoltre, </w:t>
      </w:r>
      <w:r w:rsidRPr="00E87F7C">
        <w:t>in alcuni casi, una volta che un utente ha concesso l'autorizzazione a un'applicazione tramite OAuth, l'autorizzazione non può essere revocata. Ciò significa che l'applicazione continua ad avere accesso alle risorse dell'utente senza il consenso dell'utente stesso.</w:t>
      </w:r>
    </w:p>
    <w:p w14:paraId="13E3E1C1" w14:textId="77777777" w:rsidR="0063304E" w:rsidRDefault="0063304E" w:rsidP="0063304E">
      <w:r>
        <w:t xml:space="preserve">Essendo stato citato più volte, parliamo ora di </w:t>
      </w:r>
      <w:r w:rsidRPr="0068504C">
        <w:rPr>
          <w:u w:val="single"/>
        </w:rPr>
        <w:t>OpenID Connect (OIDC)</w:t>
      </w:r>
      <w:r w:rsidRPr="0063304E">
        <w:t xml:space="preserve">, che è un protocollo di autenticazione costruito sulla base di OAuth 2.0. Fornisce un modo standardizzato per i client di ottenere informazioni sull'identità dell'utente finale e consente il single sign-on (SSO) tra più applicazioni e domini. </w:t>
      </w:r>
    </w:p>
    <w:p w14:paraId="3327AD6A" w14:textId="42F53BFA" w:rsidR="0063304E" w:rsidRDefault="0063304E" w:rsidP="0063304E">
      <w:pPr>
        <w:pStyle w:val="Paragrafoelenco"/>
        <w:numPr>
          <w:ilvl w:val="0"/>
          <w:numId w:val="64"/>
        </w:numPr>
      </w:pPr>
      <w:r>
        <w:t>OIDC definisce tre parti principali: il client, il provider OpenID (OP) e l'utente finale. Il client è l'applicazione che vuole autenticare l'utente finale, l'OP è il server che autentica l'utente finale e fornisce le informazioni sull'identità e l'utente finale è la persona che viene autenticata.</w:t>
      </w:r>
    </w:p>
    <w:p w14:paraId="0CE326E7" w14:textId="77777777" w:rsidR="0063304E" w:rsidRDefault="0063304E" w:rsidP="0063304E">
      <w:pPr>
        <w:pStyle w:val="Paragrafoelenco"/>
      </w:pPr>
    </w:p>
    <w:p w14:paraId="3E4CE048" w14:textId="76D49CA5" w:rsidR="0063304E" w:rsidRDefault="0063304E" w:rsidP="0063304E">
      <w:pPr>
        <w:pStyle w:val="Paragrafoelenco"/>
        <w:numPr>
          <w:ilvl w:val="0"/>
          <w:numId w:val="65"/>
        </w:numPr>
      </w:pPr>
      <w:r>
        <w:t>Il flusso di autenticazione OIDC consiste nelle seguenti fasi:</w:t>
      </w:r>
    </w:p>
    <w:p w14:paraId="429449D7" w14:textId="77777777" w:rsidR="0063304E" w:rsidRDefault="0063304E" w:rsidP="0063304E">
      <w:pPr>
        <w:pStyle w:val="Paragrafoelenco"/>
        <w:numPr>
          <w:ilvl w:val="1"/>
          <w:numId w:val="65"/>
        </w:numPr>
      </w:pPr>
      <w:r>
        <w:t>Il client avvia il flusso di autenticazione reindirizzando l'utente finale all'endpoint di autorizzazione dell'OP con una richiesta di autenticazione.</w:t>
      </w:r>
    </w:p>
    <w:p w14:paraId="634E893D" w14:textId="77777777" w:rsidR="0063304E" w:rsidRDefault="0063304E" w:rsidP="0063304E">
      <w:pPr>
        <w:pStyle w:val="Paragrafoelenco"/>
        <w:numPr>
          <w:ilvl w:val="1"/>
          <w:numId w:val="65"/>
        </w:numPr>
      </w:pPr>
      <w:r>
        <w:t>L'OP verifica l'identità dell'utente finale e ottiene il consenso per l'accesso richiesto dall'utente finale.</w:t>
      </w:r>
    </w:p>
    <w:p w14:paraId="62D14E8C" w14:textId="77777777" w:rsidR="0063304E" w:rsidRDefault="0063304E" w:rsidP="0063304E">
      <w:pPr>
        <w:pStyle w:val="Paragrafoelenco"/>
        <w:numPr>
          <w:ilvl w:val="1"/>
          <w:numId w:val="65"/>
        </w:numPr>
      </w:pPr>
      <w:r>
        <w:t>L'OP genera un token ID, che contiene informazioni sull'identità dell'utente finale, e lo restituisce al cliente.</w:t>
      </w:r>
    </w:p>
    <w:p w14:paraId="4C7F538F" w14:textId="77777777" w:rsidR="0063304E" w:rsidRDefault="0063304E" w:rsidP="0063304E">
      <w:pPr>
        <w:pStyle w:val="Paragrafoelenco"/>
        <w:numPr>
          <w:ilvl w:val="1"/>
          <w:numId w:val="65"/>
        </w:numPr>
      </w:pPr>
      <w:r>
        <w:t>Il client può quindi utilizzare il token ID per autenticare l'utente finale e ottenere ulteriori informazioni sulla sua identità, come il nome e l'indirizzo e-mail.</w:t>
      </w:r>
    </w:p>
    <w:p w14:paraId="140A15BF" w14:textId="77777777" w:rsidR="0063304E" w:rsidRDefault="0063304E" w:rsidP="0063304E">
      <w:pPr>
        <w:pStyle w:val="Paragrafoelenco"/>
        <w:ind w:left="1440"/>
      </w:pPr>
    </w:p>
    <w:p w14:paraId="0AEC471C" w14:textId="3B2C9B78" w:rsidR="0063304E" w:rsidRDefault="0063304E" w:rsidP="0063304E">
      <w:pPr>
        <w:pStyle w:val="Paragrafoelenco"/>
        <w:numPr>
          <w:ilvl w:val="0"/>
          <w:numId w:val="66"/>
        </w:numPr>
      </w:pPr>
      <w:r>
        <w:t>OIDC supporta diverse funzionalità che lo rendono un protocollo di autenticazione potente:</w:t>
      </w:r>
    </w:p>
    <w:p w14:paraId="6F7A9EDF" w14:textId="76E1D324" w:rsidR="0063304E" w:rsidRDefault="0063304E" w:rsidP="0063304E">
      <w:pPr>
        <w:pStyle w:val="Paragrafoelenco"/>
        <w:numPr>
          <w:ilvl w:val="1"/>
          <w:numId w:val="66"/>
        </w:numPr>
      </w:pPr>
      <w:r>
        <w:t xml:space="preserve">Single sign-on (SSO): OIDC consente l'SSO tra più applicazioni e domini. Una volta che l'utente finale si è autenticato con </w:t>
      </w:r>
      <w:r w:rsidR="001053B9">
        <w:t>l’OP</w:t>
      </w:r>
      <w:r>
        <w:t>, può accedere ad altre applicazioni che supportano OIDC senza doversi autenticare nuovamente.</w:t>
      </w:r>
    </w:p>
    <w:p w14:paraId="4B5BE3C9" w14:textId="77777777" w:rsidR="0063304E" w:rsidRDefault="0063304E" w:rsidP="0063304E">
      <w:pPr>
        <w:pStyle w:val="Paragrafoelenco"/>
        <w:numPr>
          <w:ilvl w:val="1"/>
          <w:numId w:val="66"/>
        </w:numPr>
      </w:pPr>
      <w:r>
        <w:t>Informazioni standardizzate sull'identità: OIDC definisce un insieme standardizzato di informazioni che possono essere incluse nel token ID, come il nome dell'utente, l'indirizzo e-mail e la lingua preferita. In questo modo è più facile per i client ottenere informazioni sull'identità dal token ID senza dover effettuare richieste API aggiuntive.</w:t>
      </w:r>
    </w:p>
    <w:p w14:paraId="371A1655" w14:textId="77777777" w:rsidR="0063304E" w:rsidRDefault="0063304E" w:rsidP="0063304E">
      <w:pPr>
        <w:pStyle w:val="Paragrafoelenco"/>
        <w:numPr>
          <w:ilvl w:val="1"/>
          <w:numId w:val="66"/>
        </w:numPr>
      </w:pPr>
      <w:r>
        <w:t>Integrazione con OAuth 2.0: OIDC è costruito sulla base di OAuth 2.0 e utilizza gli stessi flussi di autorizzazione. Questo rende facile per i clienti integrare OIDC nei loro flussi di autenticazione OAuth 2.0 esistenti.</w:t>
      </w:r>
    </w:p>
    <w:p w14:paraId="4B38DD5E" w14:textId="7377B625" w:rsidR="002F2F4F" w:rsidRDefault="0063304E" w:rsidP="00E87F7C">
      <w:pPr>
        <w:pStyle w:val="Paragrafoelenco"/>
        <w:numPr>
          <w:ilvl w:val="1"/>
          <w:numId w:val="66"/>
        </w:numPr>
      </w:pPr>
      <w:r>
        <w:t>Federazione: OIDC supporta la federazione, che consente a più OP di lavorare insieme per autenticare gli utenti finali. Ciò consente l'SSO tra più domini e organizzazioni.</w:t>
      </w:r>
      <w:r w:rsidRPr="00B72145">
        <w:t xml:space="preserve"> </w:t>
      </w:r>
    </w:p>
    <w:p w14:paraId="131F57BA" w14:textId="077FD9C5" w:rsidR="002F2F4F" w:rsidRDefault="002F2F4F" w:rsidP="00E87F7C">
      <w:r>
        <w:t>Esaminiamo pro e contro di OpenID:</w:t>
      </w:r>
    </w:p>
    <w:p w14:paraId="36DADE4A" w14:textId="4A001516" w:rsidR="002F2F4F" w:rsidRDefault="002F2F4F" w:rsidP="002F2F4F">
      <w:pPr>
        <w:pStyle w:val="Paragrafoelenco"/>
        <w:numPr>
          <w:ilvl w:val="0"/>
          <w:numId w:val="66"/>
        </w:numPr>
      </w:pPr>
      <w:r>
        <w:t xml:space="preserve">Possiamo descrivere una maggiore convenienza, in quanto </w:t>
      </w:r>
      <w:r w:rsidRPr="002F2F4F">
        <w:t xml:space="preserve"> OpenID elimina la necessità di creare e gestire molteplici account in diversi siti web</w:t>
      </w:r>
      <w:r>
        <w:t xml:space="preserve">. Inoltre, </w:t>
      </w:r>
      <w:r w:rsidRPr="002F2F4F">
        <w:t>utilizza la crittografia a chiave pubblica</w:t>
      </w:r>
      <w:r>
        <w:t xml:space="preserve"> e g</w:t>
      </w:r>
      <w:r w:rsidRPr="002F2F4F">
        <w:t>li utenti possono scegliere di condividere solo le informazioni necessarie per accedere al sito web e possono revocare l'accesso in qualsiasi momento.</w:t>
      </w:r>
      <w:r>
        <w:t xml:space="preserve"> Si noti poi che è </w:t>
      </w:r>
      <w:r w:rsidRPr="002F2F4F">
        <w:t xml:space="preserve"> un protocollo aperto che può essere utilizzato da qualsiasi sito web o provider di identità</w:t>
      </w:r>
      <w:r w:rsidR="00E87F7C">
        <w:t>.</w:t>
      </w:r>
    </w:p>
    <w:p w14:paraId="0DB3BCB3" w14:textId="77777777" w:rsidR="002F2F4F" w:rsidRDefault="002F2F4F" w:rsidP="002F2F4F">
      <w:pPr>
        <w:pStyle w:val="Paragrafoelenco"/>
      </w:pPr>
    </w:p>
    <w:p w14:paraId="7BCFC2A7" w14:textId="627A511D" w:rsidR="00625AFE" w:rsidRDefault="002F2F4F" w:rsidP="00883CBD">
      <w:pPr>
        <w:pStyle w:val="Paragrafoelenco"/>
        <w:numPr>
          <w:ilvl w:val="0"/>
          <w:numId w:val="66"/>
        </w:numPr>
      </w:pPr>
      <w:r>
        <w:t>Tuttavia, s</w:t>
      </w:r>
      <w:r w:rsidRPr="002F2F4F">
        <w:t>e l'account OpenID viene compromesso, l'accesso a tutti i siti web che utilizzano OpenID può essere compromesso.</w:t>
      </w:r>
      <w:r>
        <w:t xml:space="preserve"> Inoltre, </w:t>
      </w:r>
      <w:r w:rsidRPr="002F2F4F">
        <w:t>gli utenti dipendono dal provider di identità per l'accesso ai siti web che utilizzano OpenID. Se il provider di identità diventa inattivo o viene violato, gli utenti potrebbero non essere in grado di accedere ai siti web che utilizzano OpenID.</w:t>
      </w:r>
      <w:r>
        <w:t xml:space="preserve"> Inoltre, per i vari protocolli che supporta, può essere complesso da implementare nei singoli siti in cui è presente.</w:t>
      </w:r>
    </w:p>
    <w:p w14:paraId="13B2A4D6" w14:textId="77777777" w:rsidR="00625AFE" w:rsidRDefault="00625AFE" w:rsidP="00625AFE">
      <w:r>
        <w:t xml:space="preserve">Riguardo al Single Sign-On (SSO), possiamo citare </w:t>
      </w:r>
      <w:r w:rsidRPr="00625AFE">
        <w:rPr>
          <w:u w:val="single"/>
        </w:rPr>
        <w:t>SAML (Security Assertion Markup Language)</w:t>
      </w:r>
      <w:r w:rsidRPr="00625AFE">
        <w:t xml:space="preserve"> è un protocollo standard per l'autenticazione e l'autorizzazione degli utenti in un ambiente di accesso singolo (Single Sign-On, SSO). SAML consente agli utenti di autenticarsi una sola volta su un servizio web e di accedere a più servizi web senza dover inserire nuovamente le proprie credenziali di accesso.</w:t>
      </w:r>
      <w:r>
        <w:t xml:space="preserve"> </w:t>
      </w:r>
    </w:p>
    <w:p w14:paraId="673E56B5" w14:textId="2B6C2A26" w:rsidR="00625AFE" w:rsidRDefault="00625AFE" w:rsidP="00625AFE">
      <w:r>
        <w:t>SAML utilizza una combinazione di protocolli XML per consentire agli utenti di autenticarsi e autorizzare l'accesso a risorse protette. In particolare, SAML utilizza tre componenti principali:</w:t>
      </w:r>
    </w:p>
    <w:p w14:paraId="27CF2B3A" w14:textId="50E9DBF1" w:rsidR="00625AFE" w:rsidRDefault="00625AFE" w:rsidP="00625AFE">
      <w:pPr>
        <w:pStyle w:val="Paragrafoelenco"/>
        <w:numPr>
          <w:ilvl w:val="0"/>
          <w:numId w:val="67"/>
        </w:numPr>
      </w:pPr>
      <w:r>
        <w:t>Identity Provider (IDP): il provider di identità è il sistema che gestisce le informazioni di autenticazione degli utenti e fornisce l'accesso alle risorse protette ai servizi web.</w:t>
      </w:r>
    </w:p>
    <w:p w14:paraId="6CB30F27" w14:textId="3BC4979A" w:rsidR="00625AFE" w:rsidRDefault="00625AFE" w:rsidP="00625AFE">
      <w:pPr>
        <w:pStyle w:val="Paragrafoelenco"/>
        <w:numPr>
          <w:ilvl w:val="0"/>
          <w:numId w:val="67"/>
        </w:numPr>
      </w:pPr>
      <w:r>
        <w:t>Service Provider (SP): il fornitore di servizi è il sistema che fornisce l'accesso alle risorse protette ai propri utenti e si affida al provider di identità per gestire l'autenticazione degli utenti.</w:t>
      </w:r>
    </w:p>
    <w:p w14:paraId="078349F4" w14:textId="77777777" w:rsidR="00625AFE" w:rsidRDefault="00625AFE" w:rsidP="00625AFE">
      <w:pPr>
        <w:pStyle w:val="Paragrafoelenco"/>
        <w:numPr>
          <w:ilvl w:val="0"/>
          <w:numId w:val="67"/>
        </w:numPr>
      </w:pPr>
      <w:r>
        <w:lastRenderedPageBreak/>
        <w:t>User: l'utente è la persona che accede ai servizi web protetti e che deve autenticarsi tramite il provider di identità.</w:t>
      </w:r>
    </w:p>
    <w:p w14:paraId="4F28840D" w14:textId="6B82EBB0" w:rsidR="00625AFE" w:rsidRDefault="00625AFE" w:rsidP="00625AFE">
      <w:r>
        <w:t>Viene usato un particolare documento in fase di autenticazione, definito come SAML Assertion, documento XML che il fornitore di identità invia al fornitore di servizi e che contiene l'autorizzazione dell'utente. Esistono tre diversi tipi di asserzioni SAML: autenticazione, attributo e decisione di autorizzazione.</w:t>
      </w:r>
    </w:p>
    <w:p w14:paraId="2E1F6536" w14:textId="77777777" w:rsidR="00625AFE" w:rsidRDefault="00625AFE" w:rsidP="00625AFE">
      <w:pPr>
        <w:pStyle w:val="Paragrafoelenco"/>
        <w:numPr>
          <w:ilvl w:val="0"/>
          <w:numId w:val="69"/>
        </w:numPr>
      </w:pPr>
      <w:r>
        <w:t>Le asserzioni di autenticazione dimostrano l'identificazione dell'utente e forniscono l'ora in cui l'utente ha effettuato l'accesso e il metodo di autenticazione utilizzato (ad esempio, Kerberos, 2 fattori, ecc.).</w:t>
      </w:r>
    </w:p>
    <w:p w14:paraId="057A8949" w14:textId="77777777" w:rsidR="00625AFE" w:rsidRDefault="00625AFE" w:rsidP="00625AFE">
      <w:pPr>
        <w:pStyle w:val="Paragrafoelenco"/>
        <w:numPr>
          <w:ilvl w:val="0"/>
          <w:numId w:val="69"/>
        </w:numPr>
      </w:pPr>
      <w:r>
        <w:t>L'asserzione di attribuzione passa gli attributi SAML al fornitore di servizi - gli attributi SAML sono dati specifici che forniscono informazioni sull'utente.</w:t>
      </w:r>
    </w:p>
    <w:p w14:paraId="48F15FA1" w14:textId="77777777" w:rsidR="00625AFE" w:rsidRDefault="00625AFE" w:rsidP="00625AFE">
      <w:pPr>
        <w:pStyle w:val="Paragrafoelenco"/>
        <w:numPr>
          <w:ilvl w:val="0"/>
          <w:numId w:val="69"/>
        </w:numPr>
      </w:pPr>
      <w:r>
        <w:t>Un'asserzione di decisione di autorizzazione dice se l'utente è autorizzato a usare il servizio o se il fornitore di identificazione ha negato la sua richiesta a causa di un errore nella password o della mancanza di diritti al servizio.</w:t>
      </w:r>
    </w:p>
    <w:p w14:paraId="1C907411" w14:textId="4952929C" w:rsidR="00625AFE" w:rsidRDefault="00625AFE" w:rsidP="00625AFE">
      <w:r>
        <w:t>Il processo di autenticazione di SAML funziona nel seguente modo:</w:t>
      </w:r>
    </w:p>
    <w:p w14:paraId="51E7F18A" w14:textId="7FCF4F5F" w:rsidR="00625AFE" w:rsidRDefault="00625AFE" w:rsidP="00625AFE">
      <w:pPr>
        <w:pStyle w:val="Paragrafoelenco"/>
        <w:numPr>
          <w:ilvl w:val="0"/>
          <w:numId w:val="68"/>
        </w:numPr>
      </w:pPr>
      <w:r>
        <w:t>L'utente tenta di accedere a un servizio web protetto.</w:t>
      </w:r>
    </w:p>
    <w:p w14:paraId="4A653249" w14:textId="4F24F482" w:rsidR="00625AFE" w:rsidRDefault="00625AFE" w:rsidP="00625AFE">
      <w:pPr>
        <w:pStyle w:val="Paragrafoelenco"/>
        <w:numPr>
          <w:ilvl w:val="0"/>
          <w:numId w:val="68"/>
        </w:numPr>
      </w:pPr>
      <w:r>
        <w:t>Il servizio web redirige l'utente al provider di identità per l'autenticazione.</w:t>
      </w:r>
    </w:p>
    <w:p w14:paraId="6897B967" w14:textId="57C508F3" w:rsidR="00625AFE" w:rsidRDefault="00625AFE" w:rsidP="00625AFE">
      <w:pPr>
        <w:pStyle w:val="Paragrafoelenco"/>
        <w:numPr>
          <w:ilvl w:val="0"/>
          <w:numId w:val="68"/>
        </w:numPr>
      </w:pPr>
      <w:r>
        <w:t>Il provider di identità richiede all'utente di inserire le proprie credenziali di accesso.</w:t>
      </w:r>
    </w:p>
    <w:p w14:paraId="5269AA51" w14:textId="3CF5376E" w:rsidR="00625AFE" w:rsidRDefault="00625AFE" w:rsidP="00625AFE">
      <w:pPr>
        <w:pStyle w:val="Paragrafoelenco"/>
        <w:numPr>
          <w:ilvl w:val="0"/>
          <w:numId w:val="68"/>
        </w:numPr>
      </w:pPr>
      <w:r>
        <w:t>Se le credenziali di accesso sono valide, il provider di identità genera un Assertion (un documento XML firmato digitalmente) che contiene le informazioni di autenticazione dell'utente.</w:t>
      </w:r>
    </w:p>
    <w:p w14:paraId="399B3E10" w14:textId="265C590B" w:rsidR="00625AFE" w:rsidRDefault="00625AFE" w:rsidP="00625AFE">
      <w:pPr>
        <w:pStyle w:val="Paragrafoelenco"/>
        <w:numPr>
          <w:ilvl w:val="0"/>
          <w:numId w:val="68"/>
        </w:numPr>
      </w:pPr>
      <w:r>
        <w:t>Il provider di identità invia l'Assertion al servizio web.</w:t>
      </w:r>
    </w:p>
    <w:p w14:paraId="68E84304" w14:textId="77777777" w:rsidR="00625AFE" w:rsidRDefault="00625AFE" w:rsidP="00625AFE">
      <w:pPr>
        <w:pStyle w:val="Paragrafoelenco"/>
        <w:numPr>
          <w:ilvl w:val="0"/>
          <w:numId w:val="68"/>
        </w:numPr>
      </w:pPr>
      <w:r>
        <w:t>Il servizio web verifica l'Assertion e autorizza l'accesso dell'utente alle risorse protette.</w:t>
      </w:r>
    </w:p>
    <w:p w14:paraId="162D41BB" w14:textId="77777777" w:rsidR="00625AFE" w:rsidRDefault="00625AFE" w:rsidP="00625AFE">
      <w:r>
        <w:t>Come per i precedenti, a livello di pro e contro:</w:t>
      </w:r>
    </w:p>
    <w:p w14:paraId="4FED7CB2" w14:textId="4B9B1BCC" w:rsidR="00625AFE" w:rsidRDefault="00625AFE" w:rsidP="00625AFE">
      <w:pPr>
        <w:pStyle w:val="Paragrafoelenco"/>
        <w:numPr>
          <w:ilvl w:val="0"/>
          <w:numId w:val="68"/>
        </w:numPr>
      </w:pPr>
      <w:r>
        <w:t>Usa HTTPS, risulta essere interoperabile tra sistemi ed applicazioni, consente agli utenti di mantenere il controllo delle proprie informazioni e risulta scalabile. Risulta uno standard aperto</w:t>
      </w:r>
    </w:p>
    <w:p w14:paraId="7147A2C4" w14:textId="77777777" w:rsidR="009D7A2B" w:rsidRDefault="00625AFE" w:rsidP="00625AFE">
      <w:pPr>
        <w:pStyle w:val="Paragrafoelenco"/>
        <w:numPr>
          <w:ilvl w:val="0"/>
          <w:numId w:val="68"/>
        </w:numPr>
      </w:pPr>
      <w:r>
        <w:t xml:space="preserve">Anche qui, comunque si dipende dal provider di identità, non tutti i servizi supportano SAML e </w:t>
      </w:r>
      <w:r w:rsidR="009D7A2B">
        <w:t>utilizza XML come linguaggio di markup. Inoltre, l’eliminazione dei dati, per un impiegato, deve essere fatta dall’amministrazione.</w:t>
      </w:r>
    </w:p>
    <w:p w14:paraId="51AFF771" w14:textId="77777777" w:rsidR="00FB00F3" w:rsidRDefault="00FB00F3" w:rsidP="009D7A2B">
      <w:r>
        <w:t xml:space="preserve">Citiamo anche </w:t>
      </w:r>
      <w:r w:rsidRPr="00FB00F3">
        <w:rPr>
          <w:u w:val="single"/>
        </w:rPr>
        <w:t>SCIM (System for Cross-domain Identity Management)</w:t>
      </w:r>
      <w:r w:rsidRPr="00FB00F3">
        <w:t xml:space="preserve"> è uno standard aperto per la gestione delle identità digitali e delle autorizzazioni degli utenti in ambienti cloud e multi-domain. SCIM consente di semplificare la gestione delle identità digitali e delle autorizzazioni degli utenti in un ambiente distribuito, consentendo di creare, modificare e rimuovere le informazioni di identità degli utenti in modo efficiente e sicuro.</w:t>
      </w:r>
    </w:p>
    <w:p w14:paraId="188BB2B5" w14:textId="5CD8C3C5" w:rsidR="00FB00F3" w:rsidRDefault="00FB00F3" w:rsidP="00FB00F3">
      <w:r>
        <w:t>SCIM utilizza un protocollo RESTful basato su JSON per consentire l'integrazione tra i diversi sistemi e le diverse applicazioni che gestiscono le identità digitali degli utenti. In particolare, SCIM definisce due componenti principali:</w:t>
      </w:r>
    </w:p>
    <w:p w14:paraId="1C563FCD" w14:textId="02DB4372" w:rsidR="00FB00F3" w:rsidRDefault="00FB00F3" w:rsidP="00FB00F3">
      <w:pPr>
        <w:pStyle w:val="Paragrafoelenco"/>
        <w:numPr>
          <w:ilvl w:val="0"/>
          <w:numId w:val="71"/>
        </w:numPr>
      </w:pPr>
      <w:r>
        <w:t>Service Provider (SP): il fornitore di servizi è il sistema che gestisce le informazioni di identità degli utenti e fornisce l'accesso ai servizi alle applicazioni e ai servizi web.</w:t>
      </w:r>
    </w:p>
    <w:p w14:paraId="5A3BA4A1" w14:textId="30B72EF4" w:rsidR="00FB00F3" w:rsidRDefault="00FB00F3" w:rsidP="00FB00F3">
      <w:pPr>
        <w:pStyle w:val="Paragrafoelenco"/>
        <w:numPr>
          <w:ilvl w:val="0"/>
          <w:numId w:val="71"/>
        </w:numPr>
      </w:pPr>
      <w:r>
        <w:t>Identity Provider (IDP): il provider di identità è il sistema che gestisce le informazioni di autenticazione degli utenti e fornisce l'autenticazione ai servizi web e alle applicazioni.</w:t>
      </w:r>
    </w:p>
    <w:p w14:paraId="311BE33B" w14:textId="7E910581" w:rsidR="00FB00F3" w:rsidRDefault="00FB00F3" w:rsidP="00FB00F3">
      <w:r>
        <w:t>Il processo di gestione delle identità in SCIM funziona nel seguente modo:</w:t>
      </w:r>
    </w:p>
    <w:p w14:paraId="2DC06B56" w14:textId="1C8D25EB" w:rsidR="00FB00F3" w:rsidRDefault="00FB00F3" w:rsidP="00FB00F3">
      <w:pPr>
        <w:pStyle w:val="Paragrafoelenco"/>
        <w:numPr>
          <w:ilvl w:val="0"/>
          <w:numId w:val="70"/>
        </w:numPr>
      </w:pPr>
      <w:r>
        <w:t>L'IDP crea o aggiorna le informazioni di identità dell'utente.</w:t>
      </w:r>
    </w:p>
    <w:p w14:paraId="1104376C" w14:textId="6DF46C2E" w:rsidR="00FB00F3" w:rsidRDefault="00FB00F3" w:rsidP="00FB00F3">
      <w:pPr>
        <w:pStyle w:val="Paragrafoelenco"/>
        <w:numPr>
          <w:ilvl w:val="0"/>
          <w:numId w:val="70"/>
        </w:numPr>
      </w:pPr>
      <w:r>
        <w:t>L'IDP invia le informazioni di identità all'SP tramite una richiesta RESTful.</w:t>
      </w:r>
    </w:p>
    <w:p w14:paraId="41B76E4C" w14:textId="54E7094F" w:rsidR="00FB00F3" w:rsidRDefault="00FB00F3" w:rsidP="00FB00F3">
      <w:pPr>
        <w:pStyle w:val="Paragrafoelenco"/>
        <w:numPr>
          <w:ilvl w:val="0"/>
          <w:numId w:val="70"/>
        </w:numPr>
      </w:pPr>
      <w:r>
        <w:t>L'SP elabora le informazioni di identità e le memorizza nel proprio database.</w:t>
      </w:r>
    </w:p>
    <w:p w14:paraId="21108D27" w14:textId="3E5D0B6B" w:rsidR="00FB00F3" w:rsidRDefault="00FB00F3" w:rsidP="00FB00F3">
      <w:pPr>
        <w:pStyle w:val="Paragrafoelenco"/>
        <w:numPr>
          <w:ilvl w:val="0"/>
          <w:numId w:val="70"/>
        </w:numPr>
      </w:pPr>
      <w:r>
        <w:lastRenderedPageBreak/>
        <w:t>L'SP invia una conferma di successo all'IDP.</w:t>
      </w:r>
    </w:p>
    <w:p w14:paraId="3DE16C74" w14:textId="77777777" w:rsidR="00DB4700" w:rsidRDefault="00FB00F3" w:rsidP="00FB00F3">
      <w:pPr>
        <w:pStyle w:val="Paragrafoelenco"/>
        <w:numPr>
          <w:ilvl w:val="0"/>
          <w:numId w:val="70"/>
        </w:numPr>
      </w:pPr>
      <w:r>
        <w:t>L'IDP notifica l'utente del successo dell'operazione.</w:t>
      </w:r>
    </w:p>
    <w:p w14:paraId="5882A355" w14:textId="188ECCC8" w:rsidR="00DB4700" w:rsidRDefault="00DB4700" w:rsidP="00DB4700">
      <w:r>
        <w:t>In questo modo, SCIM consente di mantenere la coerenza delle informazioni di identità degli utenti tra i diversi sistemi e applicazioni, semplificando la gestione delle autorizzazioni e migliorando la sicurezza delle informazioni di identità.</w:t>
      </w:r>
    </w:p>
    <w:p w14:paraId="5EC99C7E" w14:textId="26C0D942" w:rsidR="00B72145" w:rsidRPr="00625AFE" w:rsidRDefault="00DB4700" w:rsidP="00DB4700">
      <w:r>
        <w:t>SCIM può essere utilizzato in diversi contesti, tra cui l'accesso alle applicazioni cloud, la gestione delle autorizzazioni degli utenti e la gestione delle identità degli utenti in ambienti multi-domain. Inoltre, SCIM può essere integrato con altri protocolli di autenticazione, come SAML, OAuth e OpenID Connect, per fornire una soluzione completa di gestione delle identità digitali e delle autorizzazioni degli utenti.</w:t>
      </w:r>
      <w:r w:rsidR="00B72145" w:rsidRPr="00625AFE">
        <w:br w:type="page"/>
      </w:r>
    </w:p>
    <w:p w14:paraId="4FE64331" w14:textId="77777777" w:rsidR="00646E7F" w:rsidRDefault="00646E7F" w:rsidP="00646E7F">
      <w:pPr>
        <w:pStyle w:val="Titolo2"/>
      </w:pPr>
      <w:bookmarkStart w:id="54" w:name="_Toc132210293"/>
      <w:r>
        <w:lastRenderedPageBreak/>
        <w:t>Casi d’uso reali</w:t>
      </w:r>
      <w:bookmarkEnd w:id="54"/>
    </w:p>
    <w:p w14:paraId="103ACC5E" w14:textId="77777777" w:rsidR="00646E7F" w:rsidRDefault="00646E7F" w:rsidP="00646E7F">
      <w:r>
        <w:t>Nella successiva sezione, esamineremo Individuare casi d’uso reali per la SSI, analizzando i consorzi internazionali coinvolti in ambito di ricerca e i finanziamenti europei.</w:t>
      </w:r>
    </w:p>
    <w:p w14:paraId="75E948C0" w14:textId="68321B0F" w:rsidR="00646E7F" w:rsidRDefault="00646E7F" w:rsidP="00646E7F">
      <w:pPr>
        <w:pStyle w:val="Paragrafoelenco"/>
        <w:numPr>
          <w:ilvl w:val="0"/>
          <w:numId w:val="70"/>
        </w:numPr>
      </w:pPr>
      <w:r w:rsidRPr="00564D5F">
        <w:t>DECODE (Decentralized Citizen Owned Data Ecosystem)</w:t>
      </w:r>
      <w:r w:rsidR="00564D5F" w:rsidRPr="00564D5F">
        <w:t>, progetto europeo che mira a creare un'infrastruttura di dati decentralizzata e sicura per i cittadini europei. Il progetto utilizza tecnologie blockchain e Self-Sovereign Identity (SSI) per consentire ai cittadini di controllare le proprie informazioni personali e condividerle solo con le parti autorizzate.</w:t>
      </w:r>
    </w:p>
    <w:p w14:paraId="19BD6B0D" w14:textId="4C12C176" w:rsidR="00564D5F" w:rsidRDefault="00564D5F" w:rsidP="00564D5F">
      <w:pPr>
        <w:pStyle w:val="Paragrafoelenco"/>
        <w:numPr>
          <w:ilvl w:val="1"/>
          <w:numId w:val="70"/>
        </w:numPr>
      </w:pPr>
      <w:r>
        <w:t xml:space="preserve">Esso </w:t>
      </w:r>
      <w:r w:rsidRPr="00564D5F">
        <w:t>è stato avviato nel 2017 e ha ricevuto finanziamenti dal programma europeo Horizon 2020. Il progetto coinvolge un consorzio di organizzazioni provenienti da diversi paesi europei, tra cui università, centri di ricerca, organizzazioni non-profit e aziende private.</w:t>
      </w:r>
    </w:p>
    <w:p w14:paraId="0E9D6E54" w14:textId="7586803B" w:rsidR="00564D5F" w:rsidRDefault="00564D5F" w:rsidP="00564D5F">
      <w:pPr>
        <w:pStyle w:val="Paragrafoelenco"/>
        <w:numPr>
          <w:ilvl w:val="1"/>
          <w:numId w:val="70"/>
        </w:numPr>
      </w:pPr>
      <w:r>
        <w:t>I</w:t>
      </w:r>
      <w:r w:rsidRPr="00564D5F">
        <w:t>n particolare, DECODE utilizza una blockchain pubblica basata su Ethereum per creare un registro distribuito delle informazioni personali degli utenti. Le informazioni personali sono crittografate e protette da meccanismi di sicurezza avanzati, tra cui la crittografia a chiave pubblica, per garantire la privacy e la sicurezza degli utenti.</w:t>
      </w:r>
      <w:r>
        <w:t xml:space="preserve"> </w:t>
      </w:r>
    </w:p>
    <w:p w14:paraId="41C5A939" w14:textId="58DFF245" w:rsidR="00564D5F" w:rsidRDefault="00564D5F" w:rsidP="00564D5F">
      <w:pPr>
        <w:pStyle w:val="Paragrafoelenco"/>
        <w:numPr>
          <w:ilvl w:val="1"/>
          <w:numId w:val="70"/>
        </w:numPr>
      </w:pPr>
      <w:r w:rsidRPr="00564D5F">
        <w:t>Inoltre, DECODE utilizza tecnologie SSI per consentire agli utenti di controllare le proprie informazioni di identità digitale e di condividerle solo con le parti autorizzate. In pratica, ogni utente ha una chiave privata unica che utilizza per firmare digitalmente le proprie informazioni di identità e condividerle con le parti autorizzate. Questo consente agli utenti di controllare le proprie informazioni di identità e di evitare la divulgazione non autorizzata delle loro informazioni personali.</w:t>
      </w:r>
    </w:p>
    <w:p w14:paraId="0EA92DD1" w14:textId="6F5D6C3D" w:rsidR="00564D5F" w:rsidRDefault="00564D5F" w:rsidP="00564D5F">
      <w:pPr>
        <w:pStyle w:val="Paragrafoelenco"/>
        <w:numPr>
          <w:ilvl w:val="1"/>
          <w:numId w:val="70"/>
        </w:numPr>
      </w:pPr>
      <w:r w:rsidRPr="00564D5F">
        <w:t>L'obiettivo principale di DECODE è creare un'infrastruttura di dati decentralizzata che sia controllata e di proprietà dei cittadini europei. L'infrastruttura consentirà ai cittadini di archiviare le proprie informazioni personali in modo sicuro e di condividerle solo con le parti autorizzate. Inoltre, DECODE mira a creare un ecosistema di applicazioni e servizi basati sui dati che siano trasparenti, equi e rispettosi della privacy degli utenti.</w:t>
      </w:r>
    </w:p>
    <w:p w14:paraId="5C5CF742" w14:textId="77777777" w:rsidR="00564D5F" w:rsidRDefault="00564D5F" w:rsidP="00564D5F">
      <w:pPr>
        <w:pStyle w:val="Paragrafoelenco"/>
        <w:ind w:left="1440"/>
      </w:pPr>
    </w:p>
    <w:p w14:paraId="35606677" w14:textId="0746FBA3" w:rsidR="00564D5F" w:rsidRDefault="00564D5F" w:rsidP="00564D5F">
      <w:pPr>
        <w:pStyle w:val="Paragrafoelenco"/>
        <w:numPr>
          <w:ilvl w:val="0"/>
          <w:numId w:val="70"/>
        </w:numPr>
      </w:pPr>
      <w:r w:rsidRPr="00564D5F">
        <w:t>DECODE ha sviluppato anche una serie di applicazioni e servizi basati sui dati che utilizzano l'infrastruttura di dati decentralizzata del progetto. Ad esempio, il progetto ha sviluppato un'applicazione per il monitoraggio della qualità dell'aria basata sui dati raccolti dai sensori ambientali. L'applicazione consente agli utenti di monitorare la qualità dell'aria nella propria zona e di condividere le informazioni con le autorità locali per migliorare la qualità dell'aria.</w:t>
      </w:r>
    </w:p>
    <w:p w14:paraId="222694C7" w14:textId="77777777" w:rsidR="00564D5F" w:rsidRPr="00564D5F" w:rsidRDefault="00564D5F" w:rsidP="00564D5F">
      <w:pPr>
        <w:pStyle w:val="Paragrafoelenco"/>
      </w:pPr>
    </w:p>
    <w:p w14:paraId="75D0FA35" w14:textId="57F9D4E7" w:rsidR="006E023A" w:rsidRDefault="00646E7F" w:rsidP="006E023A">
      <w:pPr>
        <w:pStyle w:val="Paragrafoelenco"/>
        <w:numPr>
          <w:ilvl w:val="0"/>
          <w:numId w:val="70"/>
        </w:numPr>
      </w:pPr>
      <w:r w:rsidRPr="00646E7F">
        <w:t>IDunion</w:t>
      </w:r>
      <w:r w:rsidR="006E023A">
        <w:t xml:space="preserve">, che </w:t>
      </w:r>
      <w:r w:rsidR="006E023A" w:rsidRPr="006E023A">
        <w:t xml:space="preserve">è un consorzio tedesco che mira a creare un'infrastruttura di identità digitale basata sulla tecnologia Self-Sovereign Identity (SSI). Il progetto è stato avviato nel 2019 e coinvolge diverse organizzazioni tedesche, tra cui università, istituti di ricerca, </w:t>
      </w:r>
      <w:r w:rsidR="006E023A">
        <w:t>privati</w:t>
      </w:r>
      <w:r w:rsidR="006E023A" w:rsidRPr="006E023A">
        <w:t xml:space="preserve"> e organizzazioni non-profit.</w:t>
      </w:r>
    </w:p>
    <w:p w14:paraId="46F929A0" w14:textId="17017813" w:rsidR="006E023A" w:rsidRDefault="006E023A" w:rsidP="006E023A">
      <w:pPr>
        <w:pStyle w:val="Paragrafoelenco"/>
        <w:numPr>
          <w:ilvl w:val="1"/>
          <w:numId w:val="70"/>
        </w:numPr>
      </w:pPr>
      <w:r>
        <w:t>L'obiettivo principale di IDunion è creare un'infrastruttura di identità digitale che consenta agli utenti di controllare le proprie informazioni personali e di condividerle solo con le parti autorizzate. La tecnologia SSI consente agli utenti di avere un controllo completo sulle proprie informazioni di identità digitale, senza dover affidarsi a terze parti centralizzate.</w:t>
      </w:r>
    </w:p>
    <w:p w14:paraId="1B570E6C" w14:textId="5FBEB36B" w:rsidR="006E023A" w:rsidRDefault="006E023A" w:rsidP="006E023A">
      <w:pPr>
        <w:pStyle w:val="Paragrafoelenco"/>
        <w:numPr>
          <w:ilvl w:val="1"/>
          <w:numId w:val="70"/>
        </w:numPr>
      </w:pPr>
      <w:r>
        <w:t>Per raggiungere questi obiettivi, IDunion utilizza una blockchain privata basata su Hyperledger Indy per creare un registro distribuito delle informazioni di identità digitale degli utenti. Le informazioni sono crittografate e protette da meccanismi di sicurezza avanzati per garantire la privacy e la sicurezza degli utenti.</w:t>
      </w:r>
    </w:p>
    <w:p w14:paraId="6BD853F4" w14:textId="1EBDB173" w:rsidR="006E023A" w:rsidRDefault="006E023A" w:rsidP="006E023A">
      <w:pPr>
        <w:pStyle w:val="Paragrafoelenco"/>
        <w:numPr>
          <w:ilvl w:val="1"/>
          <w:numId w:val="70"/>
        </w:numPr>
      </w:pPr>
      <w:r w:rsidRPr="006E023A">
        <w:t>Inoltre, ogni utente ha la possibilità di creare un registro personale di identità digitali (DID), che funge da identificatore univoco dell'utente sulla blockchain. Il registro DID è associato alla chiave privata dell'utente e consente all'utente di controllare completamente le proprie informazioni di identità digitale.</w:t>
      </w:r>
    </w:p>
    <w:p w14:paraId="057507DD" w14:textId="77777777" w:rsidR="00564D5F" w:rsidRDefault="00564D5F" w:rsidP="00564D5F">
      <w:pPr>
        <w:pStyle w:val="Paragrafoelenco"/>
      </w:pPr>
    </w:p>
    <w:p w14:paraId="7A53B13C" w14:textId="4BBD4DF4" w:rsidR="00646E7F" w:rsidRDefault="00646E7F" w:rsidP="00646E7F">
      <w:pPr>
        <w:pStyle w:val="Paragrafoelenco"/>
        <w:numPr>
          <w:ilvl w:val="0"/>
          <w:numId w:val="70"/>
        </w:numPr>
      </w:pPr>
      <w:r w:rsidRPr="006E023A">
        <w:lastRenderedPageBreak/>
        <w:t>IRMA (I Reveal My Attributes)</w:t>
      </w:r>
      <w:r w:rsidR="006E023A" w:rsidRPr="006E023A">
        <w:t>, un sistema di identità digitale basato sulla tecnologia SSI (Self-Sovereign Identity) sviluppato dall'Università di Twente e da una serie di partner in Europa. Il progetto IRMA mira a sviluppare un sistema di identità digitale decentralizzato, sicuro e rispettoso della privacy che consenta agli utenti di controllare completamente le proprie informazioni di identità digitale.</w:t>
      </w:r>
    </w:p>
    <w:p w14:paraId="604CF1EF" w14:textId="40F41EC8" w:rsidR="006E023A" w:rsidRDefault="006E023A" w:rsidP="006E023A">
      <w:pPr>
        <w:pStyle w:val="Paragrafoelenco"/>
        <w:numPr>
          <w:ilvl w:val="1"/>
          <w:numId w:val="70"/>
        </w:numPr>
      </w:pPr>
      <w:r>
        <w:t>Esso si basa sulla tecnologia di Zero Knowledge Proof (ZKP) per consentire agli utenti di dimostrare di possedere determinate informazioni di identità senza doverle rivelare effettivamente. In questo modo, gli utenti possono utilizzare le proprie informazioni di identità in modo selettivo e in modo rispettoso della privacy.</w:t>
      </w:r>
    </w:p>
    <w:p w14:paraId="716E6382" w14:textId="5DBCB5BB" w:rsidR="006E023A" w:rsidRDefault="006E023A" w:rsidP="006E023A">
      <w:pPr>
        <w:pStyle w:val="Paragrafoelenco"/>
        <w:numPr>
          <w:ilvl w:val="1"/>
          <w:numId w:val="70"/>
        </w:numPr>
      </w:pPr>
      <w:r>
        <w:t>Il sistema utilizza una combinazione di tecnologie basate su blockchain e crittografia per garantire la sicurezza e la privacy dei dati di identità degli utenti. In particolare, il sistema utilizza una blockchain privata per la gestione delle identità digitali degli utenti e la crittografia end-to-end per garantire la privacy durante la trasmissione dei dati di identità.</w:t>
      </w:r>
    </w:p>
    <w:p w14:paraId="2D78B75B" w14:textId="77777777" w:rsidR="00BA71E7" w:rsidRDefault="00BA71E7" w:rsidP="00BA71E7">
      <w:pPr>
        <w:pStyle w:val="Paragrafoelenco"/>
        <w:ind w:left="1440"/>
      </w:pPr>
    </w:p>
    <w:p w14:paraId="14D39F3C" w14:textId="37F2F2DA" w:rsidR="00BA71E7" w:rsidRDefault="00BA71E7" w:rsidP="00BA71E7">
      <w:pPr>
        <w:pStyle w:val="Paragrafoelenco"/>
        <w:numPr>
          <w:ilvl w:val="0"/>
          <w:numId w:val="70"/>
        </w:numPr>
      </w:pPr>
      <w:r>
        <w:t>Il sistema IRMA utilizza un'applicazione mobile che funge da portafoglio digitale per le informazioni di identità dell'utente. L'applicazione utilizza la crittografia end-to-end per garantire la privacy delle informazioni di identità durante la trasmissione.</w:t>
      </w:r>
    </w:p>
    <w:p w14:paraId="6405795D" w14:textId="7EB980DE" w:rsidR="00BA71E7" w:rsidRDefault="00BA71E7" w:rsidP="00BA71E7">
      <w:pPr>
        <w:pStyle w:val="Paragrafoelenco"/>
        <w:numPr>
          <w:ilvl w:val="1"/>
          <w:numId w:val="70"/>
        </w:numPr>
      </w:pPr>
      <w:r>
        <w:t>Il sistema IRMA utilizza anche una tecnologia di crittografia avanzata chiamata Attribute-Based Encryption (ABE) per garantire la sicurezza delle informazioni di identità degli utenti. L'ABE consente di crittografare i dati di identità in modo selettivo, in base agli attributi dell'utente. In questo modo, solo le persone che soddisfano determinati requisiti di attributi possono accedere alle informazioni di identità.</w:t>
      </w:r>
    </w:p>
    <w:p w14:paraId="4ADA8951" w14:textId="1CECDD79" w:rsidR="00BA71E7" w:rsidRDefault="00BA71E7" w:rsidP="00BA71E7">
      <w:pPr>
        <w:pStyle w:val="Paragrafoelenco"/>
        <w:numPr>
          <w:ilvl w:val="1"/>
          <w:numId w:val="70"/>
        </w:numPr>
      </w:pPr>
      <w:r>
        <w:t>Una volta che un utente desidera utilizzare le proprie informazioni di identità, l'applicazione mobile IRMA genera una prova crittografica che dimostra che l'utente possiede determinate informazioni di identità, senza doverle rivelare effettivamente. La prova crittografica viene quindi presentata all'organizzazione che richiede l'accesso alle informazioni di identità.</w:t>
      </w:r>
    </w:p>
    <w:p w14:paraId="3901A0C6" w14:textId="6A426FA1" w:rsidR="00BA71E7" w:rsidRDefault="00BA71E7" w:rsidP="00BA71E7">
      <w:pPr>
        <w:pStyle w:val="Paragrafoelenco"/>
        <w:numPr>
          <w:ilvl w:val="1"/>
          <w:numId w:val="70"/>
        </w:numPr>
      </w:pPr>
      <w:r>
        <w:t>L'organizzazione può quindi verificare la prova crittografica utilizzando una chiave pubblica associata all'utente. La verifica della prova crittografica consente all'organizzazione di accedere solo alle informazioni di identità necessarie per la transazione, senza dover accedere a tutte le informazioni di identità dell'utente.</w:t>
      </w:r>
    </w:p>
    <w:p w14:paraId="44638BC7" w14:textId="77777777" w:rsidR="00BA71E7" w:rsidRDefault="00BA71E7" w:rsidP="00BA71E7">
      <w:pPr>
        <w:pStyle w:val="Paragrafoelenco"/>
        <w:ind w:left="1440"/>
      </w:pPr>
    </w:p>
    <w:p w14:paraId="33D7CFAC" w14:textId="6EE424F4" w:rsidR="006E023A" w:rsidRDefault="006E023A" w:rsidP="00BA71E7">
      <w:pPr>
        <w:pStyle w:val="Paragrafoelenco"/>
        <w:numPr>
          <w:ilvl w:val="0"/>
          <w:numId w:val="70"/>
        </w:numPr>
      </w:pPr>
      <w:r>
        <w:t>Questo è stato utilizzato in diversi casi d'uso reali, tra cui la verifica dell'età per l'acquisto di alcolici e tabacco in Olanda, la verifica dell'identità per l'accesso ai servizi medici in Norvegia e la verifica dell'identità per l'accesso ai servizi pubblici in Estonia.</w:t>
      </w:r>
    </w:p>
    <w:p w14:paraId="7FC4A648" w14:textId="7946C469" w:rsidR="006E023A" w:rsidRPr="006E023A" w:rsidRDefault="006E023A" w:rsidP="006E023A">
      <w:pPr>
        <w:pStyle w:val="Paragrafoelenco"/>
        <w:numPr>
          <w:ilvl w:val="1"/>
          <w:numId w:val="70"/>
        </w:numPr>
      </w:pPr>
      <w:r>
        <w:t>Il progetto IRMA è stato sviluppato da un consorzio di partner in Europa, tra cui università, istituti di ricerca e aziende private. Il progetto è stato finanziato in parte dalla Commissione Europea attraverso il programma Horizon 2020, che ha fornito un finanziamento di 5,6 milioni di euro per lo sviluppo del progetto.</w:t>
      </w:r>
    </w:p>
    <w:p w14:paraId="002C33BB" w14:textId="77777777" w:rsidR="00564D5F" w:rsidRPr="006E023A" w:rsidRDefault="00564D5F" w:rsidP="00564D5F">
      <w:pPr>
        <w:pStyle w:val="Paragrafoelenco"/>
      </w:pPr>
    </w:p>
    <w:p w14:paraId="415F4372" w14:textId="0B008CE9" w:rsidR="00646E7F" w:rsidRDefault="00646E7F" w:rsidP="00646E7F">
      <w:pPr>
        <w:pStyle w:val="Paragrafoelenco"/>
        <w:numPr>
          <w:ilvl w:val="0"/>
          <w:numId w:val="70"/>
        </w:numPr>
      </w:pPr>
      <w:r w:rsidRPr="00275A56">
        <w:t>DIF (Decentralized Identity Foundation - DIF)</w:t>
      </w:r>
      <w:r w:rsidR="00275A56" w:rsidRPr="00275A56">
        <w:t>, consorzio internazionale senza scopo di lucro che si occupa della promozione e dello sviluppo di tecnologie di identità digitale decentralizzate basate sulla tecnologia SSI (Self-Sovereign Identity). La DIF è composta da un gruppo di aziende, organizzazioni e individui impegnati a promuovere l'adozione di tecnologie di identità digitale decentralizzate.</w:t>
      </w:r>
    </w:p>
    <w:p w14:paraId="61D7F8DA" w14:textId="210EFB0E" w:rsidR="00275A56" w:rsidRDefault="00275A56" w:rsidP="00275A56">
      <w:pPr>
        <w:pStyle w:val="Paragrafoelenco"/>
        <w:numPr>
          <w:ilvl w:val="1"/>
          <w:numId w:val="70"/>
        </w:numPr>
      </w:pPr>
      <w:r>
        <w:t>La missione della DIF è di sviluppare standard e protocolli aperti per la tecnologia SSI, al fine di consentire agli utenti di controllare completamente le proprie informazioni di identità digitali e di utilizzarle in modo sicuro e rispettoso della privacy.</w:t>
      </w:r>
    </w:p>
    <w:p w14:paraId="6C74C29E" w14:textId="77777777" w:rsidR="00275A56" w:rsidRDefault="00275A56">
      <w:r>
        <w:br w:type="page"/>
      </w:r>
    </w:p>
    <w:p w14:paraId="3572B2B1" w14:textId="56C20633" w:rsidR="00275A56" w:rsidRDefault="00275A56" w:rsidP="00275A56">
      <w:pPr>
        <w:pStyle w:val="Paragrafoelenco"/>
        <w:numPr>
          <w:ilvl w:val="0"/>
          <w:numId w:val="70"/>
        </w:numPr>
      </w:pPr>
      <w:r>
        <w:lastRenderedPageBreak/>
        <w:t>La DIF ha sviluppato diversi progetti e tecnologie per la realizzazione della sua missione, tra cui:</w:t>
      </w:r>
    </w:p>
    <w:p w14:paraId="0C3DFC6E" w14:textId="77777777" w:rsidR="00275A56" w:rsidRDefault="00275A56" w:rsidP="00275A56">
      <w:pPr>
        <w:pStyle w:val="Paragrafoelenco"/>
        <w:numPr>
          <w:ilvl w:val="1"/>
          <w:numId w:val="70"/>
        </w:numPr>
      </w:pPr>
      <w:r>
        <w:t>Universal Resolver: un sistema di risoluzione degli identificatori decentralizzato che consente di identificare le risorse su diverse reti blockchain e di identità decentralizzate.</w:t>
      </w:r>
    </w:p>
    <w:p w14:paraId="00842249" w14:textId="48EE4409" w:rsidR="00275A56" w:rsidRDefault="00275A56" w:rsidP="00275A56">
      <w:pPr>
        <w:pStyle w:val="Paragrafoelenco"/>
        <w:numPr>
          <w:ilvl w:val="2"/>
          <w:numId w:val="70"/>
        </w:numPr>
      </w:pPr>
      <w:r>
        <w:t xml:space="preserve">Esso </w:t>
      </w:r>
      <w:r w:rsidRPr="00275A56">
        <w:t>utilizza un protocollo standardizzato per la risoluzione degli identificatori, che consente di identificare in modo univoco una risorsa sulla rete.</w:t>
      </w:r>
    </w:p>
    <w:p w14:paraId="711E99D5" w14:textId="14D969F0" w:rsidR="00275A56" w:rsidRDefault="00275A56" w:rsidP="00275A56">
      <w:pPr>
        <w:pStyle w:val="Paragrafoelenco"/>
        <w:numPr>
          <w:ilvl w:val="2"/>
          <w:numId w:val="70"/>
        </w:numPr>
      </w:pPr>
      <w:r w:rsidRPr="00275A56">
        <w:t>Il sistema Universal Resolver è costituito da un insieme di server che forniscono un'interfaccia comune per la risoluzione degli identificatori. Ogni server è configurato per risolvere gli identificatori su una particolare rete blockchain o di identità decentralizzata.</w:t>
      </w:r>
    </w:p>
    <w:p w14:paraId="6F8A446F" w14:textId="4235CA6D" w:rsidR="00275A56" w:rsidRDefault="00275A56" w:rsidP="00275A56">
      <w:pPr>
        <w:pStyle w:val="Paragrafoelenco"/>
        <w:numPr>
          <w:ilvl w:val="2"/>
          <w:numId w:val="70"/>
        </w:numPr>
      </w:pPr>
      <w:r>
        <w:t xml:space="preserve">Di fatto, </w:t>
      </w:r>
      <w:r w:rsidRPr="00275A56">
        <w:t>funziona in modo simile al sistema Domain Name System (DNS) utilizzato per risolvere i nomi di dominio su Internet. Tuttavia, mentre il sistema DNS si basa su un'infrastruttura centralizzata, il sistema Universal Resolver è completamente decentralizzato e non dipende da un'autorità centrale.</w:t>
      </w:r>
    </w:p>
    <w:p w14:paraId="5785CEE1" w14:textId="77777777" w:rsidR="00275A56" w:rsidRDefault="00275A56" w:rsidP="00275A56">
      <w:pPr>
        <w:pStyle w:val="Paragrafoelenco"/>
        <w:ind w:left="1440"/>
      </w:pPr>
    </w:p>
    <w:p w14:paraId="4109D06B" w14:textId="7BC88AE8" w:rsidR="00275A56" w:rsidRDefault="00275A56" w:rsidP="00275A56">
      <w:pPr>
        <w:pStyle w:val="Paragrafoelenco"/>
        <w:numPr>
          <w:ilvl w:val="1"/>
          <w:numId w:val="70"/>
        </w:numPr>
      </w:pPr>
      <w:r>
        <w:t>Verifiable Credentials: un protocollo per la creazione, lo scambio e la verifica di credenziali verificabili basate sulla tecnologia SSI.</w:t>
      </w:r>
    </w:p>
    <w:p w14:paraId="12615675" w14:textId="0A8FA307" w:rsidR="00275A56" w:rsidRDefault="00275A56" w:rsidP="00275A56">
      <w:pPr>
        <w:pStyle w:val="Paragrafoelenco"/>
        <w:numPr>
          <w:ilvl w:val="2"/>
          <w:numId w:val="70"/>
        </w:numPr>
      </w:pPr>
      <w:r>
        <w:t>Il protocollo Verifiable Credentials consente agli utenti di creare credenziali verificabili utilizzando le proprie informazioni di identità digitali. Le credenziali verificabili possono essere utilizzate per l'accesso a servizi e risorse online senza dover rivelare le proprie informazioni di identità effettive.</w:t>
      </w:r>
    </w:p>
    <w:p w14:paraId="3B3E7AA8" w14:textId="0F5E26BB" w:rsidR="00275A56" w:rsidRDefault="00E05FD8" w:rsidP="00275A56">
      <w:pPr>
        <w:pStyle w:val="Paragrafoelenco"/>
        <w:numPr>
          <w:ilvl w:val="2"/>
          <w:numId w:val="70"/>
        </w:numPr>
      </w:pPr>
      <w:r>
        <w:t>In particolare, a livello standard viene stabilito un formato dalla W3C contenente una serie di dati che, una volta verificati e approvati correttamente dal funzionamento intrinseco del meccanismo SSI, garantisce la loro sostituzione a credenziali tradizionali, in quanto verificato in modo immutabile dal sistema blockchain.</w:t>
      </w:r>
    </w:p>
    <w:p w14:paraId="1AFFC4AD" w14:textId="77777777" w:rsidR="00275A56" w:rsidRDefault="00275A56" w:rsidP="00275A56">
      <w:pPr>
        <w:pStyle w:val="Paragrafoelenco"/>
        <w:ind w:left="1440"/>
      </w:pPr>
    </w:p>
    <w:p w14:paraId="1E14E30E" w14:textId="218A4C8E" w:rsidR="00275A56" w:rsidRDefault="00275A56" w:rsidP="00275A56">
      <w:pPr>
        <w:pStyle w:val="Paragrafoelenco"/>
        <w:numPr>
          <w:ilvl w:val="1"/>
          <w:numId w:val="70"/>
        </w:numPr>
      </w:pPr>
      <w:r>
        <w:t>Identity Hubs: un'architettura per la gestione delle identità digitali decentralizzate che consente agli utenti di controllare completamente le proprie informazioni di identità e di consentire l'accesso alle informazioni solo alle parti autorizzate.</w:t>
      </w:r>
    </w:p>
    <w:p w14:paraId="40B74E6B" w14:textId="5C5CBA40" w:rsidR="00275A56" w:rsidRDefault="00275A56" w:rsidP="00275A56">
      <w:pPr>
        <w:pStyle w:val="Paragrafoelenco"/>
        <w:numPr>
          <w:ilvl w:val="2"/>
          <w:numId w:val="70"/>
        </w:numPr>
      </w:pPr>
      <w:r>
        <w:t>In Identity Hubs, l'utente possiede un hub di identità digitale che contiene le proprie informazioni di identità. L'hub di identità digitale è completamente controllato dall'utente e può essere utilizzato per gestire le proprie informazioni di identità in modo selettivo e rispettoso della privacy.</w:t>
      </w:r>
    </w:p>
    <w:p w14:paraId="40D33D19" w14:textId="6F99627B" w:rsidR="00275A56" w:rsidRDefault="00275A56" w:rsidP="00275A56">
      <w:pPr>
        <w:pStyle w:val="Paragrafoelenco"/>
        <w:numPr>
          <w:ilvl w:val="2"/>
          <w:numId w:val="70"/>
        </w:numPr>
      </w:pPr>
      <w:r>
        <w:t>L'architettura Identity Hubs utilizza un sistema di crittografia simmetrica per garantire la sicurezza delle informazioni di identità dell'utente. Le informazioni di identità sono crittografate in modo selettivo in base agli attributi dell'utente e possono essere visualizzate solo dalle parti autorizzate. Di fatto, utilizzano delle API di comunicazioni essendo delle tecnologie off-chain, comunicando tramite una serie di permessi con DID</w:t>
      </w:r>
    </w:p>
    <w:p w14:paraId="263E2845" w14:textId="77777777" w:rsidR="00275A56" w:rsidRPr="00275A56" w:rsidRDefault="00275A56" w:rsidP="00275A56">
      <w:pPr>
        <w:pStyle w:val="Paragrafoelenco"/>
        <w:ind w:left="1440"/>
      </w:pPr>
    </w:p>
    <w:p w14:paraId="6276834C" w14:textId="6EF7BF9C" w:rsidR="00646E7F" w:rsidRDefault="00646E7F" w:rsidP="00646E7F">
      <w:pPr>
        <w:pStyle w:val="Paragrafoelenco"/>
        <w:numPr>
          <w:ilvl w:val="0"/>
          <w:numId w:val="70"/>
        </w:numPr>
      </w:pPr>
      <w:r>
        <w:t>MyData</w:t>
      </w:r>
      <w:r w:rsidR="00E05FD8">
        <w:t>, i</w:t>
      </w:r>
      <w:r w:rsidR="00E05FD8" w:rsidRPr="00E05FD8">
        <w:t>niziativa internazionale volta a promuovere la gestione dei dati personale dell'utente, basata sui principi di autonomia, trasparenza e fiducia.</w:t>
      </w:r>
      <w:r w:rsidR="00E05FD8">
        <w:t xml:space="preserve"> Il progetto </w:t>
      </w:r>
      <w:r w:rsidR="00E05FD8" w:rsidRPr="00E05FD8">
        <w:t>stato sviluppato inizialmente in Finlandia come iniziativa della Fondazione finlandese per l'innovazione Tekes, ma è diventato un'iniziativa globale che coinvolge diverse organizzazioni e consorzi internazionali</w:t>
      </w:r>
      <w:r w:rsidR="00E05FD8">
        <w:t>.</w:t>
      </w:r>
    </w:p>
    <w:p w14:paraId="6018AAF9" w14:textId="1A0497FB" w:rsidR="00E05FD8" w:rsidRDefault="00E05FD8" w:rsidP="00E05FD8">
      <w:pPr>
        <w:pStyle w:val="Paragrafoelenco"/>
        <w:numPr>
          <w:ilvl w:val="1"/>
          <w:numId w:val="70"/>
        </w:numPr>
      </w:pPr>
      <w:r>
        <w:t>L'iniziativa MyData ha sviluppato progetti e tecnologie per la realizzazione dela sua missione, tra cui:</w:t>
      </w:r>
    </w:p>
    <w:p w14:paraId="2D63F66A" w14:textId="279C3C22" w:rsidR="00E05FD8" w:rsidRDefault="00E05FD8" w:rsidP="00E05FD8">
      <w:pPr>
        <w:pStyle w:val="Paragrafoelenco"/>
        <w:numPr>
          <w:ilvl w:val="2"/>
          <w:numId w:val="70"/>
        </w:numPr>
      </w:pPr>
      <w:r>
        <w:t xml:space="preserve">MyData </w:t>
      </w:r>
      <w:r w:rsidR="00AA32CD">
        <w:t>O</w:t>
      </w:r>
      <w:r>
        <w:t>perator: un'infrastruttura di dati personali decentralizzata che consente agli utenti di controllare le proprie informazioni personali e di gestirle in modo sicuro e rispettoso della privacy.</w:t>
      </w:r>
      <w:r w:rsidR="004E6271">
        <w:t xml:space="preserve"> Questa f</w:t>
      </w:r>
      <w:r w:rsidR="004E6271" w:rsidRPr="004E6271">
        <w:t xml:space="preserve">ornisce agli utenti un'interfaccia utente </w:t>
      </w:r>
      <w:r w:rsidR="004E6271" w:rsidRPr="004E6271">
        <w:lastRenderedPageBreak/>
        <w:t>intuitiva per gestire le proprie informazioni personali e consentire l'accesso alle informazioni solo alle parti autorizzate. Le informazioni personali degli utenti sono crittografate in modo selettivo in base agli attributi dell'utente e possono essere visualizzate solo dalle parti autorizzate.</w:t>
      </w:r>
    </w:p>
    <w:p w14:paraId="6EF0FFD2" w14:textId="67F80452" w:rsidR="00E05FD8" w:rsidRDefault="00E05FD8" w:rsidP="004E6271">
      <w:pPr>
        <w:pStyle w:val="Paragrafoelenco"/>
        <w:numPr>
          <w:ilvl w:val="2"/>
          <w:numId w:val="70"/>
        </w:numPr>
      </w:pPr>
      <w:r>
        <w:t>MyData Global Network: una rete globale di organizzazioni e individui che lavorano insieme per promuovere la gestione dei dati personali basata sui principi di MyData.</w:t>
      </w:r>
      <w:r w:rsidR="004E6271">
        <w:t xml:space="preserve"> La rete fornisce un forum per la condivisione delle migliori pratiche, delle conoscenze e delle esperienze tra i membri della rete. Inoltre, collabora con diverse organizzazioni e consorzi internazionali per promuovere la gestione dei dati personali.</w:t>
      </w:r>
    </w:p>
    <w:p w14:paraId="64CBD589" w14:textId="411601CA" w:rsidR="00E05FD8" w:rsidRDefault="00E05FD8" w:rsidP="001F6C86">
      <w:pPr>
        <w:pStyle w:val="Paragrafoelenco"/>
        <w:numPr>
          <w:ilvl w:val="2"/>
          <w:numId w:val="70"/>
        </w:numPr>
      </w:pPr>
      <w:r>
        <w:t>MyData Commons: una piattaforma per la condivisione e la collaborazione sui dati personali tra gli utenti, le organizzazioni e le comunità.</w:t>
      </w:r>
    </w:p>
    <w:p w14:paraId="185D885E" w14:textId="77777777" w:rsidR="00564D5F" w:rsidRDefault="00564D5F" w:rsidP="00564D5F">
      <w:pPr>
        <w:pStyle w:val="Paragrafoelenco"/>
      </w:pPr>
    </w:p>
    <w:p w14:paraId="17C9F5C2" w14:textId="0E4AEBEA" w:rsidR="00A373C6" w:rsidRDefault="00646E7F" w:rsidP="00A373C6">
      <w:pPr>
        <w:pStyle w:val="Paragrafoelenco"/>
        <w:numPr>
          <w:ilvl w:val="0"/>
          <w:numId w:val="70"/>
        </w:numPr>
      </w:pPr>
      <w:r>
        <w:t>Kiva Protocol</w:t>
      </w:r>
      <w:r w:rsidR="00A373C6">
        <w:t>, un progetto a sé stante sviluppato in collaborazione con la Decentralized Identity Foundation (DIF) che utilizza la tecnologia SSI (Self-Sovereign Identity) per creare un'identità digitale sicura e rispettosa della privacy per le popolazioni svantaggiate in tutto il mondo.</w:t>
      </w:r>
    </w:p>
    <w:p w14:paraId="43751D9E" w14:textId="1888693E" w:rsidR="00A373C6" w:rsidRDefault="00A373C6" w:rsidP="00A373C6">
      <w:pPr>
        <w:pStyle w:val="Paragrafoelenco"/>
        <w:numPr>
          <w:ilvl w:val="1"/>
          <w:numId w:val="70"/>
        </w:numPr>
      </w:pPr>
      <w:r>
        <w:t>L'obiettivo del Kiva Protocol è di fornire una soluzione di identità digitale sicura e rispettosa della privacy per le persone che non hanno accesso ai documenti di identità ufficiali, in modo che possano accedere a servizi finanziari, sanitari e sociali essenziali. Il Kiva Protocol si basa sui principi di MyData, ovvero autonomia, trasparenza e fiducia.</w:t>
      </w:r>
    </w:p>
    <w:p w14:paraId="3F9EC84C" w14:textId="4A1F721A" w:rsidR="00A373C6" w:rsidRDefault="00A373C6" w:rsidP="00A373C6">
      <w:pPr>
        <w:pStyle w:val="Paragrafoelenco"/>
        <w:numPr>
          <w:ilvl w:val="1"/>
          <w:numId w:val="70"/>
        </w:numPr>
      </w:pPr>
      <w:r>
        <w:t>Il Kiva Protocol utilizza la tecnologia SSI per consentire alle persone di creare un'identità digitale unica e sicura. Prevede un processo di verifica dell'identità che coinvolge l'acquisizione di dati biometrici e personali dell'utente (eKYC). Il processo di verifica dell'identità è svolto da organizzazioni partner del Kiva Protocol, come le organizzazioni non governative (ONG) e le istituzioni finanziarie.</w:t>
      </w:r>
    </w:p>
    <w:p w14:paraId="6E75FF2B" w14:textId="60B2F642" w:rsidR="00A373C6" w:rsidRDefault="00A373C6" w:rsidP="00A373C6">
      <w:pPr>
        <w:pStyle w:val="Paragrafoelenco"/>
        <w:numPr>
          <w:ilvl w:val="1"/>
          <w:numId w:val="70"/>
        </w:numPr>
      </w:pPr>
      <w:r>
        <w:t>Una volta verificati, i dati di identità dell'utente vengono crittografati e memorizzati sulla blockchain. L'utente può quindi utilizzare la propria identità digitale per accedere ai servizi finanziari, sanitari e sociali di cui ha bisogno.</w:t>
      </w:r>
    </w:p>
    <w:p w14:paraId="3FCAF4D4" w14:textId="424CCFF2" w:rsidR="00A373C6" w:rsidRDefault="00A373C6" w:rsidP="00A373C6">
      <w:pPr>
        <w:pStyle w:val="Paragrafoelenco"/>
        <w:numPr>
          <w:ilvl w:val="1"/>
          <w:numId w:val="70"/>
        </w:numPr>
      </w:pPr>
      <w:r>
        <w:t xml:space="preserve">Il Kiva Protocol utilizza la blockchain per garantire la sicurezza e la privacy delle informazioni di identità degli utenti. La blockchain consente di mantenere un registro immutabile di tutte le transazioni, garantendo la sicurezza e la privacy delle informazioni. Infatti, si appoggia ad una piattaforma che offre servizi finanziari nota proprio come Kiva, garantendo dei prestiti sicuri e </w:t>
      </w:r>
      <w:r w:rsidRPr="00A373C6">
        <w:t>consentire agli utenti di accedere a servizi finanziari, come i prestiti</w:t>
      </w:r>
      <w:r>
        <w:t xml:space="preserve">, tramite </w:t>
      </w:r>
      <w:r w:rsidRPr="00A373C6">
        <w:t>FSP (Financial Service Provider)</w:t>
      </w:r>
      <w:r>
        <w:t xml:space="preserve">. </w:t>
      </w:r>
    </w:p>
    <w:p w14:paraId="348EC0AC" w14:textId="77777777" w:rsidR="00564D5F" w:rsidRDefault="00564D5F" w:rsidP="00564D5F">
      <w:pPr>
        <w:pStyle w:val="Paragrafoelenco"/>
      </w:pPr>
    </w:p>
    <w:p w14:paraId="18D4D75C" w14:textId="281C012D" w:rsidR="00646E7F" w:rsidRDefault="00646E7F" w:rsidP="00646E7F">
      <w:pPr>
        <w:pStyle w:val="Paragrafoelenco"/>
        <w:numPr>
          <w:ilvl w:val="0"/>
          <w:numId w:val="70"/>
        </w:numPr>
      </w:pPr>
      <w:r>
        <w:t>Sovrin</w:t>
      </w:r>
      <w:r w:rsidR="00581D30">
        <w:t xml:space="preserve"> Protocol, </w:t>
      </w:r>
      <w:r w:rsidR="00581D30" w:rsidRPr="00581D30">
        <w:t>sottostante al framework Sovrin per l'identità digitale decentralizzata.</w:t>
      </w:r>
      <w:r w:rsidR="00581D30">
        <w:t xml:space="preserve"> </w:t>
      </w:r>
    </w:p>
    <w:p w14:paraId="41319E7E" w14:textId="336F509B" w:rsidR="00581D30" w:rsidRDefault="00581D30" w:rsidP="00581D30">
      <w:pPr>
        <w:pStyle w:val="Paragrafoelenco"/>
        <w:numPr>
          <w:ilvl w:val="1"/>
          <w:numId w:val="70"/>
        </w:numPr>
      </w:pPr>
      <w:r>
        <w:t>U</w:t>
      </w:r>
      <w:r w:rsidRPr="00581D30">
        <w:t>tilizza una rete di nodi di consenso per registrare e verificare le informazioni di identità degli utenti sulla blockchain. La rete di nodi di consenso è gestita da un insieme di organizzazioni chiamate Sovrin Stewards. I Sovrin Stewards sono responsabili della governance della rete di nodi di consenso e della gestione della blockchain.</w:t>
      </w:r>
    </w:p>
    <w:p w14:paraId="0F965A45" w14:textId="08984F29" w:rsidR="00581D30" w:rsidRDefault="00581D30" w:rsidP="00581D30">
      <w:pPr>
        <w:pStyle w:val="Paragrafoelenco"/>
        <w:numPr>
          <w:ilvl w:val="1"/>
          <w:numId w:val="70"/>
        </w:numPr>
      </w:pPr>
      <w:r>
        <w:t xml:space="preserve">Inoltre, </w:t>
      </w:r>
      <w:r w:rsidRPr="00581D30">
        <w:t>utilizza un sistema di token chiamato Sovrin Token per incentivare la partecipazione dei nodi di consenso alla rete. I nodi di consenso che partecipano alla rete ricevono una ricompensa in Sovrin Token per ogni blocco della blockchain validato.</w:t>
      </w:r>
    </w:p>
    <w:p w14:paraId="60E3C20F" w14:textId="71D24831" w:rsidR="00581D30" w:rsidRDefault="00581D30" w:rsidP="00581D30">
      <w:pPr>
        <w:pStyle w:val="Paragrafoelenco"/>
        <w:numPr>
          <w:ilvl w:val="1"/>
          <w:numId w:val="70"/>
        </w:numPr>
      </w:pPr>
      <w:r w:rsidRPr="00581D30">
        <w:t>Il Sovrin Protocol utilizza anche un sistema di firma digitale per garantire la sicurezza e l'autenticità delle informazioni di identità degli utenti. Il sistema di firma digitale utilizza la crittografia a chiave pubblica per garantire che solo l'utente possa accedere alle proprie informazioni di identità.</w:t>
      </w:r>
    </w:p>
    <w:p w14:paraId="792DAFDE" w14:textId="3289066F" w:rsidR="00D0619E" w:rsidRDefault="00D0619E" w:rsidP="00581D30">
      <w:pPr>
        <w:pStyle w:val="Paragrafoelenco"/>
        <w:numPr>
          <w:ilvl w:val="1"/>
          <w:numId w:val="70"/>
        </w:numPr>
      </w:pPr>
      <w:r>
        <w:t xml:space="preserve">Incorporando il principio di privacy-by-default, vengono supportati </w:t>
      </w:r>
      <w:r w:rsidRPr="00D0619E">
        <w:t>DID</w:t>
      </w:r>
      <w:r>
        <w:t xml:space="preserve"> </w:t>
      </w:r>
      <w:r w:rsidRPr="00D0619E">
        <w:t>(Decentralized Identifiers) e chiavi pubbliche uniche per ogni coppia di utenti.</w:t>
      </w:r>
      <w:r>
        <w:t xml:space="preserve"> N</w:t>
      </w:r>
      <w:r w:rsidRPr="00D0619E">
        <w:t xml:space="preserve">essun dato privato viene </w:t>
      </w:r>
      <w:r w:rsidRPr="00D0619E">
        <w:lastRenderedPageBreak/>
        <w:t>memorizzato sulla blockchain, nemmeno in forma cifrata, per prevenire la correlazione tra le informazioni di identità degli utenti.</w:t>
      </w:r>
      <w:r>
        <w:t xml:space="preserve"> Inoltre, utilizza le zero-knowledge proofs per </w:t>
      </w:r>
      <w:r w:rsidRPr="00D0619E">
        <w:t>dimostrare la veridicità di una dichiarazione senza dover rivelare la dichiarazione stessa.</w:t>
      </w:r>
    </w:p>
    <w:p w14:paraId="24DE8661" w14:textId="77777777" w:rsidR="00564D5F" w:rsidRDefault="00564D5F" w:rsidP="00564D5F">
      <w:pPr>
        <w:pStyle w:val="Paragrafoelenco"/>
      </w:pPr>
    </w:p>
    <w:p w14:paraId="357E9DB8" w14:textId="51D06098" w:rsidR="00646E7F" w:rsidRDefault="000230C5" w:rsidP="00646E7F">
      <w:pPr>
        <w:pStyle w:val="Paragrafoelenco"/>
        <w:numPr>
          <w:ilvl w:val="0"/>
          <w:numId w:val="70"/>
        </w:numPr>
      </w:pPr>
      <w:r w:rsidRPr="000230C5">
        <w:t>ESSIF-Lab (European Self-Sovereign Identity Framework Laboratory)</w:t>
      </w:r>
      <w:r>
        <w:t>, che è</w:t>
      </w:r>
      <w:r w:rsidRPr="000230C5">
        <w:t xml:space="preserve"> un progetto finanziato dall'Unione Europea che si occupa di promuovere e sviluppare l'adozione della tecnologia SSI (Self-Sovereign Identity) in Europa. Il progetto è coordinato dalla Commissione Europea e coinvolge diverse organizzazioni internazionali per la ricerca e lo sviluppo della tecnologia SSI.</w:t>
      </w:r>
    </w:p>
    <w:p w14:paraId="6A30D1DF" w14:textId="77777777" w:rsidR="000230C5" w:rsidRDefault="000230C5" w:rsidP="000230C5">
      <w:pPr>
        <w:pStyle w:val="Paragrafoelenco"/>
        <w:numPr>
          <w:ilvl w:val="1"/>
          <w:numId w:val="70"/>
        </w:numPr>
      </w:pPr>
      <w:r>
        <w:t>L'architettura del framework di interoperabilità di ESSIF-Lab si basa su un insieme di componenti software che collaborano tra di loro per garantire la sicurezza e la privacy delle informazioni di identità degli utenti. Le componenti software principali del framework di interoperabilità di ESSIF-Lab includono:</w:t>
      </w:r>
    </w:p>
    <w:p w14:paraId="6DF05597" w14:textId="77777777" w:rsidR="000230C5" w:rsidRDefault="000230C5" w:rsidP="000230C5">
      <w:pPr>
        <w:pStyle w:val="Paragrafoelenco"/>
        <w:numPr>
          <w:ilvl w:val="2"/>
          <w:numId w:val="70"/>
        </w:numPr>
      </w:pPr>
      <w:r>
        <w:t>Il DID Resolver: un componente software che consente agli utenti di risolvere i DIDs e di accedere alle informazioni di identità associate.</w:t>
      </w:r>
    </w:p>
    <w:p w14:paraId="38106C2E" w14:textId="77777777" w:rsidR="000230C5" w:rsidRDefault="000230C5" w:rsidP="000230C5">
      <w:pPr>
        <w:pStyle w:val="Paragrafoelenco"/>
        <w:numPr>
          <w:ilvl w:val="2"/>
          <w:numId w:val="70"/>
        </w:numPr>
      </w:pPr>
      <w:r>
        <w:t>Il Verifiable Credentials Issuer: un componente software che consente agli utenti di creare attestazioni verificabili sulle proprie informazioni di identità.</w:t>
      </w:r>
    </w:p>
    <w:p w14:paraId="6912F0F5" w14:textId="77777777" w:rsidR="000230C5" w:rsidRDefault="000230C5" w:rsidP="000230C5">
      <w:pPr>
        <w:pStyle w:val="Paragrafoelenco"/>
        <w:numPr>
          <w:ilvl w:val="2"/>
          <w:numId w:val="70"/>
        </w:numPr>
      </w:pPr>
      <w:r>
        <w:t>Il Verifiable Credentials Holder: un componente software che consente agli utenti di gestire le attestazioni verificabili sulle proprie informazioni di identità.</w:t>
      </w:r>
    </w:p>
    <w:p w14:paraId="7508A69E" w14:textId="5880477A" w:rsidR="000230C5" w:rsidRDefault="000230C5" w:rsidP="000230C5">
      <w:pPr>
        <w:pStyle w:val="Paragrafoelenco"/>
        <w:numPr>
          <w:ilvl w:val="2"/>
          <w:numId w:val="70"/>
        </w:numPr>
      </w:pPr>
      <w:r>
        <w:t>Il Verifiable Credentials Verifier: un componente software che consente ai servizi online di verificare l'autenticità delle attestazioni verificabili sulle informazioni di identità degli utenti.</w:t>
      </w:r>
    </w:p>
    <w:p w14:paraId="4E50FA5F" w14:textId="77777777" w:rsidR="000230C5" w:rsidRDefault="000230C5">
      <w:pPr>
        <w:rPr>
          <w:rFonts w:asciiTheme="majorHAnsi" w:eastAsiaTheme="majorEastAsia" w:hAnsiTheme="majorHAnsi" w:cstheme="majorBidi"/>
          <w:color w:val="2F5496" w:themeColor="accent1" w:themeShade="BF"/>
          <w:sz w:val="32"/>
          <w:szCs w:val="32"/>
        </w:rPr>
      </w:pPr>
      <w:r>
        <w:br w:type="page"/>
      </w:r>
    </w:p>
    <w:p w14:paraId="13AA2A18" w14:textId="2CEAFF4D" w:rsidR="0071230A" w:rsidRDefault="000230C5" w:rsidP="00331118">
      <w:pPr>
        <w:pStyle w:val="Titolo1"/>
      </w:pPr>
      <w:bookmarkStart w:id="55" w:name="_Toc132210294"/>
      <w:r>
        <w:lastRenderedPageBreak/>
        <w:t>R</w:t>
      </w:r>
      <w:r w:rsidR="00331118">
        <w:t>iferimenti usati</w:t>
      </w:r>
      <w:bookmarkEnd w:id="55"/>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85"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86"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87"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88"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89"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Default="00756523" w:rsidP="00331118">
      <w:pPr>
        <w:pStyle w:val="Paragrafoelenco"/>
        <w:numPr>
          <w:ilvl w:val="0"/>
          <w:numId w:val="2"/>
        </w:numPr>
      </w:pPr>
      <w:r w:rsidRPr="00756523">
        <w:t>App</w:t>
      </w:r>
      <w:r>
        <w:t>in</w:t>
      </w:r>
      <w:r w:rsidRPr="00756523">
        <w:t xml:space="preserve">ventiv: </w:t>
      </w:r>
      <w:hyperlink r:id="rId90" w:history="1">
        <w:r w:rsidRPr="00154C6E">
          <w:rPr>
            <w:rStyle w:val="Collegamentoipertestuale"/>
          </w:rPr>
          <w:t>https://appinventiv.com/blog/</w:t>
        </w:r>
      </w:hyperlink>
      <w:r>
        <w:t xml:space="preserve"> </w:t>
      </w:r>
    </w:p>
    <w:p w14:paraId="4FDAB66D" w14:textId="1A8A3A5F" w:rsidR="00625333" w:rsidRPr="00625333" w:rsidRDefault="00625333" w:rsidP="00331118">
      <w:pPr>
        <w:pStyle w:val="Paragrafoelenco"/>
        <w:numPr>
          <w:ilvl w:val="0"/>
          <w:numId w:val="2"/>
        </w:numPr>
        <w:rPr>
          <w:lang w:val="en-US"/>
        </w:rPr>
      </w:pPr>
      <w:r w:rsidRPr="00625333">
        <w:rPr>
          <w:lang w:val="en-US"/>
        </w:rPr>
        <w:t xml:space="preserve">Gataca.io: </w:t>
      </w:r>
      <w:hyperlink r:id="rId91" w:history="1">
        <w:r w:rsidRPr="00735CA4">
          <w:rPr>
            <w:rStyle w:val="Collegamentoipertestuale"/>
            <w:lang w:val="en-US"/>
          </w:rPr>
          <w:t>https://gataca.io/blog/</w:t>
        </w:r>
      </w:hyperlink>
      <w:r>
        <w:rPr>
          <w:lang w:val="en-US"/>
        </w:rP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92"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93"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94"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95"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96"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97"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98"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99"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100"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101"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102"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103"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104"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105"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106"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107"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108"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09"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10"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11"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12"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13"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14"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15"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16"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17"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18"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19" w:history="1">
        <w:r w:rsidRPr="007B3292">
          <w:rPr>
            <w:rStyle w:val="Collegamentoipertestuale"/>
            <w:lang w:val="de-DE"/>
          </w:rPr>
          <w:t>https://www.leewayhertz.com/</w:t>
        </w:r>
      </w:hyperlink>
      <w:r>
        <w:rPr>
          <w:lang w:val="de-DE"/>
        </w:rPr>
        <w:t xml:space="preserve"> </w:t>
      </w:r>
    </w:p>
    <w:p w14:paraId="00CB0640" w14:textId="3A0A89C1" w:rsidR="0067445E" w:rsidRPr="00C30010" w:rsidRDefault="0067445E" w:rsidP="00CC27BC">
      <w:pPr>
        <w:pStyle w:val="Paragrafoelenco"/>
        <w:numPr>
          <w:ilvl w:val="0"/>
          <w:numId w:val="2"/>
        </w:numPr>
        <w:rPr>
          <w:lang w:val="de-DE"/>
        </w:rPr>
      </w:pPr>
      <w:r w:rsidRPr="0067445E">
        <w:rPr>
          <w:lang w:val="en-US"/>
        </w:rPr>
        <w:t xml:space="preserve">Hedera: </w:t>
      </w:r>
      <w:hyperlink r:id="rId120" w:history="1">
        <w:r w:rsidRPr="00154C6E">
          <w:rPr>
            <w:rStyle w:val="Collegamentoipertestuale"/>
            <w:lang w:val="en-US"/>
          </w:rPr>
          <w:t>https://hedera.com/learning/</w:t>
        </w:r>
      </w:hyperlink>
      <w:r>
        <w:rPr>
          <w:lang w:val="en-US"/>
        </w:rPr>
        <w:t xml:space="preserve"> </w:t>
      </w:r>
    </w:p>
    <w:p w14:paraId="4417DA38" w14:textId="6FB50AC7" w:rsidR="00C30010" w:rsidRPr="00C30010" w:rsidRDefault="00C30010" w:rsidP="00CC27BC">
      <w:pPr>
        <w:pStyle w:val="Paragrafoelenco"/>
        <w:numPr>
          <w:ilvl w:val="0"/>
          <w:numId w:val="2"/>
        </w:numPr>
        <w:rPr>
          <w:lang w:val="en-US"/>
        </w:rPr>
      </w:pPr>
      <w:r>
        <w:rPr>
          <w:lang w:val="en-US"/>
        </w:rPr>
        <w:t xml:space="preserve">Dock.io: </w:t>
      </w:r>
      <w:hyperlink r:id="rId121" w:history="1">
        <w:r w:rsidRPr="00735CA4">
          <w:rPr>
            <w:rStyle w:val="Collegamentoipertestuale"/>
            <w:lang w:val="en-US"/>
          </w:rPr>
          <w:t>https://www.dock.io/post/</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22"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23"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24"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25"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26"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27"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28"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rsidP="00A50331">
      <w:pPr>
        <w:pStyle w:val="Paragrafoelenco"/>
        <w:numPr>
          <w:ilvl w:val="1"/>
          <w:numId w:val="2"/>
        </w:numPr>
        <w:rPr>
          <w:lang w:val="de-DE"/>
        </w:rPr>
      </w:pPr>
      <w:hyperlink r:id="rId129"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Default="00000000" w:rsidP="00A50331">
      <w:pPr>
        <w:pStyle w:val="Paragrafoelenco"/>
        <w:numPr>
          <w:ilvl w:val="1"/>
          <w:numId w:val="2"/>
        </w:numPr>
        <w:rPr>
          <w:lang w:val="de-DE"/>
        </w:rPr>
      </w:pPr>
      <w:hyperlink r:id="rId130" w:history="1">
        <w:r w:rsidR="002C3320" w:rsidRPr="00DE03E9">
          <w:rPr>
            <w:rStyle w:val="Collegamentoipertestuale"/>
            <w:lang w:val="de-DE"/>
          </w:rPr>
          <w:t>https://medium.com/techskill-brew/</w:t>
        </w:r>
      </w:hyperlink>
      <w:r w:rsidR="002C3320">
        <w:rPr>
          <w:lang w:val="de-DE"/>
        </w:rPr>
        <w:t xml:space="preserve"> </w:t>
      </w:r>
    </w:p>
    <w:p w14:paraId="3A57D45E" w14:textId="3219AB83" w:rsidR="00B874AD" w:rsidRPr="00B874AD" w:rsidRDefault="00000000" w:rsidP="00A50331">
      <w:pPr>
        <w:pStyle w:val="Paragrafoelenco"/>
        <w:numPr>
          <w:ilvl w:val="1"/>
          <w:numId w:val="2"/>
        </w:numPr>
        <w:rPr>
          <w:lang w:val="de-DE"/>
        </w:rPr>
      </w:pPr>
      <w:hyperlink r:id="rId131" w:history="1">
        <w:r w:rsidR="00B874AD" w:rsidRPr="00735CA4">
          <w:rPr>
            <w:rStyle w:val="Collegamentoipertestuale"/>
            <w:lang w:val="de-DE"/>
          </w:rPr>
          <w:t>https://medium.com/metadium/</w:t>
        </w:r>
      </w:hyperlink>
      <w:r w:rsidR="00B874AD">
        <w:rPr>
          <w:lang w:val="de-DE"/>
        </w:rPr>
        <w:t xml:space="preserve">  </w:t>
      </w:r>
    </w:p>
    <w:p w14:paraId="086D4106" w14:textId="77777777" w:rsidR="00B874AD" w:rsidRDefault="00B874AD" w:rsidP="00B874AD">
      <w:pPr>
        <w:pStyle w:val="Paragrafoelenco"/>
        <w:rPr>
          <w:lang w:val="de-DE"/>
        </w:rPr>
      </w:pPr>
    </w:p>
    <w:p w14:paraId="3A343FA1" w14:textId="3C259260"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32"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33"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34"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35"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36"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37"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138"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Pr="006C2DA4" w:rsidRDefault="006C2DA4" w:rsidP="006C2DA4">
      <w:pPr>
        <w:rPr>
          <w:lang w:val="en-US"/>
        </w:rPr>
      </w:pPr>
    </w:p>
    <w:sectPr w:rsidR="006C2DA4" w:rsidRPr="006C2D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5FD83" w14:textId="77777777" w:rsidR="00B22E58" w:rsidRDefault="00B22E58" w:rsidP="005B2769">
      <w:pPr>
        <w:spacing w:after="0" w:line="240" w:lineRule="auto"/>
      </w:pPr>
      <w:r>
        <w:separator/>
      </w:r>
    </w:p>
  </w:endnote>
  <w:endnote w:type="continuationSeparator" w:id="0">
    <w:p w14:paraId="3F7EADFE" w14:textId="77777777" w:rsidR="00B22E58" w:rsidRDefault="00B22E58"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23FC2" w14:textId="77777777" w:rsidR="00B22E58" w:rsidRDefault="00B22E58" w:rsidP="005B2769">
      <w:pPr>
        <w:spacing w:after="0" w:line="240" w:lineRule="auto"/>
      </w:pPr>
      <w:r>
        <w:separator/>
      </w:r>
    </w:p>
  </w:footnote>
  <w:footnote w:type="continuationSeparator" w:id="0">
    <w:p w14:paraId="2A569E37" w14:textId="77777777" w:rsidR="00B22E58" w:rsidRDefault="00B22E58"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019"/>
    <w:multiLevelType w:val="hybridMultilevel"/>
    <w:tmpl w:val="7F8CABC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712275"/>
    <w:multiLevelType w:val="hybridMultilevel"/>
    <w:tmpl w:val="4994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B45CB5"/>
    <w:multiLevelType w:val="hybridMultilevel"/>
    <w:tmpl w:val="C5B2EC1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3067AC"/>
    <w:multiLevelType w:val="hybridMultilevel"/>
    <w:tmpl w:val="D8689CD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891F40"/>
    <w:multiLevelType w:val="hybridMultilevel"/>
    <w:tmpl w:val="1698077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65A2A58"/>
    <w:multiLevelType w:val="hybridMultilevel"/>
    <w:tmpl w:val="443AFA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E6D60BF"/>
    <w:multiLevelType w:val="hybridMultilevel"/>
    <w:tmpl w:val="88FCB9B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F8B405F"/>
    <w:multiLevelType w:val="hybridMultilevel"/>
    <w:tmpl w:val="63F6442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6E23EA"/>
    <w:multiLevelType w:val="hybridMultilevel"/>
    <w:tmpl w:val="E5020CE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3A32534F"/>
    <w:multiLevelType w:val="hybridMultilevel"/>
    <w:tmpl w:val="7B3C2CC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B5E4CC0"/>
    <w:multiLevelType w:val="hybridMultilevel"/>
    <w:tmpl w:val="3052056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E8527EE"/>
    <w:multiLevelType w:val="hybridMultilevel"/>
    <w:tmpl w:val="FC84EE9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0C80C34"/>
    <w:multiLevelType w:val="hybridMultilevel"/>
    <w:tmpl w:val="982C5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51A28C6"/>
    <w:multiLevelType w:val="multilevel"/>
    <w:tmpl w:val="BD9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F36906"/>
    <w:multiLevelType w:val="hybridMultilevel"/>
    <w:tmpl w:val="B788629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C5E0674"/>
    <w:multiLevelType w:val="hybridMultilevel"/>
    <w:tmpl w:val="E822E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3F3534B"/>
    <w:multiLevelType w:val="hybridMultilevel"/>
    <w:tmpl w:val="8ABE196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7952A95"/>
    <w:multiLevelType w:val="hybridMultilevel"/>
    <w:tmpl w:val="BFAEE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80B63B8"/>
    <w:multiLevelType w:val="hybridMultilevel"/>
    <w:tmpl w:val="9B04890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1B46FFF"/>
    <w:multiLevelType w:val="hybridMultilevel"/>
    <w:tmpl w:val="9A52AFC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65955BF0"/>
    <w:multiLevelType w:val="hybridMultilevel"/>
    <w:tmpl w:val="C498A4F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680057B"/>
    <w:multiLevelType w:val="hybridMultilevel"/>
    <w:tmpl w:val="D4B6FF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CC64512"/>
    <w:multiLevelType w:val="hybridMultilevel"/>
    <w:tmpl w:val="0768701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1639144564">
    <w:abstractNumId w:val="38"/>
  </w:num>
  <w:num w:numId="2" w16cid:durableId="518086298">
    <w:abstractNumId w:val="25"/>
  </w:num>
  <w:num w:numId="3" w16cid:durableId="614025226">
    <w:abstractNumId w:val="58"/>
  </w:num>
  <w:num w:numId="4" w16cid:durableId="2095786217">
    <w:abstractNumId w:val="14"/>
  </w:num>
  <w:num w:numId="5" w16cid:durableId="305283445">
    <w:abstractNumId w:val="59"/>
  </w:num>
  <w:num w:numId="6" w16cid:durableId="815298440">
    <w:abstractNumId w:val="55"/>
  </w:num>
  <w:num w:numId="7" w16cid:durableId="2119640209">
    <w:abstractNumId w:val="3"/>
  </w:num>
  <w:num w:numId="8" w16cid:durableId="293100980">
    <w:abstractNumId w:val="9"/>
  </w:num>
  <w:num w:numId="9" w16cid:durableId="881214343">
    <w:abstractNumId w:val="41"/>
  </w:num>
  <w:num w:numId="10" w16cid:durableId="294063613">
    <w:abstractNumId w:val="40"/>
  </w:num>
  <w:num w:numId="11" w16cid:durableId="1323002857">
    <w:abstractNumId w:val="27"/>
  </w:num>
  <w:num w:numId="12" w16cid:durableId="1334331797">
    <w:abstractNumId w:val="18"/>
  </w:num>
  <w:num w:numId="13" w16cid:durableId="1479103560">
    <w:abstractNumId w:val="16"/>
  </w:num>
  <w:num w:numId="14" w16cid:durableId="1933081919">
    <w:abstractNumId w:val="36"/>
  </w:num>
  <w:num w:numId="15" w16cid:durableId="382020195">
    <w:abstractNumId w:val="48"/>
  </w:num>
  <w:num w:numId="16" w16cid:durableId="1244682225">
    <w:abstractNumId w:val="66"/>
  </w:num>
  <w:num w:numId="17" w16cid:durableId="495649910">
    <w:abstractNumId w:val="49"/>
  </w:num>
  <w:num w:numId="18" w16cid:durableId="453182725">
    <w:abstractNumId w:val="39"/>
  </w:num>
  <w:num w:numId="19" w16cid:durableId="1667436544">
    <w:abstractNumId w:val="4"/>
  </w:num>
  <w:num w:numId="20" w16cid:durableId="929117172">
    <w:abstractNumId w:val="60"/>
  </w:num>
  <w:num w:numId="21" w16cid:durableId="572860495">
    <w:abstractNumId w:val="21"/>
  </w:num>
  <w:num w:numId="22" w16cid:durableId="1614510813">
    <w:abstractNumId w:val="46"/>
  </w:num>
  <w:num w:numId="23" w16cid:durableId="189953566">
    <w:abstractNumId w:val="13"/>
  </w:num>
  <w:num w:numId="24" w16cid:durableId="185098489">
    <w:abstractNumId w:val="69"/>
  </w:num>
  <w:num w:numId="25" w16cid:durableId="48846291">
    <w:abstractNumId w:val="32"/>
  </w:num>
  <w:num w:numId="26" w16cid:durableId="1592735367">
    <w:abstractNumId w:val="22"/>
  </w:num>
  <w:num w:numId="27" w16cid:durableId="691491195">
    <w:abstractNumId w:val="19"/>
  </w:num>
  <w:num w:numId="28" w16cid:durableId="1564369478">
    <w:abstractNumId w:val="64"/>
  </w:num>
  <w:num w:numId="29" w16cid:durableId="1553492781">
    <w:abstractNumId w:val="57"/>
  </w:num>
  <w:num w:numId="30" w16cid:durableId="75978419">
    <w:abstractNumId w:val="50"/>
  </w:num>
  <w:num w:numId="31" w16cid:durableId="1480153990">
    <w:abstractNumId w:val="54"/>
  </w:num>
  <w:num w:numId="32" w16cid:durableId="1742675518">
    <w:abstractNumId w:val="65"/>
  </w:num>
  <w:num w:numId="33" w16cid:durableId="927039192">
    <w:abstractNumId w:val="68"/>
  </w:num>
  <w:num w:numId="34" w16cid:durableId="2008090254">
    <w:abstractNumId w:val="28"/>
  </w:num>
  <w:num w:numId="35" w16cid:durableId="576132643">
    <w:abstractNumId w:val="67"/>
  </w:num>
  <w:num w:numId="36" w16cid:durableId="981008925">
    <w:abstractNumId w:val="42"/>
  </w:num>
  <w:num w:numId="37" w16cid:durableId="1121264446">
    <w:abstractNumId w:val="35"/>
  </w:num>
  <w:num w:numId="38" w16cid:durableId="1836527790">
    <w:abstractNumId w:val="44"/>
  </w:num>
  <w:num w:numId="39" w16cid:durableId="1313634128">
    <w:abstractNumId w:val="12"/>
  </w:num>
  <w:num w:numId="40" w16cid:durableId="2139252100">
    <w:abstractNumId w:val="34"/>
  </w:num>
  <w:num w:numId="41" w16cid:durableId="1325208811">
    <w:abstractNumId w:val="20"/>
  </w:num>
  <w:num w:numId="42" w16cid:durableId="1235970830">
    <w:abstractNumId w:val="47"/>
  </w:num>
  <w:num w:numId="43" w16cid:durableId="442770663">
    <w:abstractNumId w:val="62"/>
  </w:num>
  <w:num w:numId="44" w16cid:durableId="248738557">
    <w:abstractNumId w:val="10"/>
  </w:num>
  <w:num w:numId="45" w16cid:durableId="1320378197">
    <w:abstractNumId w:val="70"/>
  </w:num>
  <w:num w:numId="46" w16cid:durableId="992218956">
    <w:abstractNumId w:val="8"/>
  </w:num>
  <w:num w:numId="47" w16cid:durableId="675620160">
    <w:abstractNumId w:val="33"/>
  </w:num>
  <w:num w:numId="48" w16cid:durableId="2097091018">
    <w:abstractNumId w:val="24"/>
  </w:num>
  <w:num w:numId="49" w16cid:durableId="2067484234">
    <w:abstractNumId w:val="26"/>
  </w:num>
  <w:num w:numId="50" w16cid:durableId="567495394">
    <w:abstractNumId w:val="5"/>
  </w:num>
  <w:num w:numId="51" w16cid:durableId="417217120">
    <w:abstractNumId w:val="31"/>
  </w:num>
  <w:num w:numId="52" w16cid:durableId="362635618">
    <w:abstractNumId w:val="37"/>
  </w:num>
  <w:num w:numId="53" w16cid:durableId="1092622978">
    <w:abstractNumId w:val="11"/>
  </w:num>
  <w:num w:numId="54" w16cid:durableId="1815828785">
    <w:abstractNumId w:val="1"/>
  </w:num>
  <w:num w:numId="55" w16cid:durableId="1906723283">
    <w:abstractNumId w:val="45"/>
  </w:num>
  <w:num w:numId="56" w16cid:durableId="795685459">
    <w:abstractNumId w:val="43"/>
  </w:num>
  <w:num w:numId="57" w16cid:durableId="986008051">
    <w:abstractNumId w:val="30"/>
  </w:num>
  <w:num w:numId="58" w16cid:durableId="958610490">
    <w:abstractNumId w:val="23"/>
  </w:num>
  <w:num w:numId="59" w16cid:durableId="1991669698">
    <w:abstractNumId w:val="7"/>
  </w:num>
  <w:num w:numId="60" w16cid:durableId="1885020953">
    <w:abstractNumId w:val="15"/>
  </w:num>
  <w:num w:numId="61" w16cid:durableId="757482919">
    <w:abstractNumId w:val="51"/>
  </w:num>
  <w:num w:numId="62" w16cid:durableId="2098551572">
    <w:abstractNumId w:val="52"/>
  </w:num>
  <w:num w:numId="63" w16cid:durableId="1793745984">
    <w:abstractNumId w:val="29"/>
  </w:num>
  <w:num w:numId="64" w16cid:durableId="1724212474">
    <w:abstractNumId w:val="2"/>
  </w:num>
  <w:num w:numId="65" w16cid:durableId="161555361">
    <w:abstractNumId w:val="6"/>
  </w:num>
  <w:num w:numId="66" w16cid:durableId="416169276">
    <w:abstractNumId w:val="61"/>
  </w:num>
  <w:num w:numId="67" w16cid:durableId="1658412195">
    <w:abstractNumId w:val="17"/>
  </w:num>
  <w:num w:numId="68" w16cid:durableId="1332566148">
    <w:abstractNumId w:val="0"/>
  </w:num>
  <w:num w:numId="69" w16cid:durableId="1085687928">
    <w:abstractNumId w:val="56"/>
  </w:num>
  <w:num w:numId="70" w16cid:durableId="1922985743">
    <w:abstractNumId w:val="63"/>
  </w:num>
  <w:num w:numId="71" w16cid:durableId="213125622">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068AA"/>
    <w:rsid w:val="00012043"/>
    <w:rsid w:val="00014D68"/>
    <w:rsid w:val="00015947"/>
    <w:rsid w:val="00017643"/>
    <w:rsid w:val="00022A0C"/>
    <w:rsid w:val="000230C5"/>
    <w:rsid w:val="00024B3E"/>
    <w:rsid w:val="00027575"/>
    <w:rsid w:val="00027C9D"/>
    <w:rsid w:val="00030E5F"/>
    <w:rsid w:val="00032BB6"/>
    <w:rsid w:val="0004022A"/>
    <w:rsid w:val="0004449C"/>
    <w:rsid w:val="0005098A"/>
    <w:rsid w:val="00050B69"/>
    <w:rsid w:val="000528FE"/>
    <w:rsid w:val="0005591B"/>
    <w:rsid w:val="00057FA1"/>
    <w:rsid w:val="00061F75"/>
    <w:rsid w:val="000647FB"/>
    <w:rsid w:val="00065C56"/>
    <w:rsid w:val="00071171"/>
    <w:rsid w:val="000736A6"/>
    <w:rsid w:val="000825DB"/>
    <w:rsid w:val="0009060D"/>
    <w:rsid w:val="000959A9"/>
    <w:rsid w:val="00096A4E"/>
    <w:rsid w:val="000A5719"/>
    <w:rsid w:val="000A77B7"/>
    <w:rsid w:val="000B0C7B"/>
    <w:rsid w:val="000B254E"/>
    <w:rsid w:val="000B3CD8"/>
    <w:rsid w:val="000B5BC5"/>
    <w:rsid w:val="000C6343"/>
    <w:rsid w:val="000C6D22"/>
    <w:rsid w:val="000C751E"/>
    <w:rsid w:val="000D02E4"/>
    <w:rsid w:val="000D0D36"/>
    <w:rsid w:val="000E31F3"/>
    <w:rsid w:val="000E47C8"/>
    <w:rsid w:val="000E547B"/>
    <w:rsid w:val="000F2E53"/>
    <w:rsid w:val="001053B9"/>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E141E"/>
    <w:rsid w:val="001E6EBF"/>
    <w:rsid w:val="001F3ABA"/>
    <w:rsid w:val="001F4379"/>
    <w:rsid w:val="001F44EC"/>
    <w:rsid w:val="001F6919"/>
    <w:rsid w:val="001F6C86"/>
    <w:rsid w:val="001F6E41"/>
    <w:rsid w:val="002118C2"/>
    <w:rsid w:val="00215FAC"/>
    <w:rsid w:val="002264DC"/>
    <w:rsid w:val="00233AD4"/>
    <w:rsid w:val="002403B8"/>
    <w:rsid w:val="00241465"/>
    <w:rsid w:val="00242F8F"/>
    <w:rsid w:val="00244F36"/>
    <w:rsid w:val="002453BD"/>
    <w:rsid w:val="002457DA"/>
    <w:rsid w:val="00246479"/>
    <w:rsid w:val="00253B88"/>
    <w:rsid w:val="00255589"/>
    <w:rsid w:val="002615D7"/>
    <w:rsid w:val="002644B4"/>
    <w:rsid w:val="00275A56"/>
    <w:rsid w:val="00276903"/>
    <w:rsid w:val="00280FB3"/>
    <w:rsid w:val="0028274E"/>
    <w:rsid w:val="00282C7A"/>
    <w:rsid w:val="002836EF"/>
    <w:rsid w:val="0028521B"/>
    <w:rsid w:val="00290138"/>
    <w:rsid w:val="002908BA"/>
    <w:rsid w:val="002A6BE2"/>
    <w:rsid w:val="002C2118"/>
    <w:rsid w:val="002C2B2A"/>
    <w:rsid w:val="002C3320"/>
    <w:rsid w:val="002D4D7F"/>
    <w:rsid w:val="002D7BBC"/>
    <w:rsid w:val="002E097E"/>
    <w:rsid w:val="002E1A94"/>
    <w:rsid w:val="002E67D1"/>
    <w:rsid w:val="002F2F4F"/>
    <w:rsid w:val="002F3B1F"/>
    <w:rsid w:val="002F774F"/>
    <w:rsid w:val="00301750"/>
    <w:rsid w:val="00306667"/>
    <w:rsid w:val="00307F00"/>
    <w:rsid w:val="00310119"/>
    <w:rsid w:val="00321C30"/>
    <w:rsid w:val="00331118"/>
    <w:rsid w:val="00343B80"/>
    <w:rsid w:val="003479F9"/>
    <w:rsid w:val="00353210"/>
    <w:rsid w:val="00356512"/>
    <w:rsid w:val="00362918"/>
    <w:rsid w:val="00364891"/>
    <w:rsid w:val="00365504"/>
    <w:rsid w:val="0036647B"/>
    <w:rsid w:val="00371061"/>
    <w:rsid w:val="00373F83"/>
    <w:rsid w:val="003924B0"/>
    <w:rsid w:val="00395244"/>
    <w:rsid w:val="00396CF9"/>
    <w:rsid w:val="003A15CB"/>
    <w:rsid w:val="003A4A5A"/>
    <w:rsid w:val="003A513D"/>
    <w:rsid w:val="003B6DAA"/>
    <w:rsid w:val="003B6EA1"/>
    <w:rsid w:val="003C406D"/>
    <w:rsid w:val="003F2A9B"/>
    <w:rsid w:val="003F2F6B"/>
    <w:rsid w:val="003F6009"/>
    <w:rsid w:val="00402B96"/>
    <w:rsid w:val="00405729"/>
    <w:rsid w:val="00412B64"/>
    <w:rsid w:val="00413480"/>
    <w:rsid w:val="00413B5F"/>
    <w:rsid w:val="00421C63"/>
    <w:rsid w:val="00426095"/>
    <w:rsid w:val="004263D7"/>
    <w:rsid w:val="0043251B"/>
    <w:rsid w:val="00436D67"/>
    <w:rsid w:val="004671B6"/>
    <w:rsid w:val="00473BA7"/>
    <w:rsid w:val="00474066"/>
    <w:rsid w:val="004751EC"/>
    <w:rsid w:val="00480D1A"/>
    <w:rsid w:val="00484494"/>
    <w:rsid w:val="00484ACD"/>
    <w:rsid w:val="00487A7F"/>
    <w:rsid w:val="00491F25"/>
    <w:rsid w:val="00493458"/>
    <w:rsid w:val="00494B3E"/>
    <w:rsid w:val="004A6CD2"/>
    <w:rsid w:val="004B2B43"/>
    <w:rsid w:val="004B2C45"/>
    <w:rsid w:val="004B3F9F"/>
    <w:rsid w:val="004B3FAC"/>
    <w:rsid w:val="004D12F7"/>
    <w:rsid w:val="004D3723"/>
    <w:rsid w:val="004D5940"/>
    <w:rsid w:val="004E1B38"/>
    <w:rsid w:val="004E432C"/>
    <w:rsid w:val="004E6271"/>
    <w:rsid w:val="004F431E"/>
    <w:rsid w:val="004F4B29"/>
    <w:rsid w:val="005005A8"/>
    <w:rsid w:val="00501276"/>
    <w:rsid w:val="00501CBC"/>
    <w:rsid w:val="0050310A"/>
    <w:rsid w:val="00507D3F"/>
    <w:rsid w:val="005148FE"/>
    <w:rsid w:val="0051496A"/>
    <w:rsid w:val="00515BAE"/>
    <w:rsid w:val="00516422"/>
    <w:rsid w:val="00534225"/>
    <w:rsid w:val="00534E2F"/>
    <w:rsid w:val="00541B24"/>
    <w:rsid w:val="00546C31"/>
    <w:rsid w:val="0054761A"/>
    <w:rsid w:val="005520AF"/>
    <w:rsid w:val="00552463"/>
    <w:rsid w:val="005524CC"/>
    <w:rsid w:val="0055467D"/>
    <w:rsid w:val="00554E75"/>
    <w:rsid w:val="00560CAD"/>
    <w:rsid w:val="005624A1"/>
    <w:rsid w:val="00563379"/>
    <w:rsid w:val="0056477F"/>
    <w:rsid w:val="00564D5F"/>
    <w:rsid w:val="00573AEE"/>
    <w:rsid w:val="00576A02"/>
    <w:rsid w:val="005813D2"/>
    <w:rsid w:val="00581D30"/>
    <w:rsid w:val="00594E37"/>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5623"/>
    <w:rsid w:val="00607208"/>
    <w:rsid w:val="006171D6"/>
    <w:rsid w:val="00620F0C"/>
    <w:rsid w:val="0062186D"/>
    <w:rsid w:val="00624DA0"/>
    <w:rsid w:val="00624EC6"/>
    <w:rsid w:val="00625333"/>
    <w:rsid w:val="00625AFE"/>
    <w:rsid w:val="00631C73"/>
    <w:rsid w:val="0063304E"/>
    <w:rsid w:val="00634456"/>
    <w:rsid w:val="006408EF"/>
    <w:rsid w:val="0064225D"/>
    <w:rsid w:val="006465E6"/>
    <w:rsid w:val="00646DEB"/>
    <w:rsid w:val="00646E7F"/>
    <w:rsid w:val="00654C98"/>
    <w:rsid w:val="00657E03"/>
    <w:rsid w:val="006600E4"/>
    <w:rsid w:val="00662A8D"/>
    <w:rsid w:val="00664233"/>
    <w:rsid w:val="00671099"/>
    <w:rsid w:val="00674078"/>
    <w:rsid w:val="0067445E"/>
    <w:rsid w:val="00677932"/>
    <w:rsid w:val="00681952"/>
    <w:rsid w:val="0068504C"/>
    <w:rsid w:val="0068688A"/>
    <w:rsid w:val="00691271"/>
    <w:rsid w:val="00692386"/>
    <w:rsid w:val="00694EE1"/>
    <w:rsid w:val="0069741C"/>
    <w:rsid w:val="006A2EAF"/>
    <w:rsid w:val="006A70A1"/>
    <w:rsid w:val="006B72A7"/>
    <w:rsid w:val="006C2DA4"/>
    <w:rsid w:val="006C375B"/>
    <w:rsid w:val="006C3F9D"/>
    <w:rsid w:val="006C5920"/>
    <w:rsid w:val="006D21C9"/>
    <w:rsid w:val="006D2345"/>
    <w:rsid w:val="006D39CB"/>
    <w:rsid w:val="006E023A"/>
    <w:rsid w:val="006E2385"/>
    <w:rsid w:val="006E3DA1"/>
    <w:rsid w:val="006E4B4E"/>
    <w:rsid w:val="006F05E6"/>
    <w:rsid w:val="006F0B89"/>
    <w:rsid w:val="007044CD"/>
    <w:rsid w:val="007071EB"/>
    <w:rsid w:val="0071096C"/>
    <w:rsid w:val="0071230A"/>
    <w:rsid w:val="00712548"/>
    <w:rsid w:val="007125FF"/>
    <w:rsid w:val="0071289A"/>
    <w:rsid w:val="0072166D"/>
    <w:rsid w:val="00731576"/>
    <w:rsid w:val="00734839"/>
    <w:rsid w:val="00734BFB"/>
    <w:rsid w:val="007353AD"/>
    <w:rsid w:val="007361DA"/>
    <w:rsid w:val="0073713C"/>
    <w:rsid w:val="00737CBE"/>
    <w:rsid w:val="00740B5C"/>
    <w:rsid w:val="00742529"/>
    <w:rsid w:val="007439D9"/>
    <w:rsid w:val="007521D2"/>
    <w:rsid w:val="00753C90"/>
    <w:rsid w:val="00756523"/>
    <w:rsid w:val="00760EBB"/>
    <w:rsid w:val="0076152E"/>
    <w:rsid w:val="0076268C"/>
    <w:rsid w:val="00774AED"/>
    <w:rsid w:val="00776678"/>
    <w:rsid w:val="007A578C"/>
    <w:rsid w:val="007B1B8D"/>
    <w:rsid w:val="007B2D1E"/>
    <w:rsid w:val="007B5283"/>
    <w:rsid w:val="007B5D58"/>
    <w:rsid w:val="007B6C53"/>
    <w:rsid w:val="007B7101"/>
    <w:rsid w:val="007D0441"/>
    <w:rsid w:val="007E00F8"/>
    <w:rsid w:val="007E396E"/>
    <w:rsid w:val="007E3D27"/>
    <w:rsid w:val="007E3E82"/>
    <w:rsid w:val="007E7DA9"/>
    <w:rsid w:val="007F0777"/>
    <w:rsid w:val="0080493D"/>
    <w:rsid w:val="00806903"/>
    <w:rsid w:val="00816EFC"/>
    <w:rsid w:val="008236FE"/>
    <w:rsid w:val="0082440A"/>
    <w:rsid w:val="00827E77"/>
    <w:rsid w:val="00827F4F"/>
    <w:rsid w:val="00830307"/>
    <w:rsid w:val="0084062E"/>
    <w:rsid w:val="00845FCA"/>
    <w:rsid w:val="008507FB"/>
    <w:rsid w:val="00853740"/>
    <w:rsid w:val="00864057"/>
    <w:rsid w:val="00871581"/>
    <w:rsid w:val="00874E28"/>
    <w:rsid w:val="00877117"/>
    <w:rsid w:val="00880D9D"/>
    <w:rsid w:val="00883CBD"/>
    <w:rsid w:val="008963D9"/>
    <w:rsid w:val="008A055F"/>
    <w:rsid w:val="008A234C"/>
    <w:rsid w:val="008A6E4C"/>
    <w:rsid w:val="008A7851"/>
    <w:rsid w:val="008B5DE3"/>
    <w:rsid w:val="008B7759"/>
    <w:rsid w:val="008C6CA9"/>
    <w:rsid w:val="008D179B"/>
    <w:rsid w:val="008D5C79"/>
    <w:rsid w:val="008D606E"/>
    <w:rsid w:val="008E2A38"/>
    <w:rsid w:val="008E6248"/>
    <w:rsid w:val="0090374B"/>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77C07"/>
    <w:rsid w:val="009801D7"/>
    <w:rsid w:val="00983213"/>
    <w:rsid w:val="009846AE"/>
    <w:rsid w:val="00991E87"/>
    <w:rsid w:val="00994282"/>
    <w:rsid w:val="00994C7A"/>
    <w:rsid w:val="00995651"/>
    <w:rsid w:val="0099737C"/>
    <w:rsid w:val="00997D7C"/>
    <w:rsid w:val="009A6E12"/>
    <w:rsid w:val="009B2544"/>
    <w:rsid w:val="009D2267"/>
    <w:rsid w:val="009D64DF"/>
    <w:rsid w:val="009D7A2B"/>
    <w:rsid w:val="009E2225"/>
    <w:rsid w:val="009E63F7"/>
    <w:rsid w:val="009F0E3C"/>
    <w:rsid w:val="009F2C0E"/>
    <w:rsid w:val="009F5976"/>
    <w:rsid w:val="009F6050"/>
    <w:rsid w:val="009F7288"/>
    <w:rsid w:val="00A163FB"/>
    <w:rsid w:val="00A20259"/>
    <w:rsid w:val="00A21FD6"/>
    <w:rsid w:val="00A2653B"/>
    <w:rsid w:val="00A26E35"/>
    <w:rsid w:val="00A373C6"/>
    <w:rsid w:val="00A4053F"/>
    <w:rsid w:val="00A4615E"/>
    <w:rsid w:val="00A50255"/>
    <w:rsid w:val="00A50331"/>
    <w:rsid w:val="00A52499"/>
    <w:rsid w:val="00A613B2"/>
    <w:rsid w:val="00A63FA3"/>
    <w:rsid w:val="00A828E4"/>
    <w:rsid w:val="00A83BB7"/>
    <w:rsid w:val="00A97590"/>
    <w:rsid w:val="00AA065D"/>
    <w:rsid w:val="00AA32CD"/>
    <w:rsid w:val="00AB1032"/>
    <w:rsid w:val="00AB2552"/>
    <w:rsid w:val="00AC7F6C"/>
    <w:rsid w:val="00AD3DDC"/>
    <w:rsid w:val="00AE0E1D"/>
    <w:rsid w:val="00AE21CA"/>
    <w:rsid w:val="00AE5F8A"/>
    <w:rsid w:val="00AF5CA5"/>
    <w:rsid w:val="00AF72A2"/>
    <w:rsid w:val="00B007D5"/>
    <w:rsid w:val="00B22E58"/>
    <w:rsid w:val="00B242EA"/>
    <w:rsid w:val="00B24DBE"/>
    <w:rsid w:val="00B30B18"/>
    <w:rsid w:val="00B32553"/>
    <w:rsid w:val="00B33597"/>
    <w:rsid w:val="00B43371"/>
    <w:rsid w:val="00B45E29"/>
    <w:rsid w:val="00B474DA"/>
    <w:rsid w:val="00B477D0"/>
    <w:rsid w:val="00B52209"/>
    <w:rsid w:val="00B533B3"/>
    <w:rsid w:val="00B53DE3"/>
    <w:rsid w:val="00B72145"/>
    <w:rsid w:val="00B874AD"/>
    <w:rsid w:val="00B91D91"/>
    <w:rsid w:val="00B935F4"/>
    <w:rsid w:val="00B93F98"/>
    <w:rsid w:val="00BA161D"/>
    <w:rsid w:val="00BA60AA"/>
    <w:rsid w:val="00BA71E7"/>
    <w:rsid w:val="00BB2C2A"/>
    <w:rsid w:val="00BB6D69"/>
    <w:rsid w:val="00BB7882"/>
    <w:rsid w:val="00BC334D"/>
    <w:rsid w:val="00BE00B7"/>
    <w:rsid w:val="00BF3640"/>
    <w:rsid w:val="00BF50D7"/>
    <w:rsid w:val="00BF5457"/>
    <w:rsid w:val="00BF5EF7"/>
    <w:rsid w:val="00C008E1"/>
    <w:rsid w:val="00C00FE4"/>
    <w:rsid w:val="00C01FD8"/>
    <w:rsid w:val="00C045C1"/>
    <w:rsid w:val="00C075FA"/>
    <w:rsid w:val="00C12A7E"/>
    <w:rsid w:val="00C154C5"/>
    <w:rsid w:val="00C207C4"/>
    <w:rsid w:val="00C30010"/>
    <w:rsid w:val="00C33AE9"/>
    <w:rsid w:val="00C345A9"/>
    <w:rsid w:val="00C3782E"/>
    <w:rsid w:val="00C47896"/>
    <w:rsid w:val="00C5092A"/>
    <w:rsid w:val="00C64390"/>
    <w:rsid w:val="00C66754"/>
    <w:rsid w:val="00C719AC"/>
    <w:rsid w:val="00C73F41"/>
    <w:rsid w:val="00C756BC"/>
    <w:rsid w:val="00C805FC"/>
    <w:rsid w:val="00C825FF"/>
    <w:rsid w:val="00C841EE"/>
    <w:rsid w:val="00C84E5D"/>
    <w:rsid w:val="00C8644B"/>
    <w:rsid w:val="00C96A83"/>
    <w:rsid w:val="00CA07F8"/>
    <w:rsid w:val="00CA385E"/>
    <w:rsid w:val="00CC0A1A"/>
    <w:rsid w:val="00CC27BC"/>
    <w:rsid w:val="00CC7182"/>
    <w:rsid w:val="00CE2F27"/>
    <w:rsid w:val="00CE63B1"/>
    <w:rsid w:val="00D02A55"/>
    <w:rsid w:val="00D02FB4"/>
    <w:rsid w:val="00D04341"/>
    <w:rsid w:val="00D0619E"/>
    <w:rsid w:val="00D11F9E"/>
    <w:rsid w:val="00D143AE"/>
    <w:rsid w:val="00D14838"/>
    <w:rsid w:val="00D155A4"/>
    <w:rsid w:val="00D22BC7"/>
    <w:rsid w:val="00D279D9"/>
    <w:rsid w:val="00D3627B"/>
    <w:rsid w:val="00D42389"/>
    <w:rsid w:val="00D47A65"/>
    <w:rsid w:val="00D52444"/>
    <w:rsid w:val="00D5295C"/>
    <w:rsid w:val="00D554CD"/>
    <w:rsid w:val="00D61DE3"/>
    <w:rsid w:val="00D656C7"/>
    <w:rsid w:val="00D67359"/>
    <w:rsid w:val="00D70BE6"/>
    <w:rsid w:val="00D71380"/>
    <w:rsid w:val="00D746CA"/>
    <w:rsid w:val="00D760DE"/>
    <w:rsid w:val="00D84DBC"/>
    <w:rsid w:val="00D85315"/>
    <w:rsid w:val="00D9037E"/>
    <w:rsid w:val="00D9145B"/>
    <w:rsid w:val="00D91B01"/>
    <w:rsid w:val="00D96DD6"/>
    <w:rsid w:val="00DA0FD4"/>
    <w:rsid w:val="00DB0D2F"/>
    <w:rsid w:val="00DB2F8C"/>
    <w:rsid w:val="00DB4700"/>
    <w:rsid w:val="00DB48D9"/>
    <w:rsid w:val="00DB4FDE"/>
    <w:rsid w:val="00DC0A44"/>
    <w:rsid w:val="00DC0F1C"/>
    <w:rsid w:val="00DC0F46"/>
    <w:rsid w:val="00DD095E"/>
    <w:rsid w:val="00DD4183"/>
    <w:rsid w:val="00DD59EE"/>
    <w:rsid w:val="00E05FD8"/>
    <w:rsid w:val="00E10E3F"/>
    <w:rsid w:val="00E170E8"/>
    <w:rsid w:val="00E24C5C"/>
    <w:rsid w:val="00E34BDB"/>
    <w:rsid w:val="00E35A4C"/>
    <w:rsid w:val="00E3652F"/>
    <w:rsid w:val="00E40ED1"/>
    <w:rsid w:val="00E4798A"/>
    <w:rsid w:val="00E5315F"/>
    <w:rsid w:val="00E53A6D"/>
    <w:rsid w:val="00E55A79"/>
    <w:rsid w:val="00E61403"/>
    <w:rsid w:val="00E6283C"/>
    <w:rsid w:val="00E65A75"/>
    <w:rsid w:val="00E73028"/>
    <w:rsid w:val="00E775CD"/>
    <w:rsid w:val="00E84CEC"/>
    <w:rsid w:val="00E86775"/>
    <w:rsid w:val="00E87F7C"/>
    <w:rsid w:val="00E9163F"/>
    <w:rsid w:val="00E925E1"/>
    <w:rsid w:val="00E9454C"/>
    <w:rsid w:val="00E9490A"/>
    <w:rsid w:val="00E95358"/>
    <w:rsid w:val="00E963CF"/>
    <w:rsid w:val="00EA3942"/>
    <w:rsid w:val="00EA418F"/>
    <w:rsid w:val="00EA6758"/>
    <w:rsid w:val="00EA68DC"/>
    <w:rsid w:val="00EB50A8"/>
    <w:rsid w:val="00EB5D3C"/>
    <w:rsid w:val="00EB652D"/>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22E88"/>
    <w:rsid w:val="00F239F8"/>
    <w:rsid w:val="00F25442"/>
    <w:rsid w:val="00F257F5"/>
    <w:rsid w:val="00F26D57"/>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00F3"/>
    <w:rsid w:val="00FB07D0"/>
    <w:rsid w:val="00FB203F"/>
    <w:rsid w:val="00FB3A26"/>
    <w:rsid w:val="00FC0A34"/>
    <w:rsid w:val="00FC44DF"/>
    <w:rsid w:val="00FC4A1E"/>
    <w:rsid w:val="00FC57B0"/>
    <w:rsid w:val="00FD415C"/>
    <w:rsid w:val="00FD5074"/>
    <w:rsid w:val="00FD6875"/>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04620725">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2450">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5788">
      <w:bodyDiv w:val="1"/>
      <w:marLeft w:val="0"/>
      <w:marRight w:val="0"/>
      <w:marTop w:val="0"/>
      <w:marBottom w:val="0"/>
      <w:divBdr>
        <w:top w:val="none" w:sz="0" w:space="0" w:color="auto"/>
        <w:left w:val="none" w:sz="0" w:space="0" w:color="auto"/>
        <w:bottom w:val="none" w:sz="0" w:space="0" w:color="auto"/>
        <w:right w:val="none" w:sz="0" w:space="0" w:color="auto"/>
      </w:divBdr>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17548818">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0981">
      <w:bodyDiv w:val="1"/>
      <w:marLeft w:val="0"/>
      <w:marRight w:val="0"/>
      <w:marTop w:val="0"/>
      <w:marBottom w:val="0"/>
      <w:divBdr>
        <w:top w:val="none" w:sz="0" w:space="0" w:color="auto"/>
        <w:left w:val="none" w:sz="0" w:space="0" w:color="auto"/>
        <w:bottom w:val="none" w:sz="0" w:space="0" w:color="auto"/>
        <w:right w:val="none" w:sz="0" w:space="0" w:color="auto"/>
      </w:divBdr>
    </w:div>
    <w:div w:id="789595553">
      <w:bodyDiv w:val="1"/>
      <w:marLeft w:val="0"/>
      <w:marRight w:val="0"/>
      <w:marTop w:val="0"/>
      <w:marBottom w:val="0"/>
      <w:divBdr>
        <w:top w:val="none" w:sz="0" w:space="0" w:color="auto"/>
        <w:left w:val="none" w:sz="0" w:space="0" w:color="auto"/>
        <w:bottom w:val="none" w:sz="0" w:space="0" w:color="auto"/>
        <w:right w:val="none" w:sz="0" w:space="0" w:color="auto"/>
      </w:divBdr>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03632590">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2346452">
      <w:bodyDiv w:val="1"/>
      <w:marLeft w:val="0"/>
      <w:marRight w:val="0"/>
      <w:marTop w:val="0"/>
      <w:marBottom w:val="0"/>
      <w:divBdr>
        <w:top w:val="none" w:sz="0" w:space="0" w:color="auto"/>
        <w:left w:val="none" w:sz="0" w:space="0" w:color="auto"/>
        <w:bottom w:val="none" w:sz="0" w:space="0" w:color="auto"/>
        <w:right w:val="none" w:sz="0" w:space="0" w:color="auto"/>
      </w:divBdr>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51049471">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117">
      <w:bodyDiv w:val="1"/>
      <w:marLeft w:val="0"/>
      <w:marRight w:val="0"/>
      <w:marTop w:val="0"/>
      <w:marBottom w:val="0"/>
      <w:divBdr>
        <w:top w:val="none" w:sz="0" w:space="0" w:color="auto"/>
        <w:left w:val="none" w:sz="0" w:space="0" w:color="auto"/>
        <w:bottom w:val="none" w:sz="0" w:space="0" w:color="auto"/>
        <w:right w:val="none" w:sz="0" w:space="0" w:color="auto"/>
      </w:divBdr>
    </w:div>
    <w:div w:id="1526212928">
      <w:bodyDiv w:val="1"/>
      <w:marLeft w:val="0"/>
      <w:marRight w:val="0"/>
      <w:marTop w:val="0"/>
      <w:marBottom w:val="0"/>
      <w:divBdr>
        <w:top w:val="none" w:sz="0" w:space="0" w:color="auto"/>
        <w:left w:val="none" w:sz="0" w:space="0" w:color="auto"/>
        <w:bottom w:val="none" w:sz="0" w:space="0" w:color="auto"/>
        <w:right w:val="none" w:sz="0" w:space="0" w:color="auto"/>
      </w:divBdr>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44192538">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84748682">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08666205">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85">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4693">
      <w:bodyDiv w:val="1"/>
      <w:marLeft w:val="0"/>
      <w:marRight w:val="0"/>
      <w:marTop w:val="0"/>
      <w:marBottom w:val="0"/>
      <w:divBdr>
        <w:top w:val="none" w:sz="0" w:space="0" w:color="auto"/>
        <w:left w:val="none" w:sz="0" w:space="0" w:color="auto"/>
        <w:bottom w:val="none" w:sz="0" w:space="0" w:color="auto"/>
        <w:right w:val="none" w:sz="0" w:space="0" w:color="auto"/>
      </w:divBdr>
    </w:div>
    <w:div w:id="1962760057">
      <w:bodyDiv w:val="1"/>
      <w:marLeft w:val="0"/>
      <w:marRight w:val="0"/>
      <w:marTop w:val="0"/>
      <w:marBottom w:val="0"/>
      <w:divBdr>
        <w:top w:val="none" w:sz="0" w:space="0" w:color="auto"/>
        <w:left w:val="none" w:sz="0" w:space="0" w:color="auto"/>
        <w:bottom w:val="none" w:sz="0" w:space="0" w:color="auto"/>
        <w:right w:val="none" w:sz="0" w:space="0" w:color="auto"/>
      </w:divBdr>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599">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63826016">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38" Type="http://schemas.openxmlformats.org/officeDocument/2006/relationships/hyperlink" Target="https://tokens-economy.gitbook.io/" TargetMode="External"/><Relationship Id="rId16" Type="http://schemas.openxmlformats.org/officeDocument/2006/relationships/image" Target="media/image4.png"/><Relationship Id="rId107" Type="http://schemas.openxmlformats.org/officeDocument/2006/relationships/hyperlink" Target="https://hacken.io/insights/"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hyperlink" Target="https://www.gemini.com/it-IT/cryptopedia/" TargetMode="External"/><Relationship Id="rId123" Type="http://schemas.openxmlformats.org/officeDocument/2006/relationships/hyperlink" Target="https://jimmysong.medium.com/" TargetMode="External"/><Relationship Id="rId128" Type="http://schemas.openxmlformats.org/officeDocument/2006/relationships/hyperlink" Target="https://medium.com/digitalbitsorg/" TargetMode="External"/><Relationship Id="rId5" Type="http://schemas.openxmlformats.org/officeDocument/2006/relationships/webSettings" Target="webSettings.xml"/><Relationship Id="rId90" Type="http://schemas.openxmlformats.org/officeDocument/2006/relationships/hyperlink" Target="https://appinventiv.com/blog/" TargetMode="External"/><Relationship Id="rId95" Type="http://schemas.openxmlformats.org/officeDocument/2006/relationships/hyperlink" Target="https://cyberscrilla.com"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wesecureapp.com/blog/" TargetMode="External"/><Relationship Id="rId118" Type="http://schemas.openxmlformats.org/officeDocument/2006/relationships/hyperlink" Target="https://www.one37pm.com/nft/" TargetMode="External"/><Relationship Id="rId134" Type="http://schemas.openxmlformats.org/officeDocument/2006/relationships/hyperlink" Target="https://www.eublockchainforum.eu/sites/default/files/reports/SmartContractsReport_Final.pdf" TargetMode="External"/><Relationship Id="rId139" Type="http://schemas.openxmlformats.org/officeDocument/2006/relationships/fontTable" Target="fontTable.xm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www.udemy.com/course/blockchain-theory-101"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101blockchains.com/" TargetMode="External"/><Relationship Id="rId108" Type="http://schemas.openxmlformats.org/officeDocument/2006/relationships/hyperlink" Target="https://www.horizen.io/academy/" TargetMode="External"/><Relationship Id="rId124" Type="http://schemas.openxmlformats.org/officeDocument/2006/relationships/hyperlink" Target="https://medium.com/coinmonks/" TargetMode="External"/><Relationship Id="rId129" Type="http://schemas.openxmlformats.org/officeDocument/2006/relationships/hyperlink" Target="https://medium.com/coinmonks/"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gataca.io/blog/" TargetMode="External"/><Relationship Id="rId96" Type="http://schemas.openxmlformats.org/officeDocument/2006/relationships/hyperlink" Target="https://academy.binance.com/it/articles/"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vitalik.ca/" TargetMode="External"/><Relationship Id="rId119" Type="http://schemas.openxmlformats.org/officeDocument/2006/relationships/hyperlink" Target="https://www.leewayhertz.com/"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hyperlink" Target="https://www.investopedia.com/" TargetMode="External"/><Relationship Id="rId130" Type="http://schemas.openxmlformats.org/officeDocument/2006/relationships/hyperlink" Target="https://medium.com/techskill-brew/" TargetMode="External"/><Relationship Id="rId135" Type="http://schemas.openxmlformats.org/officeDocument/2006/relationships/hyperlink" Target="https://www.dmi.unict.it/tramonta/sdm/L16_Ethereum.pdf"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analyticssteps.com/blogs/"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blockchain4innovation.it/" TargetMode="External"/><Relationship Id="rId104" Type="http://schemas.openxmlformats.org/officeDocument/2006/relationships/hyperlink" Target="https://www.naukri.com/learning/articles/" TargetMode="External"/><Relationship Id="rId120" Type="http://schemas.openxmlformats.org/officeDocument/2006/relationships/hyperlink" Target="https://hedera.com/learning/" TargetMode="External"/><Relationship Id="rId125" Type="http://schemas.openxmlformats.org/officeDocument/2006/relationships/hyperlink" Target="https://marcomanoppo.medium.com/"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www.hola-cripto.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www.bitpanda.com/" TargetMode="External"/><Relationship Id="rId110" Type="http://schemas.openxmlformats.org/officeDocument/2006/relationships/hyperlink" Target="https://www.foley.com/en/insights/publications" TargetMode="External"/><Relationship Id="rId115" Type="http://schemas.openxmlformats.org/officeDocument/2006/relationships/hyperlink" Target="https://eips.ethereum.org/EIPS/" TargetMode="External"/><Relationship Id="rId131" Type="http://schemas.openxmlformats.org/officeDocument/2006/relationships/hyperlink" Target="https://medium.com/metadium/" TargetMode="External"/><Relationship Id="rId136" Type="http://schemas.openxmlformats.org/officeDocument/2006/relationships/hyperlink" Target="https://associazioneblockchain.it/wp-content/uploads/2020/03/20.04.15-I-token.-Una-prospettiva-giuridica.pdf" TargetMode="Externa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affidaty.io/blog/it/" TargetMode="External"/><Relationship Id="rId105" Type="http://schemas.openxmlformats.org/officeDocument/2006/relationships/hyperlink" Target="https://finance.yahoo.com/news/" TargetMode="External"/><Relationship Id="rId126" Type="http://schemas.openxmlformats.org/officeDocument/2006/relationships/hyperlink" Target="https://ancapalex.medium.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www.simplilearn.com/" TargetMode="External"/><Relationship Id="rId98" Type="http://schemas.openxmlformats.org/officeDocument/2006/relationships/hyperlink" Target="https://www.quicknode.com/" TargetMode="External"/><Relationship Id="rId121" Type="http://schemas.openxmlformats.org/officeDocument/2006/relationships/hyperlink" Target="https://www.dock.io/post/"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originstamp.com/blog/" TargetMode="External"/><Relationship Id="rId137" Type="http://schemas.openxmlformats.org/officeDocument/2006/relationships/hyperlink" Target="https://hacken-3.gitbook.io/l1-security/"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hyperlink" Target="https://intellipaat.com/" TargetMode="External"/><Relationship Id="rId111" Type="http://schemas.openxmlformats.org/officeDocument/2006/relationships/hyperlink" Target="https://data-flair.training/blogs/" TargetMode="External"/><Relationship Id="rId132" Type="http://schemas.openxmlformats.org/officeDocument/2006/relationships/hyperlink" Target="https://www.youtube.com/@DappUniversity"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komodoplatform.com/en/academy/" TargetMode="External"/><Relationship Id="rId127" Type="http://schemas.openxmlformats.org/officeDocument/2006/relationships/hyperlink" Target="https://unibrightio.medium.com/"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blocktrade.com/" TargetMode="External"/><Relationship Id="rId99" Type="http://schemas.openxmlformats.org/officeDocument/2006/relationships/hyperlink" Target="https://cointelegraph.com/" TargetMode="External"/><Relationship Id="rId101" Type="http://schemas.openxmlformats.org/officeDocument/2006/relationships/hyperlink" Target="https://www.bitstamp.net/learn/crypto-101/" TargetMode="External"/><Relationship Id="rId122" Type="http://schemas.openxmlformats.org/officeDocument/2006/relationships/hyperlink" Target="https://www.fool.com/investing/stock-market/market-sectors/financials/cryptocurrency-stocks/"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www.vskills.in/certification/blog/" TargetMode="External"/><Relationship Id="rId112" Type="http://schemas.openxmlformats.org/officeDocument/2006/relationships/hyperlink" Target="https://limechain.tech/blog/" TargetMode="External"/><Relationship Id="rId133" Type="http://schemas.openxmlformats.org/officeDocument/2006/relationships/hyperlink" Target="https://amslaurea.unibo.it/7934/1/bertani_beatrice_tesi.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207</Pages>
  <Words>89314</Words>
  <Characters>509090</Characters>
  <Application>Microsoft Office Word</Application>
  <DocSecurity>0</DocSecurity>
  <Lines>4242</Lines>
  <Paragraphs>1194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532</cp:revision>
  <dcterms:created xsi:type="dcterms:W3CDTF">2023-03-20T09:53:00Z</dcterms:created>
  <dcterms:modified xsi:type="dcterms:W3CDTF">2023-04-12T14:43:00Z</dcterms:modified>
</cp:coreProperties>
</file>