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92d050"/>
          <w:sz w:val="24"/>
          <w:szCs w:val="24"/>
        </w:rPr>
      </w:pPr>
      <w:r w:rsidDel="00000000" w:rsidR="00000000" w:rsidRPr="00000000">
        <w:rPr>
          <w:b w:val="1"/>
          <w:color w:val="92d050"/>
          <w:sz w:val="24"/>
          <w:szCs w:val="24"/>
          <w:rtl w:val="0"/>
        </w:rPr>
        <w:t xml:space="preserve">Key Principles of GDPR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Transparency</w:t>
      </w:r>
      <w:r w:rsidDel="00000000" w:rsidR="00000000" w:rsidRPr="00000000">
        <w:rPr>
          <w:sz w:val="24"/>
          <w:szCs w:val="24"/>
          <w:rtl w:val="0"/>
        </w:rPr>
        <w:t xml:space="preserve">: Organizations must be transparent about how they collect, use, and share personal data.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Lawfulness:</w:t>
      </w:r>
      <w:r w:rsidDel="00000000" w:rsidR="00000000" w:rsidRPr="00000000">
        <w:rPr>
          <w:sz w:val="24"/>
          <w:szCs w:val="24"/>
          <w:rtl w:val="0"/>
        </w:rPr>
        <w:t xml:space="preserve"> Personal data must be processed lawfully, fairly, and in a transparent manner.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Purpose Limitation:</w:t>
      </w:r>
      <w:r w:rsidDel="00000000" w:rsidR="00000000" w:rsidRPr="00000000">
        <w:rPr>
          <w:sz w:val="24"/>
          <w:szCs w:val="24"/>
          <w:rtl w:val="0"/>
        </w:rPr>
        <w:t xml:space="preserve"> Personal data must be collected for specified, explicit, and legitimate purposes.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Data Minimization</w:t>
      </w:r>
      <w:r w:rsidDel="00000000" w:rsidR="00000000" w:rsidRPr="00000000">
        <w:rPr>
          <w:sz w:val="24"/>
          <w:szCs w:val="24"/>
          <w:rtl w:val="0"/>
        </w:rPr>
        <w:t xml:space="preserve">: Organizations must collect and process only the personal data necessary for the specified purpose.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Accuracy:</w:t>
      </w:r>
      <w:r w:rsidDel="00000000" w:rsidR="00000000" w:rsidRPr="00000000">
        <w:rPr>
          <w:sz w:val="24"/>
          <w:szCs w:val="24"/>
          <w:rtl w:val="0"/>
        </w:rPr>
        <w:t xml:space="preserve"> Personal data must be accurate and up-to-date.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Storage Limitation:</w:t>
      </w:r>
      <w:r w:rsidDel="00000000" w:rsidR="00000000" w:rsidRPr="00000000">
        <w:rPr>
          <w:sz w:val="24"/>
          <w:szCs w:val="24"/>
          <w:rtl w:val="0"/>
        </w:rPr>
        <w:t xml:space="preserve"> Personal data must be stored for no longer than necessary.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Integrity and Confidentiality:</w:t>
      </w:r>
      <w:r w:rsidDel="00000000" w:rsidR="00000000" w:rsidRPr="00000000">
        <w:rPr>
          <w:sz w:val="24"/>
          <w:szCs w:val="24"/>
          <w:rtl w:val="0"/>
        </w:rPr>
        <w:t xml:space="preserve"> Personal data must be processed in a manner that ensures its security, integrity, and confidentiality.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Accountability:</w:t>
      </w:r>
      <w:r w:rsidDel="00000000" w:rsidR="00000000" w:rsidRPr="00000000">
        <w:rPr>
          <w:sz w:val="24"/>
          <w:szCs w:val="24"/>
          <w:rtl w:val="0"/>
        </w:rPr>
        <w:t xml:space="preserve"> Organizations must be able to demonstrate compliance with the GDPR.</w:t>
      </w:r>
    </w:p>
    <w:p w:rsidR="00000000" w:rsidDel="00000000" w:rsidP="00000000" w:rsidRDefault="00000000" w:rsidRPr="00000000" w14:paraId="0000000A">
      <w:pPr>
        <w:rPr>
          <w:b w:val="1"/>
          <w:color w:val="92d050"/>
          <w:sz w:val="24"/>
          <w:szCs w:val="24"/>
        </w:rPr>
      </w:pPr>
      <w:r w:rsidDel="00000000" w:rsidR="00000000" w:rsidRPr="00000000">
        <w:rPr>
          <w:b w:val="1"/>
          <w:color w:val="92d050"/>
          <w:sz w:val="24"/>
          <w:szCs w:val="24"/>
          <w:rtl w:val="0"/>
        </w:rPr>
        <w:t xml:space="preserve">Legal Implications of GDPR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Fines and Penalties: Organizations that fail to comply with the GDPR can face fines of up to €20 million or 4% of their global annual turnover, whichever is greater.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Breach Notification: Organizations must notify the relevant supervisory authority of a data breach within 72 hours of becoming aware of it.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Protection Officer (DPO): Organizations must appoint a DPO to oversee data protection compliance.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Subject Rights: Individuals have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color w:val="92d050"/>
          <w:sz w:val="24"/>
          <w:szCs w:val="24"/>
          <w:rtl w:val="0"/>
        </w:rPr>
        <w:t xml:space="preserve">Solutions for complying with GDPR</w:t>
      </w:r>
      <w:r w:rsidDel="00000000" w:rsidR="00000000" w:rsidRPr="00000000">
        <w:rPr>
          <w:color w:val="92d05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protecting user data in Italy and Europe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Protection Impact Assessments (DPIAs):</w:t>
      </w:r>
      <w:r w:rsidDel="00000000" w:rsidR="00000000" w:rsidRPr="00000000">
        <w:rPr>
          <w:sz w:val="24"/>
          <w:szCs w:val="24"/>
          <w:rtl w:val="0"/>
        </w:rPr>
        <w:t xml:space="preserve"> Conducting DPIAs to assess the potential risks to individuals' privacy rights when processing personal data and implementing measures to mitigate those risks.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Protection by Design and Default:</w:t>
      </w:r>
      <w:r w:rsidDel="00000000" w:rsidR="00000000" w:rsidRPr="00000000">
        <w:rPr>
          <w:sz w:val="24"/>
          <w:szCs w:val="24"/>
          <w:rtl w:val="0"/>
        </w:rPr>
        <w:t xml:space="preserve"> Incorporating data protection principles into the design and implementation of systems and processes from the outset, rather than as an afterthought.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Encryption and Pseudonymization:</w:t>
      </w:r>
      <w:r w:rsidDel="00000000" w:rsidR="00000000" w:rsidRPr="00000000">
        <w:rPr>
          <w:sz w:val="24"/>
          <w:szCs w:val="24"/>
          <w:rtl w:val="0"/>
        </w:rPr>
        <w:t xml:space="preserve"> Implementing encryption and pseudonymization techniques to protect the confidentiality and integrity of personal data.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Protection Training:</w:t>
      </w:r>
      <w:r w:rsidDel="00000000" w:rsidR="00000000" w:rsidRPr="00000000">
        <w:rPr>
          <w:sz w:val="24"/>
          <w:szCs w:val="24"/>
          <w:rtl w:val="0"/>
        </w:rPr>
        <w:t xml:space="preserve"> Providing training to employees on GDPR requirements and best practices for handling personal data.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Appointment of Data Protection Officers (DPOs): </w:t>
      </w:r>
      <w:r w:rsidDel="00000000" w:rsidR="00000000" w:rsidRPr="00000000">
        <w:rPr>
          <w:sz w:val="24"/>
          <w:szCs w:val="24"/>
          <w:rtl w:val="0"/>
        </w:rPr>
        <w:t xml:space="preserve">Designating DPOs to oversee GDPR compliance and serve as a point of contact for data protection authorities and individuals.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Regular Audits and Reviews:</w:t>
      </w:r>
      <w:r w:rsidDel="00000000" w:rsidR="00000000" w:rsidRPr="00000000">
        <w:rPr>
          <w:sz w:val="24"/>
          <w:szCs w:val="24"/>
          <w:rtl w:val="0"/>
        </w:rPr>
        <w:t xml:space="preserve"> Conducting regular audits and reviews of data processing activities to ensure compliance with GDPR requirements and identify areas for improvement.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Vendor Management:</w:t>
      </w:r>
      <w:r w:rsidDel="00000000" w:rsidR="00000000" w:rsidRPr="00000000">
        <w:rPr>
          <w:sz w:val="24"/>
          <w:szCs w:val="24"/>
          <w:rtl w:val="0"/>
        </w:rPr>
        <w:t xml:space="preserve"> Ensuring that third-party vendors and service providers that process personal data on behalf of the organization comply with GDPR requirements through contractual agreements and due diligence processes.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pgSz w:h="15840" w:w="12240" w:orient="portrait"/>
      <w:pgMar w:bottom="1440" w:top="1440" w:left="1440" w:right="1440" w:header="0" w:footer="14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bidi w:val="1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F50BF6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F50BF6"/>
    <w:rPr>
      <w:b w:val="1"/>
      <w:bCs w:val="1"/>
    </w:rPr>
  </w:style>
  <w:style w:type="paragraph" w:styleId="NoSpacing">
    <w:name w:val="No Spacing"/>
    <w:uiPriority w:val="1"/>
    <w:qFormat w:val="1"/>
    <w:rsid w:val="00F50BF6"/>
    <w:pPr>
      <w:bidi w:val="1"/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E7766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08QmIvr1uc7wmcZQTnnM+xm4yA==">CgMxLjA4AHIhMUhKdEd5dnZoNVlVaTU3R3pCWVpabU1zVXBMaDRKNnQ1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2024-05-11T16:56:00Z</dcterms:created>
  <dc:creator>Hannah</dc:creator>
</cp:coreProperties>
</file>