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BodyText"/>
        <w:spacing w:before="150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Normal"/>
        <w:spacing w:before="0" w:after="0"/>
        <w:ind w:hanging="0" w:left="240" w:right="0"/>
        <w:jc w:val="left"/>
        <w:rPr>
          <w:rFonts w:ascii="Arial" w:hAnsi="Arial"/>
          <w:b/>
          <w:sz w:val="17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5019675</wp:posOffset>
            </wp:positionH>
            <wp:positionV relativeFrom="paragraph">
              <wp:posOffset>-344805</wp:posOffset>
            </wp:positionV>
            <wp:extent cx="1820545" cy="82169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C11E23"/>
          <w:sz w:val="17"/>
        </w:rPr>
        <w:t>DIREZIONE</w:t>
      </w:r>
      <w:r>
        <w:rPr>
          <w:rFonts w:ascii="Arial" w:hAnsi="Arial"/>
          <w:b/>
          <w:color w:val="C11E23"/>
          <w:spacing w:val="-12"/>
          <w:sz w:val="17"/>
        </w:rPr>
        <w:t xml:space="preserve"> </w:t>
      </w:r>
      <w:r>
        <w:rPr>
          <w:rFonts w:ascii="Arial" w:hAnsi="Arial"/>
          <w:b/>
          <w:color w:val="C11E23"/>
          <w:spacing w:val="-2"/>
          <w:sz w:val="17"/>
        </w:rPr>
        <w:t>AMMINISTRATIVA</w:t>
      </w:r>
    </w:p>
    <w:p>
      <w:pPr>
        <w:pStyle w:val="Normal"/>
        <w:spacing w:before="1" w:after="0"/>
        <w:ind w:hanging="0" w:left="240" w:right="5591"/>
        <w:jc w:val="left"/>
        <w:rPr>
          <w:sz w:val="17"/>
        </w:rPr>
      </w:pPr>
      <w:r>
        <w:rPr>
          <w:color w:val="C11E23"/>
          <w:sz w:val="17"/>
        </w:rPr>
        <w:t>AREA</w:t>
      </w:r>
      <w:r>
        <w:rPr>
          <w:color w:val="C11E23"/>
          <w:spacing w:val="-8"/>
          <w:sz w:val="17"/>
        </w:rPr>
        <w:t xml:space="preserve"> </w:t>
      </w:r>
      <w:r>
        <w:rPr>
          <w:color w:val="C11E23"/>
          <w:sz w:val="17"/>
        </w:rPr>
        <w:t>DIDATTICA</w:t>
      </w:r>
      <w:r>
        <w:rPr>
          <w:color w:val="C11E23"/>
          <w:spacing w:val="-8"/>
          <w:sz w:val="17"/>
        </w:rPr>
        <w:t xml:space="preserve"> </w:t>
      </w:r>
      <w:r>
        <w:rPr>
          <w:color w:val="C11E23"/>
          <w:sz w:val="17"/>
        </w:rPr>
        <w:t>E</w:t>
      </w:r>
      <w:r>
        <w:rPr>
          <w:color w:val="C11E23"/>
          <w:spacing w:val="-8"/>
          <w:sz w:val="17"/>
        </w:rPr>
        <w:t xml:space="preserve"> </w:t>
      </w:r>
      <w:r>
        <w:rPr>
          <w:color w:val="C11E23"/>
          <w:sz w:val="17"/>
        </w:rPr>
        <w:t>SERVIZI</w:t>
      </w:r>
      <w:r>
        <w:rPr>
          <w:color w:val="C11E23"/>
          <w:spacing w:val="-9"/>
          <w:sz w:val="17"/>
        </w:rPr>
        <w:t xml:space="preserve"> </w:t>
      </w:r>
      <w:r>
        <w:rPr>
          <w:color w:val="C11E23"/>
          <w:sz w:val="17"/>
        </w:rPr>
        <w:t>AGLI</w:t>
      </w:r>
      <w:r>
        <w:rPr>
          <w:color w:val="C11E23"/>
          <w:spacing w:val="-9"/>
          <w:sz w:val="17"/>
        </w:rPr>
        <w:t xml:space="preserve"> </w:t>
      </w:r>
      <w:r>
        <w:rPr>
          <w:color w:val="C11E23"/>
          <w:sz w:val="17"/>
        </w:rPr>
        <w:t>STUDENTI DIRITTO ALLO STUDIO E TUTORATO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6" w:after="1"/>
        <w:rPr>
          <w:sz w:val="20"/>
        </w:rPr>
      </w:pPr>
      <w:r>
        <w:rPr>
          <w:sz w:val="20"/>
        </w:rPr>
      </w:r>
    </w:p>
    <w:p>
      <w:pPr>
        <w:pStyle w:val="BodyText"/>
        <w:spacing w:lineRule="exact" w:line="20"/>
        <w:ind w:left="-514" w:right="-29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687820" cy="3175"/>
                <wp:effectExtent l="0" t="0" r="0" b="0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720" cy="3240"/>
                          <a:chOff x="0" y="0"/>
                          <a:chExt cx="6687720" cy="32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7720" cy="3240"/>
                          </a:xfrm>
                          <a:custGeom>
                            <a:avLst/>
                            <a:gdLst>
                              <a:gd name="textAreaLeft" fmla="*/ 0 w 3791520"/>
                              <a:gd name="textAreaRight" fmla="*/ 3791880 w 3791520"/>
                              <a:gd name="textAreaTop" fmla="*/ 0 h 1800"/>
                              <a:gd name="textAreaBottom" fmla="*/ 2160 h 1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687820" h="3175">
                                <a:moveTo>
                                  <a:pt x="6687325" y="0"/>
                                </a:moveTo>
                                <a:lnTo>
                                  <a:pt x="6687325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048"/>
                                </a:lnTo>
                                <a:lnTo>
                                  <a:pt x="6687325" y="3048"/>
                                </a:lnTo>
                                <a:lnTo>
                                  <a:pt x="668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1e2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0.3pt;width:526.6pt;height:0.25pt" coordorigin="0,-6" coordsize="10532,5"/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RELAZIONE FINALE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Area/Progetto</w:t>
      </w:r>
      <w:r>
        <w:rPr>
          <w:spacing w:val="-2"/>
        </w:rPr>
        <w:t>: Scuola di Scienze - Informatica</w:t>
        <w:br/>
      </w:r>
      <w:r>
        <w:rPr>
          <w:rStyle w:val="Strong"/>
          <w:spacing w:val="-2"/>
        </w:rPr>
        <w:t>Sede di servizio principale</w:t>
      </w:r>
      <w:r>
        <w:rPr>
          <w:spacing w:val="-2"/>
        </w:rPr>
        <w:t>: Università degli Studi di Padova - Dipartimento di Matematica</w:t>
        <w:br/>
      </w:r>
      <w:r>
        <w:rPr>
          <w:rStyle w:val="Strong"/>
          <w:spacing w:val="-2"/>
        </w:rPr>
        <w:t>Eventuali altre sedi</w:t>
      </w:r>
      <w:r>
        <w:rPr>
          <w:spacing w:val="-2"/>
        </w:rPr>
        <w:t>: N/A</w:t>
        <w:br/>
      </w:r>
      <w:r>
        <w:rPr>
          <w:rStyle w:val="Strong"/>
          <w:spacing w:val="-2"/>
        </w:rPr>
        <w:t>Numero totale di Tutor</w:t>
      </w:r>
      <w:r>
        <w:rPr>
          <w:spacing w:val="-2"/>
        </w:rPr>
        <w:t>: 8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Tipo di attività svolta:</w:t>
      </w:r>
      <w:r>
        <w:rPr>
          <w:spacing w:val="-2"/>
        </w:rPr>
        <w:br/>
        <w:t>☑ Gruppi di studio</w:t>
        <w:br/>
        <w:t>☑ Supporto ai Laboratori</w:t>
        <w:br/>
        <w:t>☑ Ulteriori attività di supporto</w:t>
      </w:r>
    </w:p>
    <w:p>
      <w:pPr>
        <w:pStyle w:val="Lineaorizzontale"/>
        <w:spacing w:before="258" w:after="28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Heading2"/>
        <w:spacing w:before="258" w:after="283"/>
        <w:rPr>
          <w:rFonts w:ascii="Arial MT" w:hAnsi="Arial MT" w:eastAsia="Arial MT" w:cs="Arial MT"/>
          <w:spacing w:val="-2"/>
          <w:sz w:val="24"/>
          <w:szCs w:val="24"/>
        </w:rPr>
      </w:pPr>
      <w:r>
        <w:rPr>
          <w:rStyle w:val="Strong"/>
          <w:rFonts w:eastAsia="Arial MT" w:cs="Arial MT" w:ascii="Arial MT" w:hAnsi="Arial MT"/>
          <w:b/>
          <w:bCs/>
          <w:color w:val="C9211E"/>
          <w:spacing w:val="-2"/>
          <w:sz w:val="24"/>
          <w:szCs w:val="24"/>
        </w:rPr>
        <w:t>TUTORATO INFORMATIVO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Affluenza totale (numero totale di contatti ricevuti da ottobre a luglio)</w:t>
      </w:r>
      <w:r>
        <w:rPr>
          <w:spacing w:val="-2"/>
        </w:rPr>
        <w:t>: 1.340</w:t>
      </w:r>
    </w:p>
    <w:p>
      <w:pPr>
        <w:pStyle w:val="Heading3"/>
        <w:spacing w:before="258" w:after="283"/>
        <w:rPr>
          <w:rFonts w:ascii="Arial MT" w:hAnsi="Arial MT" w:eastAsia="Arial MT" w:cs="Arial MT"/>
          <w:spacing w:val="-2"/>
          <w:sz w:val="24"/>
          <w:szCs w:val="24"/>
        </w:rPr>
      </w:pPr>
      <w:r>
        <w:rPr>
          <w:rFonts w:eastAsia="Arial MT" w:cs="Arial MT" w:ascii="Arial MT" w:hAnsi="Arial MT"/>
          <w:spacing w:val="-2"/>
          <w:sz w:val="24"/>
          <w:szCs w:val="24"/>
        </w:rPr>
        <w:t>Suddivisione per:</w:t>
      </w:r>
    </w:p>
    <w:tbl>
      <w:tblPr>
        <w:tblW w:w="359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1450"/>
        <w:gridCol w:w="1067"/>
      </w:tblGrid>
      <w:tr>
        <w:trPr>
          <w:tblHeader w:val="true"/>
        </w:trPr>
        <w:tc>
          <w:tcPr>
            <w:tcW w:w="107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E-mail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Fronte-office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Telefono</w:t>
            </w:r>
          </w:p>
        </w:tc>
      </w:tr>
      <w:tr>
        <w:trPr/>
        <w:tc>
          <w:tcPr>
            <w:tcW w:w="107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25 (1,9%)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0 (0,0%)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0 (0,0%)</w:t>
            </w:r>
          </w:p>
        </w:tc>
      </w:tr>
    </w:tbl>
    <w:p>
      <w:pPr>
        <w:pStyle w:val="Heading3"/>
        <w:spacing w:before="258" w:after="283"/>
        <w:rPr>
          <w:rFonts w:ascii="Arial MT" w:hAnsi="Arial MT" w:eastAsia="Arial MT" w:cs="Arial MT"/>
          <w:spacing w:val="-2"/>
          <w:sz w:val="24"/>
          <w:szCs w:val="24"/>
        </w:rPr>
      </w:pPr>
      <w:r>
        <w:rPr>
          <w:rFonts w:eastAsia="Arial MT" w:cs="Arial MT" w:ascii="Arial MT" w:hAnsi="Arial MT"/>
          <w:spacing w:val="-2"/>
          <w:sz w:val="24"/>
          <w:szCs w:val="24"/>
        </w:rPr>
        <w:t>Distribuzione per anni di corso e corsi di laurea: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Informatica (Laurea Triennale)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1° anno: 594 (45,5%)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2° anno: 542 (42,1%)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258" w:after="283"/>
        <w:ind w:hanging="283" w:left="709"/>
        <w:rPr>
          <w:spacing w:val="-2"/>
        </w:rPr>
      </w:pPr>
      <w:r>
        <w:rPr>
          <w:spacing w:val="-2"/>
        </w:rPr>
        <w:t xml:space="preserve">3° anno: 156 (12,1%) 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Computer Science (Laurea Magistrale)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1° anno: 61 (62,2%)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258" w:after="283"/>
        <w:ind w:hanging="283" w:left="709"/>
        <w:rPr>
          <w:spacing w:val="-2"/>
        </w:rPr>
      </w:pPr>
      <w:r>
        <w:rPr>
          <w:spacing w:val="-2"/>
        </w:rPr>
        <w:t xml:space="preserve">2° anno: 40 (41,7%) </w:t>
      </w:r>
    </w:p>
    <w:p>
      <w:pPr>
        <w:pStyle w:val="Lineaorizzontale"/>
        <w:spacing w:before="258" w:after="28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Heading2"/>
        <w:spacing w:before="258" w:after="283"/>
        <w:rPr>
          <w:rFonts w:ascii="Arial MT" w:hAnsi="Arial MT" w:eastAsia="Arial MT" w:cs="Arial MT"/>
          <w:spacing w:val="-2"/>
          <w:sz w:val="24"/>
          <w:szCs w:val="24"/>
        </w:rPr>
      </w:pPr>
      <w:r>
        <w:rPr>
          <w:rStyle w:val="Strong"/>
          <w:rFonts w:eastAsia="Arial MT" w:cs="Arial MT" w:ascii="Arial MT" w:hAnsi="Arial MT"/>
          <w:b/>
          <w:bCs/>
          <w:spacing w:val="-2"/>
          <w:sz w:val="24"/>
          <w:szCs w:val="24"/>
        </w:rPr>
        <w:t>Principali tipologie di richieste ricevute</w:t>
      </w:r>
    </w:p>
    <w:tbl>
      <w:tblPr>
        <w:tblW w:w="652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66"/>
        <w:gridCol w:w="656"/>
        <w:gridCol w:w="701"/>
      </w:tblGrid>
      <w:tr>
        <w:trPr>
          <w:tblHeader w:val="true"/>
        </w:trPr>
        <w:tc>
          <w:tcPr>
            <w:tcW w:w="516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Tipologia richiesta</w:t>
            </w:r>
          </w:p>
        </w:tc>
        <w:tc>
          <w:tcPr>
            <w:tcW w:w="65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N°</w:t>
            </w:r>
          </w:p>
        </w:tc>
        <w:tc>
          <w:tcPr>
            <w:tcW w:w="70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%</w:t>
            </w:r>
          </w:p>
        </w:tc>
      </w:tr>
      <w:tr>
        <w:trPr/>
        <w:tc>
          <w:tcPr>
            <w:tcW w:w="516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TUTORATI DIDATTICI (GDS/Supporto Laboratorio)</w:t>
            </w:r>
          </w:p>
        </w:tc>
        <w:tc>
          <w:tcPr>
            <w:tcW w:w="65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898</w:t>
            </w:r>
          </w:p>
        </w:tc>
        <w:tc>
          <w:tcPr>
            <w:tcW w:w="70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67,0</w:t>
            </w:r>
          </w:p>
        </w:tc>
      </w:tr>
      <w:tr>
        <w:trPr/>
        <w:tc>
          <w:tcPr>
            <w:tcW w:w="516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ALTRO (Social network/Orientamento/Open Day)</w:t>
            </w:r>
          </w:p>
        </w:tc>
        <w:tc>
          <w:tcPr>
            <w:tcW w:w="65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417</w:t>
            </w:r>
          </w:p>
        </w:tc>
        <w:tc>
          <w:tcPr>
            <w:tcW w:w="70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31,1</w:t>
            </w:r>
          </w:p>
        </w:tc>
      </w:tr>
      <w:tr>
        <w:trPr/>
        <w:tc>
          <w:tcPr>
            <w:tcW w:w="516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CONTATTI DIRETTI (Email/Messaggi/Social)</w:t>
            </w:r>
          </w:p>
        </w:tc>
        <w:tc>
          <w:tcPr>
            <w:tcW w:w="65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25</w:t>
            </w:r>
          </w:p>
        </w:tc>
        <w:tc>
          <w:tcPr>
            <w:tcW w:w="70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1,9</w:t>
            </w:r>
          </w:p>
        </w:tc>
      </w:tr>
      <w:tr>
        <w:trPr/>
        <w:tc>
          <w:tcPr>
            <w:tcW w:w="5166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TOT</w:t>
            </w:r>
          </w:p>
        </w:tc>
        <w:tc>
          <w:tcPr>
            <w:tcW w:w="656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1.340</w:t>
            </w:r>
          </w:p>
        </w:tc>
        <w:tc>
          <w:tcPr>
            <w:tcW w:w="70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100,0</w:t>
            </w:r>
          </w:p>
        </w:tc>
      </w:tr>
    </w:tbl>
    <w:p>
      <w:pPr>
        <w:pStyle w:val="Lineaorizzontale"/>
        <w:spacing w:before="258" w:after="28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Heading2"/>
        <w:spacing w:before="258" w:after="283"/>
        <w:rPr>
          <w:rFonts w:ascii="Arial MT" w:hAnsi="Arial MT" w:eastAsia="Arial MT" w:cs="Arial MT"/>
          <w:spacing w:val="-2"/>
          <w:sz w:val="24"/>
          <w:szCs w:val="24"/>
        </w:rPr>
      </w:pPr>
      <w:r>
        <w:rPr>
          <w:rStyle w:val="Strong"/>
          <w:rFonts w:eastAsia="Arial MT" w:cs="Arial MT" w:ascii="Arial MT" w:hAnsi="Arial MT"/>
          <w:b/>
          <w:bCs/>
          <w:spacing w:val="-2"/>
          <w:sz w:val="24"/>
          <w:szCs w:val="24"/>
        </w:rPr>
        <w:t>Principali tipologie di intervento</w:t>
      </w:r>
    </w:p>
    <w:tbl>
      <w:tblPr>
        <w:tblW w:w="527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25"/>
        <w:gridCol w:w="473"/>
        <w:gridCol w:w="579"/>
      </w:tblGrid>
      <w:tr>
        <w:trPr>
          <w:tblHeader w:val="true"/>
        </w:trPr>
        <w:tc>
          <w:tcPr>
            <w:tcW w:w="4225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Tipologia intervento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N°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%</w:t>
            </w:r>
          </w:p>
        </w:tc>
      </w:tr>
      <w:tr>
        <w:trPr/>
        <w:tc>
          <w:tcPr>
            <w:tcW w:w="422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GRUPPI DI STUDIO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898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67,0</w:t>
            </w:r>
          </w:p>
        </w:tc>
      </w:tr>
      <w:tr>
        <w:trPr/>
        <w:tc>
          <w:tcPr>
            <w:tcW w:w="422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ORIENTAMENTO AI SERVIZI CENTRALI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417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31,1</w:t>
            </w:r>
          </w:p>
        </w:tc>
      </w:tr>
      <w:tr>
        <w:trPr/>
        <w:tc>
          <w:tcPr>
            <w:tcW w:w="422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SUPPORTO INFORMATIVO DIRETTO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25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1,9</w:t>
            </w:r>
          </w:p>
        </w:tc>
      </w:tr>
    </w:tbl>
    <w:p>
      <w:pPr>
        <w:pStyle w:val="Lineaorizzontale"/>
        <w:spacing w:before="258" w:after="28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Heading2"/>
        <w:spacing w:before="258" w:after="283"/>
        <w:rPr>
          <w:rFonts w:ascii="Arial MT" w:hAnsi="Arial MT" w:eastAsia="Arial MT" w:cs="Arial MT"/>
          <w:spacing w:val="-2"/>
          <w:sz w:val="24"/>
          <w:szCs w:val="24"/>
        </w:rPr>
      </w:pPr>
      <w:r>
        <w:rPr>
          <w:rStyle w:val="Strong"/>
          <w:rFonts w:eastAsia="Arial MT" w:cs="Arial MT" w:ascii="Arial MT" w:hAnsi="Arial MT"/>
          <w:b/>
          <w:bCs/>
          <w:color w:val="C9211E"/>
          <w:spacing w:val="-2"/>
          <w:sz w:val="24"/>
          <w:szCs w:val="24"/>
        </w:rPr>
        <w:t>GRUPPI DI STUDIO</w:t>
      </w:r>
    </w:p>
    <w:tbl>
      <w:tblPr>
        <w:tblW w:w="769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87"/>
        <w:gridCol w:w="1365"/>
        <w:gridCol w:w="1446"/>
      </w:tblGrid>
      <w:tr>
        <w:trPr>
          <w:tblHeader w:val="true"/>
        </w:trPr>
        <w:tc>
          <w:tcPr>
            <w:tcW w:w="488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Materia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Partecipanti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Ore di corso</w:t>
            </w:r>
          </w:p>
        </w:tc>
      </w:tr>
      <w:tr>
        <w:trPr/>
        <w:tc>
          <w:tcPr>
            <w:tcW w:w="48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Logica (Anno 1 - Triennale)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28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24</w:t>
            </w:r>
          </w:p>
        </w:tc>
      </w:tr>
      <w:tr>
        <w:trPr/>
        <w:tc>
          <w:tcPr>
            <w:tcW w:w="48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Analisi Matematica (Anno 1 - Triennale)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30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24</w:t>
            </w:r>
          </w:p>
        </w:tc>
      </w:tr>
      <w:tr>
        <w:trPr/>
        <w:tc>
          <w:tcPr>
            <w:tcW w:w="48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Programmazione I (Anno 1 - Triennale)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28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24</w:t>
            </w:r>
          </w:p>
        </w:tc>
      </w:tr>
      <w:tr>
        <w:trPr/>
        <w:tc>
          <w:tcPr>
            <w:tcW w:w="48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Programmazione ad Oggetti (Anno 2 - Triennale)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14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24</w:t>
            </w:r>
          </w:p>
        </w:tc>
      </w:tr>
      <w:tr>
        <w:trPr/>
        <w:tc>
          <w:tcPr>
            <w:tcW w:w="48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Algoritmi e Strutture Dati (Anno 2 - Triennale)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18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24</w:t>
            </w:r>
          </w:p>
        </w:tc>
      </w:tr>
      <w:tr>
        <w:trPr/>
        <w:tc>
          <w:tcPr>
            <w:tcW w:w="48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Computability (Anno 1/2 - Magistrale)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15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24</w:t>
            </w:r>
          </w:p>
        </w:tc>
      </w:tr>
    </w:tbl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N.B.</w:t>
      </w:r>
      <w:r>
        <w:rPr>
          <w:spacing w:val="-2"/>
        </w:rPr>
        <w:t xml:space="preserve"> per ciascun gruppo di studio, vengono indicate le matricole dei partecipanti per valutare a fine anno la percentuale di superamento dell'esame. Si prega di allegare gli elenchi in formato elettronico.</w:t>
      </w:r>
    </w:p>
    <w:p>
      <w:pPr>
        <w:pStyle w:val="Lineaorizzontale"/>
        <w:spacing w:before="258" w:after="28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Heading2"/>
        <w:spacing w:before="258" w:after="283"/>
        <w:rPr>
          <w:rFonts w:ascii="Arial MT" w:hAnsi="Arial MT" w:eastAsia="Arial MT" w:cs="Arial MT"/>
          <w:spacing w:val="-2"/>
          <w:sz w:val="24"/>
          <w:szCs w:val="24"/>
        </w:rPr>
      </w:pPr>
      <w:r>
        <w:rPr>
          <w:rStyle w:val="Strong"/>
          <w:rFonts w:eastAsia="Arial MT" w:cs="Arial MT" w:ascii="Arial MT" w:hAnsi="Arial MT"/>
          <w:b/>
          <w:bCs/>
          <w:color w:val="C9211E"/>
          <w:spacing w:val="-2"/>
          <w:sz w:val="24"/>
          <w:szCs w:val="24"/>
        </w:rPr>
        <w:t>LABORATORI</w:t>
      </w:r>
    </w:p>
    <w:tbl>
      <w:tblPr>
        <w:tblW w:w="673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22"/>
        <w:gridCol w:w="1365"/>
        <w:gridCol w:w="1446"/>
      </w:tblGrid>
      <w:tr>
        <w:trPr>
          <w:tblHeader w:val="true"/>
        </w:trPr>
        <w:tc>
          <w:tcPr>
            <w:tcW w:w="3922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Materia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Partecipanti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Ore di corso</w:t>
            </w:r>
          </w:p>
        </w:tc>
      </w:tr>
      <w:tr>
        <w:trPr/>
        <w:tc>
          <w:tcPr>
            <w:tcW w:w="39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Supporto Laboratorio Programmazione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25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48</w:t>
            </w:r>
          </w:p>
        </w:tc>
      </w:tr>
      <w:tr>
        <w:trPr/>
        <w:tc>
          <w:tcPr>
            <w:tcW w:w="39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Supporto Laboratorio Algoritmi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18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24</w:t>
            </w:r>
          </w:p>
        </w:tc>
      </w:tr>
    </w:tbl>
    <w:p>
      <w:pPr>
        <w:pStyle w:val="Lineaorizzontale"/>
        <w:spacing w:before="258" w:after="28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Punti di debolezza: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Sottoutilizzo dei canali di comunicazione diretti (email 1,9%, sportello 0%)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Limitata partecipazione degli studenti del terzo anno (12,1%)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Necessità di sistema di tracciamento più dettagliato dei contatti del secondo semestre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Copertura limitata per corsi avanzati del terzo anno e magistrale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258" w:after="283"/>
        <w:ind w:hanging="283" w:left="709"/>
        <w:rPr>
          <w:spacing w:val="-2"/>
        </w:rPr>
      </w:pPr>
      <w:r>
        <w:rPr>
          <w:spacing w:val="-2"/>
        </w:rPr>
        <w:t xml:space="preserve">Ottimizzazione ancora necessaria della visibilità del servizio attraverso canali digitali 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Punti di forza: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Elevata partecipazione ai Gruppi di Studio e supporto laboratorio (67,0%)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Distribuzione equilibrata tra primo e secondo anno nella triennale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Forte adesione ai tutorati degli insegnamenti fondamentali del primo biennio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Buona integrazione tra supporto didattico e attività formative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Presenza capillare del servizio sia in triennale che in magistrale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258" w:after="283"/>
        <w:ind w:hanging="283" w:left="709"/>
        <w:rPr>
          <w:spacing w:val="-2"/>
        </w:rPr>
      </w:pPr>
      <w:r>
        <w:rPr>
          <w:spacing w:val="-2"/>
        </w:rPr>
        <w:t xml:space="preserve">Innovazione tecnologica: utilizzo di repository GitHub, materiale digitalizzato completo 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Come misurare il grado di soddisfazione (strumenti usati, questionari...):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Questionari anonimi distribuiti a metà e fine corso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Tracking delle performance agli esami degli studenti frequentanti vs non frequentanti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Analisi correlazione presenze-difficoltà degli argomenti trattati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Feedback qualitativo attraverso canali di comunicazione diretti (Telegram, email)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258" w:after="0"/>
        <w:ind w:hanging="283" w:left="709"/>
        <w:rPr>
          <w:spacing w:val="-2"/>
        </w:rPr>
      </w:pPr>
      <w:r>
        <w:rPr>
          <w:spacing w:val="-2"/>
        </w:rPr>
        <w:t xml:space="preserve">Monitoraggio utilizzo materiale didattico (accessi repository GitHub)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258" w:after="283"/>
        <w:ind w:hanging="283" w:left="709"/>
        <w:rPr>
          <w:spacing w:val="-2"/>
        </w:rPr>
      </w:pPr>
      <w:r>
        <w:rPr>
          <w:spacing w:val="-2"/>
        </w:rPr>
        <w:t xml:space="preserve">Valutazione dell'utilizzo del materiale fornito tramite analytics digitali </w:t>
      </w:r>
    </w:p>
    <w:p>
      <w:pPr>
        <w:pStyle w:val="Lineaorizzontale"/>
        <w:spacing w:before="258" w:after="28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NOMI TUTOR</w:t>
      </w:r>
      <w:r>
        <w:rPr>
          <w:spacing w:val="-2"/>
        </w:rPr>
        <w:t xml:space="preserve">: </w:t>
      </w:r>
    </w:p>
    <w:p>
      <w:pPr>
        <w:pStyle w:val="BodyText"/>
        <w:numPr>
          <w:ilvl w:val="0"/>
          <w:numId w:val="6"/>
        </w:numPr>
        <w:spacing w:before="258" w:after="283"/>
        <w:rPr/>
      </w:pPr>
      <w:r>
        <w:rPr>
          <w:spacing w:val="-2"/>
        </w:rPr>
        <w:t>Gabriel Rovesti (</w:t>
      </w:r>
      <w:r>
        <w:rPr>
          <w:spacing w:val="-2"/>
        </w:rPr>
        <w:t>Tutor di Coordinamento – Computability (LM – 1° Semestre</w:t>
      </w:r>
      <w:r>
        <w:rPr>
          <w:spacing w:val="-2"/>
        </w:rPr>
        <w:t xml:space="preserve">) </w:t>
      </w:r>
      <w:r>
        <w:rPr>
          <w:spacing w:val="-2"/>
        </w:rPr>
        <w:t>e Automi (LT – 2° Semestre)</w:t>
      </w:r>
    </w:p>
    <w:p>
      <w:pPr>
        <w:pStyle w:val="BodyText"/>
        <w:numPr>
          <w:ilvl w:val="0"/>
          <w:numId w:val="6"/>
        </w:numPr>
        <w:spacing w:before="258" w:after="283"/>
        <w:rPr>
          <w:spacing w:val="-2"/>
        </w:rPr>
      </w:pPr>
      <w:r>
        <w:rPr>
          <w:spacing w:val="-2"/>
        </w:rPr>
        <w:t xml:space="preserve">Federico Bonafini </w:t>
      </w:r>
      <w:r>
        <w:rPr>
          <w:spacing w:val="-2"/>
        </w:rPr>
        <w:t>(Algoritmi – 1° Semestre e Programmazione – 2° Semestre)</w:t>
      </w:r>
    </w:p>
    <w:p>
      <w:pPr>
        <w:pStyle w:val="BodyText"/>
        <w:numPr>
          <w:ilvl w:val="0"/>
          <w:numId w:val="6"/>
        </w:numPr>
        <w:spacing w:before="258" w:after="283"/>
        <w:rPr>
          <w:spacing w:val="-2"/>
        </w:rPr>
      </w:pPr>
      <w:r>
        <w:rPr>
          <w:spacing w:val="-2"/>
        </w:rPr>
        <w:t xml:space="preserve">Nicholas Miazzo </w:t>
      </w:r>
      <w:r>
        <w:rPr>
          <w:spacing w:val="-2"/>
        </w:rPr>
        <w:t>(Programmazione ad Oggetti – 1° Semestre)</w:t>
      </w:r>
    </w:p>
    <w:p>
      <w:pPr>
        <w:pStyle w:val="BodyText"/>
        <w:numPr>
          <w:ilvl w:val="0"/>
          <w:numId w:val="6"/>
        </w:numPr>
        <w:spacing w:before="258" w:after="283"/>
        <w:rPr>
          <w:spacing w:val="-2"/>
        </w:rPr>
      </w:pPr>
      <w:r>
        <w:rPr>
          <w:spacing w:val="-2"/>
        </w:rPr>
        <w:t>Edoardo Tacchetti (Analisi Matematica – 1° Semestre)</w:t>
      </w:r>
    </w:p>
    <w:p>
      <w:pPr>
        <w:pStyle w:val="BodyText"/>
        <w:numPr>
          <w:ilvl w:val="0"/>
          <w:numId w:val="6"/>
        </w:numPr>
        <w:spacing w:before="258" w:after="283"/>
        <w:rPr>
          <w:spacing w:val="-2"/>
        </w:rPr>
      </w:pPr>
      <w:r>
        <w:rPr>
          <w:spacing w:val="-2"/>
        </w:rPr>
        <w:t xml:space="preserve">Giulio Umbrella </w:t>
      </w:r>
      <w:r>
        <w:rPr>
          <w:spacing w:val="-2"/>
        </w:rPr>
        <w:t>(Programmazione – 2° Semestre)</w:t>
      </w:r>
    </w:p>
    <w:p>
      <w:pPr>
        <w:pStyle w:val="BodyText"/>
        <w:numPr>
          <w:ilvl w:val="0"/>
          <w:numId w:val="6"/>
        </w:numPr>
        <w:spacing w:before="258" w:after="283"/>
        <w:rPr>
          <w:spacing w:val="-2"/>
        </w:rPr>
      </w:pPr>
      <w:r>
        <w:rPr>
          <w:spacing w:val="-2"/>
        </w:rPr>
        <w:t xml:space="preserve">Diana Carku </w:t>
      </w:r>
      <w:r>
        <w:rPr>
          <w:spacing w:val="-2"/>
        </w:rPr>
        <w:t>(Logica – 1° Semestre)</w:t>
      </w:r>
    </w:p>
    <w:p>
      <w:pPr>
        <w:pStyle w:val="BodyText"/>
        <w:numPr>
          <w:ilvl w:val="0"/>
          <w:numId w:val="6"/>
        </w:numPr>
        <w:spacing w:before="258" w:after="283"/>
        <w:rPr>
          <w:spacing w:val="-2"/>
        </w:rPr>
      </w:pPr>
      <w:r>
        <w:rPr>
          <w:spacing w:val="-2"/>
        </w:rPr>
        <w:t>Nicolò De Bernardi (Algebra e Matematica Discreta – 2° Semestre)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DOCENTE REFERENTE</w:t>
      </w:r>
      <w:r>
        <w:rPr>
          <w:spacing w:val="-2"/>
        </w:rPr>
        <w:t>: Prof. Davide Bresolin</w:t>
      </w:r>
    </w:p>
    <w:p>
      <w:pPr>
        <w:pStyle w:val="BodyText"/>
        <w:spacing w:before="258" w:after="283"/>
        <w:rPr>
          <w:spacing w:val="-2"/>
        </w:rPr>
      </w:pPr>
      <w:r>
        <w:rPr>
          <w:rStyle w:val="Strong"/>
          <w:spacing w:val="-2"/>
        </w:rPr>
        <w:t>DATA</w:t>
      </w:r>
      <w:r>
        <w:rPr>
          <w:spacing w:val="-2"/>
        </w:rPr>
        <w:t>: 8 Luglio 2025</w:t>
      </w:r>
    </w:p>
    <w:p>
      <w:pPr>
        <w:pStyle w:val="BodyText"/>
        <w:spacing w:before="258" w:after="283"/>
        <w:rPr>
          <w:spacing w:val="-2"/>
        </w:rPr>
      </w:pPr>
      <w:r>
        <w:rPr>
          <w:spacing w:val="-2"/>
        </w:rPr>
      </w:r>
    </w:p>
    <w:sectPr>
      <w:type w:val="nextPage"/>
      <w:pgSz w:w="11906" w:h="16838"/>
      <w:pgMar w:left="850" w:right="992" w:gutter="0" w:header="0" w:top="740" w:footer="0" w:bottom="28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uiPriority w:val="1"/>
    <w:qFormat/>
    <w:pPr>
      <w:spacing w:before="15" w:after="0"/>
      <w:ind w:left="283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it-IT" w:eastAsia="en-US" w:bidi="ar-SA"/>
    </w:rPr>
  </w:style>
  <w:style w:type="paragraph" w:styleId="Heading2">
    <w:name w:val="heading 2"/>
    <w:basedOn w:val="Titolo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it-I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it-IT" w:eastAsia="en-US" w:bidi="ar-SA"/>
    </w:rPr>
  </w:style>
  <w:style w:type="paragraph" w:styleId="TableParagraph">
    <w:name w:val="Table Paragraph"/>
    <w:basedOn w:val="Normal"/>
    <w:uiPriority w:val="1"/>
    <w:qFormat/>
    <w:pPr>
      <w:spacing w:before="80" w:after="0"/>
      <w:ind w:left="143"/>
    </w:pPr>
    <w:rPr>
      <w:rFonts w:ascii="Arial MT" w:hAnsi="Arial MT" w:eastAsia="Arial MT" w:cs="Arial MT"/>
      <w:lang w:val="it-IT" w:eastAsia="en-US" w:bidi="ar-SA"/>
    </w:rPr>
  </w:style>
  <w:style w:type="paragraph" w:styleId="Contenutocornice">
    <w:name w:val="Contenuto cornice"/>
    <w:basedOn w:val="Normal"/>
    <w:qFormat/>
    <w:pPr/>
    <w:rPr/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Intestazioneepidipagina"/>
    <w:pPr/>
    <w:rPr/>
  </w:style>
  <w:style w:type="paragraph" w:styleId="Footer">
    <w:name w:val="footer"/>
    <w:basedOn w:val="Intestazioneepidipagina"/>
    <w:pPr/>
    <w:rPr/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LibreOffice/25.2.4.3$Windows_X86_64 LibreOffice_project/33e196637044ead23f5c3226cde09b47731f7e27</Application>
  <AppVersion>15.0000</AppVersion>
  <Pages>3</Pages>
  <Words>600</Words>
  <Characters>3574</Characters>
  <CharactersWithSpaces>4052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2025-07-08T12:33:16Z</dcterms:created>
  <dc:creator>Alessandra Biscaro</dc:creator>
  <dc:description/>
  <dc:language>it-IT</dc:language>
  <cp:lastModifiedBy/>
  <dcterms:modified xsi:type="dcterms:W3CDTF">2025-07-08T14:57:03Z</dcterms:modified>
  <cp:revision>1</cp:revision>
  <dc:subject/>
  <dc:title>Relazione_Finale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2025-07-08T00:00:00Z</vt:filetime>
  </property>
  <property fmtid="{D5CDD505-2E9C-101B-9397-08002B2CF9AE}" pid="5" name="Producer">
    <vt:lpwstr>Mac OS X 10.5.8 Quartz PDFContext</vt:lpwstr>
  </property>
</Properties>
</file>