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8C31D" w14:textId="7BAB7652" w:rsidR="00120751" w:rsidRDefault="00473C69" w:rsidP="00473C69">
      <w:pPr>
        <w:jc w:val="center"/>
        <w:rPr>
          <w:u w:val="single"/>
        </w:rPr>
      </w:pPr>
      <w:r>
        <w:rPr>
          <w:u w:val="single"/>
        </w:rPr>
        <w:t xml:space="preserve">Mattina: </w:t>
      </w:r>
      <w:r w:rsidRPr="00473C69">
        <w:rPr>
          <w:u w:val="single"/>
        </w:rPr>
        <w:t>Promuovere lo studio e la partecipazione attiva alla vita universitaria di studentesse e studenti con disabilità, DSA e altre vulnerabilità (parte 2)</w:t>
      </w:r>
    </w:p>
    <w:p w14:paraId="407AB350" w14:textId="35AA8B15" w:rsidR="003F0CA1" w:rsidRDefault="00473C69" w:rsidP="00473C69">
      <w:r>
        <w:t xml:space="preserve">La </w:t>
      </w:r>
      <w:r w:rsidRPr="005154C4">
        <w:rPr>
          <w:u w:val="single"/>
        </w:rPr>
        <w:t>salute</w:t>
      </w:r>
      <w:r>
        <w:t xml:space="preserve">, come la relazione, è come una danza a due: esiste corresponsabilità nella comunicazione. </w:t>
      </w:r>
      <w:r w:rsidR="003F0CA1">
        <w:t xml:space="preserve">Definiamo in generale la salute come una “salvezza”, nel senso di assenza di malattia; progressivamente è evoluto come stato di benessere sociale, dato dall’assenza di problemi. Intrinsecamente, si vede quindi il benessere come riflessione ed avere un’ossessione malsana nell’essere sempre perfetti (esempi: ortoressia/vigoressia). </w:t>
      </w:r>
    </w:p>
    <w:p w14:paraId="0C692025" w14:textId="0676F0C7" w:rsidR="003F0CA1" w:rsidRDefault="003F0CA1" w:rsidP="00473C69">
      <w:r>
        <w:t xml:space="preserve">Poniamoci una domanda: cosa ci fa stare bene? Questa è una definizione soggettiva, ma più generalmente viene vista la salute come continuum di aspirazioni e bisogni, facendo fronte ai continui cambiamenti ambientali e al contatto con altri esseri umani. </w:t>
      </w:r>
      <w:r w:rsidR="00F17D56">
        <w:t>Si può definirla come armonia, equilibrio interiore e partecipazione attiva nelle questioni quotidiane.</w:t>
      </w:r>
      <w:r w:rsidR="00BD7389">
        <w:t xml:space="preserve"> Ancora meglio: presenza con sé stessi e stare bene.</w:t>
      </w:r>
      <w:r w:rsidR="005154C4">
        <w:t xml:space="preserve"> La relazione viene intesa come questione di sopravvivenza, vedendo la mancanza di relazioni come male, mentre la presenza è indice di buona qualità delle relazioni. </w:t>
      </w:r>
    </w:p>
    <w:p w14:paraId="0C05E00A" w14:textId="32B590F1" w:rsidR="009732F8" w:rsidRDefault="0079644B" w:rsidP="00473C69">
      <w:r>
        <w:t xml:space="preserve">La solitudine si intende come dimensione di mancanza nei confronti di sé stessi e degli altri, creando un punto di rottura e di mancanza tra le cose volute e le cose veramente presenti. </w:t>
      </w:r>
      <w:r w:rsidR="0050420E">
        <w:t>Si può vedere anche la provenienza ma anche la cultura e la lingua che comporta l’assenza di riconoscimento in un contesto, così portando a riconoscerci in gruppi anche estremizzanti</w:t>
      </w:r>
      <w:r w:rsidR="00197C32">
        <w:t xml:space="preserve">, ma anche determinate fedi. </w:t>
      </w:r>
      <w:r w:rsidR="009732F8">
        <w:t xml:space="preserve">Non è l’esser soli il malessere, ma la discrepanza e l’attivazione di processi infiammatori che possono fare anche più male di sigarette e altro (circa la metà di europei/americani soffrono di solitudine, in cui il corpo reagisce infiammandosi); durante la pandemia, tali processi sono accelerati molto di più. </w:t>
      </w:r>
    </w:p>
    <w:p w14:paraId="0BD25FFD" w14:textId="1BC9614C" w:rsidR="009732F8" w:rsidRDefault="003F0C7F" w:rsidP="00473C69">
      <w:r>
        <w:t xml:space="preserve">Aiutando a riconoscere le risorse che la persona ha, si può costruire un “now moment”, realizzando a livello emotivo e mentale il qui ed ora. </w:t>
      </w:r>
      <w:r w:rsidR="00A43DFA">
        <w:t xml:space="preserve">La relazione richiede una presenza e un rapporto duplice e si basa su alcuni punti chiave: l’onestà (il non giudizio, il vuoto, il creare un rapporto aperto), l’apertura (supposizione di sapere qualcosa dell’altro, interesse piuttosto che “cura con il camice”) e la cooperazione, data della coppia. </w:t>
      </w:r>
      <w:r w:rsidR="00B261F3">
        <w:t xml:space="preserve">È giusto usare l’esperienza, ma pretendere di essere qualcosa che non si è e sapere che occorre fermarsi. </w:t>
      </w:r>
      <w:r w:rsidR="007B5616">
        <w:t xml:space="preserve">La persona deve chiedere aiuto e non noi per loro. </w:t>
      </w:r>
    </w:p>
    <w:p w14:paraId="4500DDE3" w14:textId="4F9A780D" w:rsidR="00EB1C18" w:rsidRDefault="00EB1C18" w:rsidP="00473C69">
      <w:r>
        <w:t xml:space="preserve">Occorre vedere la relazione come costante dover performare, ma invece porsi le giuste domande. </w:t>
      </w:r>
      <w:r w:rsidR="00306D9F">
        <w:t xml:space="preserve">Ci proviamo e non c’è possibilità di fallimento, ponendosi all’ottica del dovere. </w:t>
      </w:r>
    </w:p>
    <w:p w14:paraId="67BDFE06" w14:textId="212847EF" w:rsidR="001C541C" w:rsidRDefault="001C541C" w:rsidP="00473C69">
      <w:r>
        <w:t>La risorsa offerta dall’università di Padova è lo SCUP (</w:t>
      </w:r>
      <w:r w:rsidRPr="001C541C">
        <w:t>Centro Ateneo dei Servizi Clinici Universitari Psicologici</w:t>
      </w:r>
      <w:r>
        <w:t>) composto da:</w:t>
      </w:r>
    </w:p>
    <w:p w14:paraId="2534CE90" w14:textId="3FBBDDB6" w:rsidR="001C541C" w:rsidRDefault="001C541C" w:rsidP="001C541C">
      <w:pPr>
        <w:pStyle w:val="Paragrafoelenco"/>
        <w:numPr>
          <w:ilvl w:val="0"/>
          <w:numId w:val="1"/>
        </w:numPr>
      </w:pPr>
      <w:r>
        <w:t>Servizio Dipendenti Ateneo (ADAP)</w:t>
      </w:r>
    </w:p>
    <w:p w14:paraId="43B106BA" w14:textId="71A2A2E9" w:rsidR="001C541C" w:rsidRDefault="001C541C" w:rsidP="001C541C">
      <w:pPr>
        <w:pStyle w:val="Paragrafoelenco"/>
        <w:numPr>
          <w:ilvl w:val="0"/>
          <w:numId w:val="1"/>
        </w:numPr>
      </w:pPr>
      <w:r>
        <w:t>Servizi Alta Specializzazione Popolazione (Conto Terzi)</w:t>
      </w:r>
    </w:p>
    <w:p w14:paraId="40ED06F5" w14:textId="5B3D7009" w:rsidR="001C541C" w:rsidRDefault="001C541C" w:rsidP="001C541C">
      <w:pPr>
        <w:pStyle w:val="Paragrafoelenco"/>
        <w:numPr>
          <w:ilvl w:val="0"/>
          <w:numId w:val="1"/>
        </w:numPr>
      </w:pPr>
      <w:r>
        <w:t>Servizi per gli Studenti di Ateneo (SAP)</w:t>
      </w:r>
      <w:r w:rsidR="00416EBB">
        <w:t xml:space="preserve"> – Via Tommaseo 47/A</w:t>
      </w:r>
    </w:p>
    <w:p w14:paraId="41F0779E" w14:textId="580B3528" w:rsidR="001C541C" w:rsidRDefault="001C541C" w:rsidP="001C541C">
      <w:pPr>
        <w:pStyle w:val="Paragrafoelenco"/>
        <w:numPr>
          <w:ilvl w:val="1"/>
          <w:numId w:val="1"/>
        </w:numPr>
      </w:pPr>
      <w:r>
        <w:t>Per prevenzione</w:t>
      </w:r>
    </w:p>
    <w:p w14:paraId="0EFF5A0C" w14:textId="5CA894B8" w:rsidR="001C541C" w:rsidRDefault="001C541C" w:rsidP="001C541C">
      <w:pPr>
        <w:pStyle w:val="Paragrafoelenco"/>
        <w:numPr>
          <w:ilvl w:val="2"/>
          <w:numId w:val="1"/>
        </w:numPr>
      </w:pPr>
      <w:r>
        <w:t>SAP benessere senza rischio</w:t>
      </w:r>
    </w:p>
    <w:p w14:paraId="19FD2112" w14:textId="1CF2EB01" w:rsidR="001C541C" w:rsidRDefault="001C541C" w:rsidP="001C541C">
      <w:pPr>
        <w:pStyle w:val="Paragrafoelenco"/>
        <w:numPr>
          <w:ilvl w:val="2"/>
          <w:numId w:val="1"/>
        </w:numPr>
      </w:pPr>
      <w:r>
        <w:t>SAP Apprendimento e studio</w:t>
      </w:r>
    </w:p>
    <w:p w14:paraId="30ADE890" w14:textId="4E282D40" w:rsidR="001C541C" w:rsidRDefault="001C541C" w:rsidP="001C541C">
      <w:pPr>
        <w:pStyle w:val="Paragrafoelenco"/>
        <w:numPr>
          <w:ilvl w:val="1"/>
          <w:numId w:val="1"/>
        </w:numPr>
      </w:pPr>
      <w:r>
        <w:t>Per clinica</w:t>
      </w:r>
    </w:p>
    <w:p w14:paraId="623A3515" w14:textId="7C10140D" w:rsidR="001C541C" w:rsidRDefault="001C541C" w:rsidP="001C541C">
      <w:pPr>
        <w:pStyle w:val="Paragrafoelenco"/>
        <w:numPr>
          <w:ilvl w:val="2"/>
          <w:numId w:val="1"/>
        </w:numPr>
      </w:pPr>
      <w:r>
        <w:t>Altri 4 servizi</w:t>
      </w:r>
    </w:p>
    <w:p w14:paraId="11DD6ABC" w14:textId="49F33A2B" w:rsidR="00B83943" w:rsidRDefault="00205B98" w:rsidP="00205B98">
      <w:r>
        <w:t xml:space="preserve">Le segnalazioni delle persone riguardano ansie, problemi relazioni, affettivi, eventi traumatici, problemi di studio/motivazione e situazioni di altro tipo. </w:t>
      </w:r>
      <w:r w:rsidR="00ED2271">
        <w:t xml:space="preserve">Il SAP è un servizio gratuito ma non solo studenti, ma per tutti. </w:t>
      </w:r>
      <w:r w:rsidR="006378A6">
        <w:t>Il SAP offre triage/testistica iniziale (fase di valutazione), 2/3 colloqui di consultazione, 1/2 colloqui di restituzione (</w:t>
      </w:r>
      <w:r w:rsidR="006378A6" w:rsidRPr="006378A6">
        <w:t>breve colloquio in cui viene spiegata in termini semplici la situazione del paziente</w:t>
      </w:r>
      <w:r w:rsidR="006378A6">
        <w:t>); tutto dipende dalla diagnosi, ci possono essere più colloqui in caso ma anche terapie.</w:t>
      </w:r>
    </w:p>
    <w:p w14:paraId="130B6DDF" w14:textId="77777777" w:rsidR="00B83943" w:rsidRDefault="00B83943">
      <w:r>
        <w:br w:type="page"/>
      </w:r>
    </w:p>
    <w:p w14:paraId="671C4C15" w14:textId="608006D4" w:rsidR="007A76C7" w:rsidRDefault="003224F2" w:rsidP="00205B98">
      <w:r>
        <w:lastRenderedPageBreak/>
        <w:t>Se ci sono problematiche, entro una settimana</w:t>
      </w:r>
      <w:r w:rsidR="00D41AF8">
        <w:t xml:space="preserve"> risponde per l’operatore</w:t>
      </w:r>
      <w:r w:rsidR="007A3713">
        <w:t xml:space="preserve"> (moduli da firmare/firmati/ricontattato poi dall’operatore)</w:t>
      </w:r>
      <w:r>
        <w:t>, oppure entro un mese in generale</w:t>
      </w:r>
      <w:r w:rsidR="00691C93">
        <w:t xml:space="preserve"> (caso internazionale)</w:t>
      </w:r>
      <w:r>
        <w:t xml:space="preserve"> (considerando tutti i moduli inviati/firmati</w:t>
      </w:r>
      <w:r w:rsidR="00DF44F4">
        <w:t>, se non c’è urgenza due/tre mesi</w:t>
      </w:r>
      <w:r>
        <w:t>)</w:t>
      </w:r>
      <w:r w:rsidR="00CE6AFA">
        <w:t xml:space="preserve">, decidendo il tipo di proposta da fare. </w:t>
      </w:r>
      <w:r w:rsidR="007A76C7">
        <w:t>Un esempio è la psicoterapia, individuale o a gruppi, con una durata da 2 a 12 mesi</w:t>
      </w:r>
      <w:r w:rsidR="00493C5E">
        <w:t>, gruppi a breve termine (gruppi di 8-12 partecipanti a sei sessioni ciascuna da 50 minuti)</w:t>
      </w:r>
      <w:r w:rsidR="00FE7BD6">
        <w:t xml:space="preserve">. </w:t>
      </w:r>
    </w:p>
    <w:p w14:paraId="07B39D8E" w14:textId="20192A2F" w:rsidR="00D63DB5" w:rsidRDefault="00DD02CB" w:rsidP="00205B98">
      <w:r>
        <w:t xml:space="preserve">Contatteremo il Settore Inclusione per la firma contratti (etc. etc.) e relativi file Drive </w:t>
      </w:r>
      <w:r w:rsidR="000A570F">
        <w:t>e sostanzialmente si parla di accompagnamento</w:t>
      </w:r>
      <w:r w:rsidR="00A871B2">
        <w:t xml:space="preserve"> per la prova d’esame</w:t>
      </w:r>
      <w:r w:rsidR="000A570F">
        <w:t xml:space="preserve">, supporto durante prove d’esame, sfruttando posizioni già all’interno del nostro Dipartimento/Scuola, con possibilità di LIS/servizi biblioteca/prestito ausili, creando i giusti contesti inclusivi. </w:t>
      </w:r>
      <w:r w:rsidR="0082388B">
        <w:t>Possono essere richiesti libri in formato alternativo (da cartaceo a digitale ad esempio, come sintesi vocale)</w:t>
      </w:r>
      <w:r w:rsidR="00E63D35">
        <w:t xml:space="preserve">, richiedendo quali testi si necessitano oppure curare la conversione. </w:t>
      </w:r>
    </w:p>
    <w:p w14:paraId="574AD0FF" w14:textId="62315CE5" w:rsidR="004F48F4" w:rsidRDefault="0082388B" w:rsidP="00205B98">
      <w:r>
        <w:t>In merito agli esami, è utile richiedere prove personalizzate, tempistiche diverse e specifiche mappe concettuali</w:t>
      </w:r>
      <w:r w:rsidR="00D934F1">
        <w:t xml:space="preserve"> (almeno 15 giorni prima rispetto alla prova d’esame). </w:t>
      </w:r>
      <w:r w:rsidR="00F7324A">
        <w:t xml:space="preserve">Il ruolo del tutor dell’inclusione promuove il ricorso a modalità di gestione dello studio efficace, favorendo la partecipazione della vita universitaria, affiancando la persona dove necessario e comunicando, in copia, con lo stesso Settore Inclusione, favorendo un approccio motivazionale positivo. </w:t>
      </w:r>
    </w:p>
    <w:p w14:paraId="29487F31" w14:textId="051EB97D" w:rsidR="00F7324A" w:rsidRDefault="00F7324A" w:rsidP="00205B98">
      <w:r>
        <w:t xml:space="preserve">In questo modo, è utile creare la giusta atmosfera di accoglienza, organizzando a livello di studio e sede d’esame, favorendo se possibile l’incontro in presenza. </w:t>
      </w:r>
      <w:r w:rsidR="007B791D">
        <w:t xml:space="preserve">Loro pretendono, ma noi anche con poco tempo non possiamo magari fare tutto il programma o la specifica ripetizione, ma sfruttiamo il giusto nel tempo che abbiamo. </w:t>
      </w:r>
      <w:r w:rsidR="00681DCD">
        <w:t>Può essere utile ricordare le scadenze (piano di studi, syllabus, prove di ammissione, etc.)</w:t>
      </w:r>
    </w:p>
    <w:p w14:paraId="5CC9F44E" w14:textId="2E38CCC3" w:rsidR="00681DCD" w:rsidRDefault="00681DCD" w:rsidP="00205B98">
      <w:r>
        <w:t>Se veniamo chiamati, occorre portare chiaramente a termine un preciso compito, dunque informare sempre il Settore e rimanere in modo consolidato</w:t>
      </w:r>
      <w:r w:rsidR="00922D8E">
        <w:t xml:space="preserve">, organizzando correttamente gli impegni. Non deve essere presente il genitore durante gli incontri di preparazione all’esame (informare il Settore se capite); la nostra funzione è di supporto, quindi non cercare di sostituirsi allo studente. </w:t>
      </w:r>
    </w:p>
    <w:p w14:paraId="23FA4FFD" w14:textId="0C4ABF04" w:rsidR="00D03DD5" w:rsidRDefault="00D03DD5" w:rsidP="00205B98">
      <w:r>
        <w:t>Aspetti pratici:</w:t>
      </w:r>
    </w:p>
    <w:p w14:paraId="3FFD03C1" w14:textId="38AF5DDC" w:rsidR="00D03DD5" w:rsidRDefault="00D03DD5" w:rsidP="00D03DD5">
      <w:pPr>
        <w:pStyle w:val="Paragrafoelenco"/>
        <w:numPr>
          <w:ilvl w:val="0"/>
          <w:numId w:val="1"/>
        </w:numPr>
      </w:pPr>
      <w:r>
        <w:t>Disponibilità a seguire uno studente/studentessa per la preparazione e responsabilità</w:t>
      </w:r>
    </w:p>
    <w:p w14:paraId="663A770B" w14:textId="4A8257E1" w:rsidR="001C0985" w:rsidRDefault="001C0985" w:rsidP="001C0985">
      <w:pPr>
        <w:pStyle w:val="Paragrafoelenco"/>
        <w:numPr>
          <w:ilvl w:val="1"/>
          <w:numId w:val="1"/>
        </w:numPr>
      </w:pPr>
      <w:r>
        <w:t>Nel caso viene avviato un incontro conoscitivo con lo studente</w:t>
      </w:r>
      <w:r w:rsidR="00FA2332">
        <w:t>, in altri casi viene lasciato a noi</w:t>
      </w:r>
    </w:p>
    <w:p w14:paraId="223CB2E3" w14:textId="18E9666B" w:rsidR="00D03DD5" w:rsidRDefault="00D03DD5" w:rsidP="00D03DD5">
      <w:pPr>
        <w:pStyle w:val="Paragrafoelenco"/>
        <w:numPr>
          <w:ilvl w:val="0"/>
          <w:numId w:val="1"/>
        </w:numPr>
      </w:pPr>
      <w:r>
        <w:t>Contratto (Periodo 1/Periodo 2/Periodo 3)</w:t>
      </w:r>
    </w:p>
    <w:p w14:paraId="6B340C9F" w14:textId="063154C1" w:rsidR="002D2BCB" w:rsidRDefault="002D2BCB" w:rsidP="002D2BCB">
      <w:pPr>
        <w:pStyle w:val="Paragrafoelenco"/>
        <w:numPr>
          <w:ilvl w:val="1"/>
          <w:numId w:val="1"/>
        </w:numPr>
      </w:pPr>
      <w:r>
        <w:t>Viene firmato solo nel momento preciso, quando capita</w:t>
      </w:r>
    </w:p>
    <w:p w14:paraId="2363AF66" w14:textId="34B9F0E1" w:rsidR="00EC09DE" w:rsidRDefault="00EC09DE" w:rsidP="002D2BCB">
      <w:pPr>
        <w:pStyle w:val="Paragrafoelenco"/>
        <w:numPr>
          <w:ilvl w:val="1"/>
          <w:numId w:val="1"/>
        </w:numPr>
      </w:pPr>
      <w:r>
        <w:t>L’importante è non andare oltre le 250 ore</w:t>
      </w:r>
    </w:p>
    <w:p w14:paraId="34DBA928" w14:textId="09360BF5" w:rsidR="00D03DD5" w:rsidRDefault="00D03DD5" w:rsidP="00D03DD5">
      <w:pPr>
        <w:pStyle w:val="Paragrafoelenco"/>
        <w:numPr>
          <w:ilvl w:val="0"/>
          <w:numId w:val="1"/>
        </w:numPr>
      </w:pPr>
      <w:r>
        <w:t>File Drive</w:t>
      </w:r>
    </w:p>
    <w:p w14:paraId="57E5892D" w14:textId="0055D73E" w:rsidR="00F01F99" w:rsidRDefault="00F01F99" w:rsidP="00F01F99">
      <w:pPr>
        <w:pStyle w:val="Paragrafoelenco"/>
        <w:numPr>
          <w:ilvl w:val="1"/>
          <w:numId w:val="1"/>
        </w:numPr>
      </w:pPr>
      <w:r>
        <w:t>Inserire le ore di lavoro e tutto quanto</w:t>
      </w:r>
    </w:p>
    <w:p w14:paraId="2A816CA8" w14:textId="1AF14C8E" w:rsidR="00D03DD5" w:rsidRDefault="00D03DD5" w:rsidP="00D03DD5">
      <w:pPr>
        <w:pStyle w:val="Paragrafoelenco"/>
        <w:numPr>
          <w:ilvl w:val="0"/>
          <w:numId w:val="1"/>
        </w:numPr>
      </w:pPr>
      <w:r>
        <w:t>Aggiornamento e contatti</w:t>
      </w:r>
    </w:p>
    <w:p w14:paraId="668C6606" w14:textId="318991B8" w:rsidR="007D1B61" w:rsidRDefault="007D1B61" w:rsidP="007D1B61">
      <w:pPr>
        <w:pStyle w:val="Paragrafoelenco"/>
        <w:numPr>
          <w:ilvl w:val="1"/>
          <w:numId w:val="1"/>
        </w:numPr>
      </w:pPr>
      <w:r>
        <w:t>Sia due numeri di telefono che colloqui Zoom</w:t>
      </w:r>
    </w:p>
    <w:p w14:paraId="1A841C0E" w14:textId="471C7CBA" w:rsidR="007D1B61" w:rsidRDefault="00AE44B6" w:rsidP="007D1B61">
      <w:r>
        <w:t>I tutor che hanno partecipato alle formazioni sono già potenzialmente disponibili</w:t>
      </w:r>
      <w:r w:rsidR="0078564E">
        <w:t>.</w:t>
      </w:r>
    </w:p>
    <w:p w14:paraId="044AFAB1" w14:textId="758995D5" w:rsidR="00D03DD5" w:rsidRDefault="0078564E" w:rsidP="00D03DD5">
      <w:r>
        <w:t xml:space="preserve">Legalmente, i disturbi dell’apprendimento sono valutabili come forme di disagio su cui si può intervenire, assicurando misure educative, didattiche e di supporto specifiche. Le situazioni sono sempre specifiche, personali e individuali, con degli specifici piani di lavoro e compensando con precisi strumenti, misure e forme di verifica. L’utilizzo di precise misure didattiche e forme di verifica specifiche, sono previste precisamente dalla legge. </w:t>
      </w:r>
    </w:p>
    <w:p w14:paraId="10A72A06" w14:textId="004D641A" w:rsidR="00BD7389" w:rsidRDefault="0078564E" w:rsidP="00473C69">
      <w:r>
        <w:t>La differenza tra verifica e valutazione consiste nella maggiore personalizzazione della verifica, in cui si dà un certo tipo di giudizio e la valutazione stessa</w:t>
      </w:r>
      <w:r w:rsidR="0055691D">
        <w:t xml:space="preserve">, cioè i criteri che si usano dopo. </w:t>
      </w:r>
      <w:r w:rsidR="00122A83">
        <w:t>Occorre quindi assicurare precisi strumenti valutativi, al fine di consentire alle persone con difficoltà, di dimostrare cosa sanno.</w:t>
      </w:r>
    </w:p>
    <w:p w14:paraId="0627C7D9" w14:textId="5E737F3D" w:rsidR="005D4CC1" w:rsidRDefault="00122A83" w:rsidP="00473C69">
      <w:r>
        <w:lastRenderedPageBreak/>
        <w:t>In questo caso, si distinguono i bisogni educativi speciali, comprendendo la disabilità disturbi evolutivi specifici e svantaggi in ambito socio-economico</w:t>
      </w:r>
      <w:r w:rsidR="005D4CC1">
        <w:t xml:space="preserve"> e precisi disturbi evolutivi/specifici, determinando i singoli disturbi di cosa si parla, tra profilo, diagnosi e disturbi verbali e no.</w:t>
      </w:r>
    </w:p>
    <w:p w14:paraId="6629B7E9" w14:textId="6AE59767" w:rsidR="005D4CC1" w:rsidRDefault="005D4CC1" w:rsidP="00473C69">
      <w:r>
        <w:t xml:space="preserve">Gli studenti con Funzionamento Intellettivo Limite (FIL) con QI tra 71 e 84, si ha una tutela di direttiva di legge, ma non vi è una possibile diagnosi di disabilità. </w:t>
      </w:r>
      <w:r w:rsidR="00F23B63">
        <w:t xml:space="preserve">In questo caso, si parla anche di studenti e studentesse con plusdotazione (QI sopra 135) e con doppia eccezionalità (cioè, sia diagnosi di DSA con potenziale cognitivo alto). </w:t>
      </w:r>
    </w:p>
    <w:p w14:paraId="59A7939F" w14:textId="28C5580B" w:rsidR="004A4C30" w:rsidRDefault="004A4C30" w:rsidP="00473C69">
      <w:r>
        <w:t>Anche a livello scolastico come universitario, si devono avere precisi strumenti di lavoro</w:t>
      </w:r>
      <w:r w:rsidR="00A36A4E">
        <w:t xml:space="preserve"> che possano consentire al percorso di istruzione di rimuovere gli ostacoli e di usare gli strumenti che la scuola conosce ed usa da tempo. </w:t>
      </w:r>
      <w:r w:rsidR="0076399C">
        <w:t>Le normative cercano di rendere la didattica un diritto di tutti</w:t>
      </w:r>
      <w:r w:rsidR="00E9189B">
        <w:t xml:space="preserve">, soprattutto considerando la memoria di lavoro dei soggetti con disturbo dell’attenzione, al fine di utilizzarla al meglio (es. problemi complessi/prendere appunti, etc.), usando degli strumenti compensativi per evitare il sovraccarico della memoria di lavoro. </w:t>
      </w:r>
    </w:p>
    <w:p w14:paraId="35E3C48D" w14:textId="662A5A3D" w:rsidR="004424C0" w:rsidRDefault="004424C0" w:rsidP="00473C69">
      <w:r>
        <w:t>Tali strumenti prevedono l’apprendimento con tablet/computer/sintesi vocale, assieme allo studio</w:t>
      </w:r>
      <w:r w:rsidR="00137F1C">
        <w:t xml:space="preserve"> (intendo questo come attività individuale ed autoapplicata)</w:t>
      </w:r>
      <w:r w:rsidR="00EF3A48">
        <w:t>, definibile come TIC (strumenti didattici e tecnologici), che rendono possibile la prestazione richiesta nell’abilità deficitaria</w:t>
      </w:r>
      <w:r w:rsidR="00137F1C">
        <w:t xml:space="preserve">. </w:t>
      </w:r>
      <w:r w:rsidR="004113D6">
        <w:t xml:space="preserve">Tali strumenti si riferiscono a supporti che intervengono su aree precise previa una specifica valutazione. </w:t>
      </w:r>
      <w:r w:rsidR="008702A3">
        <w:t>S</w:t>
      </w:r>
      <w:r w:rsidR="000716F9">
        <w:t>i</w:t>
      </w:r>
      <w:r w:rsidR="008702A3">
        <w:t xml:space="preserve"> può pensare di utilizzare qualcosa come un audiolibro come strumento per abituarsi ad usare un altro mezzo per passare al libro, comunque capacità di adattabilità</w:t>
      </w:r>
      <w:r w:rsidR="000716F9">
        <w:t xml:space="preserve">. </w:t>
      </w:r>
      <w:r w:rsidR="009B142F">
        <w:t xml:space="preserve">L’obiettivo è l’uso dello strumento alternativo in senso di piacere per poi avere un fine pratico/didattico. </w:t>
      </w:r>
    </w:p>
    <w:p w14:paraId="5A731F03" w14:textId="7CDA870B" w:rsidR="009B142F" w:rsidRDefault="00D429FD" w:rsidP="00473C69">
      <w:r>
        <w:t xml:space="preserve">Gli strumenti informatici hanno un ruolo di compenso che possono (non devono) servire, a seconda del tipo di problema. </w:t>
      </w:r>
      <w:r w:rsidR="00400BC8">
        <w:t xml:space="preserve">Naturalmente, occorre educare sia alla capacità d’uso che alla consapevolezza. L’utilizzo di determinati strumenti passa anche nelle mani di chi intende educarsi e stare attento a studiare in un certo modo, tenendo conto delle sue disponibilità economiche. </w:t>
      </w:r>
    </w:p>
    <w:p w14:paraId="0763C8AC" w14:textId="5057EED7" w:rsidR="003E28A8" w:rsidRDefault="003E28A8" w:rsidP="00473C69">
      <w:r>
        <w:t>Le misure dispensative intendono sempre strumenti e dispense per l’ausilio della prova, organizzando le valutazioni tenendo conto del contenuto e della sua forma, al fine di costruire con entrambi un metodo di studio personalizzato</w:t>
      </w:r>
      <w:r w:rsidR="00A617C4">
        <w:t xml:space="preserve">, sensibilizzando l’autoriflessione e dando alcune indicazione sull’utilizzo di un certo metodo di studio, personalizzato ed autonomo, sostenendo la motivazione, autostima e intelligenza. </w:t>
      </w:r>
    </w:p>
    <w:p w14:paraId="1CFC5ACF" w14:textId="183D1D76" w:rsidR="00EC0699" w:rsidRDefault="008B2619" w:rsidP="00473C69">
      <w:r>
        <w:t xml:space="preserve">Il Settore dà dei contributi per l’acquisto per un software, a seconda delle sue condizioni economiche, dà disponibilità. </w:t>
      </w:r>
      <w:r w:rsidR="00EC0699">
        <w:t xml:space="preserve">Il file può essere prestato per 3 mesi, rinnovando il prestito fino a 5 volte e richiedendo fino a 5 libri per volta. </w:t>
      </w:r>
    </w:p>
    <w:p w14:paraId="32B35C4C" w14:textId="77777777" w:rsidR="009C5737" w:rsidRDefault="00EC0699" w:rsidP="00473C69">
      <w:r>
        <w:t xml:space="preserve">Esistono vari software di possibile lettura e di scanner e bypassando la decodifica strumentale. </w:t>
      </w:r>
      <w:r w:rsidR="005B0972">
        <w:t>L’utilizzo della sintesi vocale richiede che le capacità di ascolto siano adeguato, controllando il flusso della voce e generando un ascolto attivo, integrando le informazioni e controllando la velocità nel modo giusto</w:t>
      </w:r>
      <w:r w:rsidR="00086459">
        <w:t>, nonché mappando quando incastrare le strategie di suddivisione dei contenuti</w:t>
      </w:r>
      <w:r w:rsidR="00654FE4">
        <w:t xml:space="preserve">, sia a livello uditivo che visivo. </w:t>
      </w:r>
      <w:r w:rsidR="006634B3">
        <w:t xml:space="preserve">La mappa concettuale parte sempre dal porre domande sempre attive, diverse, piccole e classificate a seconda delle situazioni. </w:t>
      </w:r>
      <w:r w:rsidR="00B0619F">
        <w:t xml:space="preserve">Le scansioni sono in formato PDF/A, ma alle volte sono PDF ma anche .jpeg, .jpg. </w:t>
      </w:r>
    </w:p>
    <w:p w14:paraId="0E85E2C6" w14:textId="41599042" w:rsidR="00565AFE" w:rsidRDefault="00565AFE">
      <w:r>
        <w:br w:type="page"/>
      </w:r>
    </w:p>
    <w:p w14:paraId="24001503" w14:textId="4B6C4FD2" w:rsidR="00565AFE" w:rsidRDefault="00565AFE" w:rsidP="00565AFE">
      <w:pPr>
        <w:jc w:val="center"/>
        <w:rPr>
          <w:u w:val="single"/>
        </w:rPr>
      </w:pPr>
      <w:r>
        <w:rPr>
          <w:u w:val="single"/>
        </w:rPr>
        <w:lastRenderedPageBreak/>
        <w:t xml:space="preserve">Pomeriggio: </w:t>
      </w:r>
      <w:r w:rsidRPr="00565AFE">
        <w:rPr>
          <w:u w:val="single"/>
        </w:rPr>
        <w:t>Le rappresentazioni grafiche della conoscenza: schemi, mappe concettuali e formulari</w:t>
      </w:r>
    </w:p>
    <w:p w14:paraId="2D755782" w14:textId="5A50C6E2" w:rsidR="00565AFE" w:rsidRDefault="00845F1D" w:rsidP="00565AFE">
      <w:r>
        <w:t>Gli schemi aiutano nella conoscenza a lungo termine, dato che organizzano le informazioni in arrivo e aiutano a capirle e ricordarle, abilitando il processo attivo/costruttivo di conoscenza in cui l’esperienza è tendenzialmente ripetuta e data da una serie di esperienze comuni</w:t>
      </w:r>
      <w:r w:rsidR="00925C63">
        <w:t>.</w:t>
      </w:r>
    </w:p>
    <w:p w14:paraId="304E9BD4" w14:textId="31F2B978" w:rsidR="00925C63" w:rsidRDefault="00925C63" w:rsidP="00565AFE">
      <w:r>
        <w:t xml:space="preserve">Qualora non siano presenti esperienze pregresse, la psicologia cognitiva si costruisce su una base grafica-schematica, organizzando e rappresentando visivamente le informazioni in modo simultaneo sotto forma di un’unica struttura. </w:t>
      </w:r>
      <w:r w:rsidR="00551D47">
        <w:t xml:space="preserve">Una mappa concettuale rappresenta un insieme grafico di relazioni, uniti tra di loro. SI pensa possa essere l’unico mezzo di apprendimento, ma non per forza è così. </w:t>
      </w:r>
    </w:p>
    <w:p w14:paraId="428E397C" w14:textId="4C9BB98E" w:rsidR="00666F74" w:rsidRDefault="00551D47" w:rsidP="00565AFE">
      <w:r>
        <w:t xml:space="preserve">Vi sono diversi tipi di mappe: sequenze logiche, cronologiche, circolati, ad albero, cronologici, tabelle, a raggiera, etc. Queste rappresentazioni grafiche seguono un preciso tipo di ordinamento: spaziale, gerarchico, categoriale, sequenziale, migliorando l’apprendimento in senso strategico ed elaborato. </w:t>
      </w:r>
      <w:r w:rsidR="00666F74">
        <w:t>L’efficacia della didattica è data dall’elaborazione, a seconda della modalità didattica, una strategia didattica che sia regolato in modo eterogeneo.</w:t>
      </w:r>
    </w:p>
    <w:p w14:paraId="2E05B0F7" w14:textId="21134CFA" w:rsidR="00C74654" w:rsidRDefault="00C74654" w:rsidP="00565AFE">
      <w:r>
        <w:t>Questa può essere definita come didattica compensativa, introducendo un semplice schema che attivi le conoscenze pregresse (fare previsioni e collegarsi alle nuove conoscenze – organizzatore anticipato), spiegando l’argomento e riassumendo infine tutti gli aspetti trattati e i loro collegamenti, attraverso un organizzazione articolata e complessa. L’obiettivo è migliorare la conoscenza dichiarativa (cioè, che lo studente sappia), organizzando così la proceduralità (conoscenza procedurale), rendendo autonomo lo studente</w:t>
      </w:r>
      <w:r w:rsidR="00F0234A">
        <w:t xml:space="preserve"> in modo consapevole ed esperto. </w:t>
      </w:r>
    </w:p>
    <w:p w14:paraId="4026E205" w14:textId="7B1E0CA4" w:rsidR="00762A37" w:rsidRDefault="00762A37" w:rsidP="00565AFE">
      <w:r>
        <w:t>A livello di processi di studio:</w:t>
      </w:r>
    </w:p>
    <w:p w14:paraId="59449B55" w14:textId="42AEC783" w:rsidR="00762A37" w:rsidRDefault="00762A37" w:rsidP="00762A37">
      <w:pPr>
        <w:pStyle w:val="Paragrafoelenco"/>
        <w:numPr>
          <w:ilvl w:val="0"/>
          <w:numId w:val="1"/>
        </w:numPr>
      </w:pPr>
      <w:r>
        <w:t>pianificazione/organizzazione per identificare il materiale</w:t>
      </w:r>
    </w:p>
    <w:p w14:paraId="0679FD88" w14:textId="0AE2EABD" w:rsidR="00762A37" w:rsidRDefault="00762A37" w:rsidP="00762A37">
      <w:pPr>
        <w:pStyle w:val="Paragrafoelenco"/>
        <w:numPr>
          <w:ilvl w:val="0"/>
          <w:numId w:val="1"/>
        </w:numPr>
      </w:pPr>
      <w:r>
        <w:t>comprensione del materiale del docente, attivando conoscenze e previsioni, utilizzando schemi/mappe in senso anticipatorio e/o selezionato</w:t>
      </w:r>
    </w:p>
    <w:p w14:paraId="38CEB821" w14:textId="2C1E4DAD" w:rsidR="00762A37" w:rsidRDefault="00762A37" w:rsidP="00762A37">
      <w:pPr>
        <w:pStyle w:val="Paragrafoelenco"/>
        <w:numPr>
          <w:ilvl w:val="0"/>
          <w:numId w:val="1"/>
        </w:numPr>
      </w:pPr>
      <w:r>
        <w:t>elaborazione mnemonica, elaborando rappresentazioni grafiche (schemi/mappe) per ricordare le informazioni e ripeterle</w:t>
      </w:r>
    </w:p>
    <w:p w14:paraId="57E39306" w14:textId="52E8BEA6" w:rsidR="00762A37" w:rsidRDefault="00762A37" w:rsidP="00762A37">
      <w:pPr>
        <w:pStyle w:val="Paragrafoelenco"/>
        <w:numPr>
          <w:ilvl w:val="1"/>
          <w:numId w:val="1"/>
        </w:numPr>
      </w:pPr>
      <w:r>
        <w:t>utilizzo della doppia/tripla codifica (elaborare in più modi l’informazione)</w:t>
      </w:r>
    </w:p>
    <w:p w14:paraId="20A5C614" w14:textId="5B772EA0" w:rsidR="00762A37" w:rsidRDefault="00762A37" w:rsidP="00762A37">
      <w:pPr>
        <w:pStyle w:val="Paragrafoelenco"/>
        <w:numPr>
          <w:ilvl w:val="1"/>
          <w:numId w:val="1"/>
        </w:numPr>
      </w:pPr>
      <w:r>
        <w:t>elaborazione profonda dell’informazione</w:t>
      </w:r>
    </w:p>
    <w:p w14:paraId="4F985AD4" w14:textId="77F166B5" w:rsidR="00A72675" w:rsidRDefault="00A72675" w:rsidP="00762A37">
      <w:pPr>
        <w:pStyle w:val="Paragrafoelenco"/>
        <w:numPr>
          <w:ilvl w:val="1"/>
          <w:numId w:val="1"/>
        </w:numPr>
      </w:pPr>
      <w:r>
        <w:t>esistono diversi profili – verbalizzatore/visualizzatore, globale/analitico, sistematico/intuitivo, impulsivo/riflessivo</w:t>
      </w:r>
    </w:p>
    <w:p w14:paraId="2B31238E" w14:textId="364A8D76" w:rsidR="00762A37" w:rsidRDefault="00762A37" w:rsidP="00762A37">
      <w:pPr>
        <w:pStyle w:val="Paragrafoelenco"/>
        <w:numPr>
          <w:ilvl w:val="0"/>
          <w:numId w:val="1"/>
        </w:numPr>
      </w:pPr>
      <w:r>
        <w:t>ripasso delle informazioni utilizzando schemi/mappe per l’apprendimento</w:t>
      </w:r>
    </w:p>
    <w:p w14:paraId="42A22361" w14:textId="08D3EE4B" w:rsidR="00762A37" w:rsidRDefault="00762A37" w:rsidP="00762A37">
      <w:r>
        <w:t xml:space="preserve">Di fatto, lo schema dipende dal tipo di disciplina e dal tipo di materiale, non esiste una soluzione universale e non sempre tutto si può realizzare. </w:t>
      </w:r>
      <w:r w:rsidR="004C1335">
        <w:t xml:space="preserve">Da un punto di vista di sviluppo cognitivo, si ha un grosso guadagno data l’età media dello studente universitario, privilegiando la codifica individuale del tipo di informazione e di formare particolari immagini mentali. </w:t>
      </w:r>
      <w:r w:rsidR="00A72675">
        <w:t>Spesso lo studente non ha la giusta esperienza nella creazione di giuste occasioni di apprendimento alle quali viene esposto</w:t>
      </w:r>
      <w:r w:rsidR="005425D8">
        <w:t>.</w:t>
      </w:r>
    </w:p>
    <w:p w14:paraId="75FE6B3D" w14:textId="0DA5D5C7" w:rsidR="005425D8" w:rsidRDefault="005425D8" w:rsidP="00762A37">
      <w:r>
        <w:t>Gli schemi avranno una specifica funzione, a seconda del tipo di momento/esame/rappresentazione</w:t>
      </w:r>
      <w:r w:rsidR="00DE350F">
        <w:t xml:space="preserve">, in senso sintetico, valutando a seconda del docente la strategia più adatta e di compensazione elaborativa del singolo. </w:t>
      </w:r>
      <w:r w:rsidR="007F565D">
        <w:t>Si diventa professionisti nell’utilizzo attivo e misurato di tutte queste strategie</w:t>
      </w:r>
      <w:r w:rsidR="003D7CE4">
        <w:t xml:space="preserve">, con l’obiettivo di creare uno studente/una studentessa strategico/a autoregolato/a all’università. </w:t>
      </w:r>
      <w:r w:rsidR="00B2539F">
        <w:t xml:space="preserve">Lo schema, qualora sia fatto bene, a seconda del suo grado di efficacia, dovrebbe essere in grado di avere tutte le informazioni in modo egualmente alternativo al libro. </w:t>
      </w:r>
    </w:p>
    <w:p w14:paraId="7AA5D37D" w14:textId="0A70ED98" w:rsidR="00E71C0F" w:rsidRDefault="00E71C0F" w:rsidP="00762A37">
      <w:r>
        <w:t>Uno schema interessante è ad esempio quello ad albero, sia esteso in verticale ma anche esteso in orizzontale, creando un livello crescente di dettagli a seconda del contesto (da quello centrale ai dettagli).</w:t>
      </w:r>
    </w:p>
    <w:p w14:paraId="1DFDFA08" w14:textId="688DE34F" w:rsidR="00E71C0F" w:rsidRDefault="00E71C0F" w:rsidP="00762A37">
      <w:r>
        <w:lastRenderedPageBreak/>
        <w:t>La mappa concettuale è sviluppata secondo concetti concatenati tra di loro secondo nessi logici, con varie informazioni collegate e vedendo l’argomento nel suo insieme. Anche questi sono adattabili alle singole esigenze.</w:t>
      </w:r>
    </w:p>
    <w:p w14:paraId="0FE2A2B9" w14:textId="3C0F6B78" w:rsidR="00E71C0F" w:rsidRDefault="00E71C0F" w:rsidP="00762A37">
      <w:r>
        <w:t xml:space="preserve">Utili anche i diagrammi di flusso, per argomenti che si sviluppano in sequenza temporale e logica a seconda dell’esecuzione di determinate condizioni. </w:t>
      </w:r>
      <w:r w:rsidR="00D45B46">
        <w:t>Abbiamo anche le cosiddette tabelle a doppia entrata</w:t>
      </w:r>
      <w:r w:rsidR="00971F4F">
        <w:t xml:space="preserve"> (visto come formulario)</w:t>
      </w:r>
      <w:r w:rsidR="00D45B46">
        <w:t xml:space="preserve">, una sorta di piano cartesiano con argomenti in ascissa ed ordinata, a più righe e colonne. </w:t>
      </w:r>
      <w:r w:rsidR="00971F4F">
        <w:t xml:space="preserve">La strategia ha una variabilità di efficacia e di prestazione, a seconda del tipo di didattica, materiale e capacità d’uso consapevole (propensione da parte dello studente). </w:t>
      </w:r>
    </w:p>
    <w:p w14:paraId="5B1D3F55" w14:textId="77777777" w:rsidR="00971F4F" w:rsidRPr="00565AFE" w:rsidRDefault="00971F4F" w:rsidP="00762A37"/>
    <w:p w14:paraId="432828B7" w14:textId="32925428" w:rsidR="00EC0699" w:rsidRPr="00473C69" w:rsidRDefault="005B0972" w:rsidP="00473C69">
      <w:r>
        <w:t xml:space="preserve"> </w:t>
      </w:r>
    </w:p>
    <w:sectPr w:rsidR="00EC0699" w:rsidRPr="00473C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56F36"/>
    <w:multiLevelType w:val="hybridMultilevel"/>
    <w:tmpl w:val="2A64B284"/>
    <w:lvl w:ilvl="0" w:tplc="96DA8F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68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37"/>
    <w:rsid w:val="000716F9"/>
    <w:rsid w:val="000758C7"/>
    <w:rsid w:val="00086459"/>
    <w:rsid w:val="000A570F"/>
    <w:rsid w:val="000F2E53"/>
    <w:rsid w:val="00120751"/>
    <w:rsid w:val="00122A83"/>
    <w:rsid w:val="00137F1C"/>
    <w:rsid w:val="00182037"/>
    <w:rsid w:val="00197C32"/>
    <w:rsid w:val="001C0985"/>
    <w:rsid w:val="001C541C"/>
    <w:rsid w:val="001D732B"/>
    <w:rsid w:val="00205B98"/>
    <w:rsid w:val="002D2BCB"/>
    <w:rsid w:val="00306D9F"/>
    <w:rsid w:val="003224F2"/>
    <w:rsid w:val="003D7CE4"/>
    <w:rsid w:val="003E28A8"/>
    <w:rsid w:val="003F0C7F"/>
    <w:rsid w:val="003F0CA1"/>
    <w:rsid w:val="00400BC8"/>
    <w:rsid w:val="004113D6"/>
    <w:rsid w:val="00416EBB"/>
    <w:rsid w:val="004424C0"/>
    <w:rsid w:val="00473C69"/>
    <w:rsid w:val="00493C5E"/>
    <w:rsid w:val="004A4C30"/>
    <w:rsid w:val="004C1335"/>
    <w:rsid w:val="004F48F4"/>
    <w:rsid w:val="0050420E"/>
    <w:rsid w:val="005154C4"/>
    <w:rsid w:val="005425D8"/>
    <w:rsid w:val="00551D47"/>
    <w:rsid w:val="0055691D"/>
    <w:rsid w:val="00565AFE"/>
    <w:rsid w:val="005B0972"/>
    <w:rsid w:val="005D4CC1"/>
    <w:rsid w:val="006378A6"/>
    <w:rsid w:val="00654FE4"/>
    <w:rsid w:val="006634B3"/>
    <w:rsid w:val="00666F74"/>
    <w:rsid w:val="00681DCD"/>
    <w:rsid w:val="00691C93"/>
    <w:rsid w:val="00762A37"/>
    <w:rsid w:val="0076399C"/>
    <w:rsid w:val="0078564E"/>
    <w:rsid w:val="0079644B"/>
    <w:rsid w:val="007A3713"/>
    <w:rsid w:val="007A76C7"/>
    <w:rsid w:val="007B5616"/>
    <w:rsid w:val="007B791D"/>
    <w:rsid w:val="007D1B61"/>
    <w:rsid w:val="007F565D"/>
    <w:rsid w:val="0082388B"/>
    <w:rsid w:val="00845F1D"/>
    <w:rsid w:val="008702A3"/>
    <w:rsid w:val="008B2619"/>
    <w:rsid w:val="00922D8E"/>
    <w:rsid w:val="00925C63"/>
    <w:rsid w:val="00971F4F"/>
    <w:rsid w:val="009732F8"/>
    <w:rsid w:val="009B142F"/>
    <w:rsid w:val="009C5737"/>
    <w:rsid w:val="00A36A4E"/>
    <w:rsid w:val="00A43DFA"/>
    <w:rsid w:val="00A617C4"/>
    <w:rsid w:val="00A7197A"/>
    <w:rsid w:val="00A72675"/>
    <w:rsid w:val="00A871B2"/>
    <w:rsid w:val="00AE44B6"/>
    <w:rsid w:val="00B0619F"/>
    <w:rsid w:val="00B2539F"/>
    <w:rsid w:val="00B261F3"/>
    <w:rsid w:val="00B83943"/>
    <w:rsid w:val="00BD7389"/>
    <w:rsid w:val="00BE351B"/>
    <w:rsid w:val="00C74654"/>
    <w:rsid w:val="00CE6AFA"/>
    <w:rsid w:val="00D03DD5"/>
    <w:rsid w:val="00D41AF8"/>
    <w:rsid w:val="00D429FD"/>
    <w:rsid w:val="00D45B46"/>
    <w:rsid w:val="00D63DB5"/>
    <w:rsid w:val="00D934F1"/>
    <w:rsid w:val="00DD02CB"/>
    <w:rsid w:val="00DE350F"/>
    <w:rsid w:val="00DF44F4"/>
    <w:rsid w:val="00E63D35"/>
    <w:rsid w:val="00E71C0F"/>
    <w:rsid w:val="00E9189B"/>
    <w:rsid w:val="00EB1C18"/>
    <w:rsid w:val="00EC0699"/>
    <w:rsid w:val="00EC09DE"/>
    <w:rsid w:val="00ED2271"/>
    <w:rsid w:val="00EF3A48"/>
    <w:rsid w:val="00F01F99"/>
    <w:rsid w:val="00F0234A"/>
    <w:rsid w:val="00F17D56"/>
    <w:rsid w:val="00F23B63"/>
    <w:rsid w:val="00F7324A"/>
    <w:rsid w:val="00FA2332"/>
    <w:rsid w:val="00FE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00564"/>
  <w15:chartTrackingRefBased/>
  <w15:docId w15:val="{E00C578A-2210-4AF5-BCEC-D919B7C4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C5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2264</Words>
  <Characters>12909</Characters>
  <Application>Microsoft Office Word</Application>
  <DocSecurity>0</DocSecurity>
  <Lines>107</Lines>
  <Paragraphs>30</Paragraphs>
  <ScaleCrop>false</ScaleCrop>
  <Company/>
  <LinksUpToDate>false</LinksUpToDate>
  <CharactersWithSpaces>15143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110</cp:revision>
  <dcterms:created xsi:type="dcterms:W3CDTF">2023-09-13T07:11:00Z</dcterms:created>
  <dcterms:modified xsi:type="dcterms:W3CDTF">2023-09-15T13:07:00Z</dcterms:modified>
</cp:coreProperties>
</file>