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Parte generale</w:t>
      </w:r>
      <w:bookmarkStart w:id="0" w:name="_GoBack"/>
      <w:bookmarkEnd w:id="0"/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1) Disturbi specifici dell’apprendimento</w:t>
      </w:r>
    </w:p>
    <w:p>
      <w:pPr>
        <w:pStyle w:val="Normal"/>
        <w:rPr>
          <w:sz w:val="20"/>
          <w:szCs w:val="20"/>
        </w:rPr>
      </w:pPr>
      <w:r>
        <w:rPr>
          <w:b/>
          <w:color w:val="00B0F0"/>
          <w:sz w:val="20"/>
          <w:szCs w:val="20"/>
          <w:u w:val="single"/>
        </w:rPr>
        <w:t>SIMULATORE</w:t>
      </w:r>
      <w:r>
        <w:rPr>
          <w:color w:val="00B0F0"/>
          <w:sz w:val="20"/>
          <w:szCs w:val="20"/>
        </w:rPr>
        <w:t xml:space="preserve"> </w:t>
      </w:r>
      <w:r>
        <w:rPr>
          <w:sz w:val="20"/>
          <w:szCs w:val="20"/>
        </w:rPr>
        <w:t>(link, ma non viene attivato e quindi non è utile)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2) Contrasti</w:t>
      </w:r>
    </w:p>
    <w:p>
      <w:pPr>
        <w:pStyle w:val="Normal"/>
        <w:rPr>
          <w:b/>
          <w:color w:val="00B0F0"/>
          <w:sz w:val="20"/>
          <w:szCs w:val="20"/>
          <w:u w:val="single"/>
        </w:rPr>
      </w:pPr>
      <w:r>
        <w:rPr>
          <w:b/>
          <w:color w:val="00B0F0"/>
          <w:sz w:val="20"/>
          <w:szCs w:val="20"/>
          <w:u w:val="single"/>
        </w:rPr>
        <w:t>Web control checker</w:t>
      </w:r>
    </w:p>
    <w:p>
      <w:pPr>
        <w:pStyle w:val="Normal"/>
        <w:rPr>
          <w:b/>
          <w:color w:val="00B0F0"/>
          <w:sz w:val="20"/>
          <w:szCs w:val="20"/>
          <w:u w:val="single"/>
        </w:rPr>
      </w:pPr>
      <w:r>
        <w:rPr>
          <w:b/>
          <w:color w:val="00B0F0"/>
          <w:sz w:val="20"/>
          <w:szCs w:val="20"/>
          <w:u w:val="single"/>
        </w:rPr>
        <w:t>Accessibilità delle tabelle in word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3) Sigle, acronimi, abbrevizioni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Manca una “c” nella parola “vocale” all’interno della frase “l’assistente </w:t>
      </w:r>
      <w:r>
        <w:rPr>
          <w:color w:val="FF0000"/>
          <w:sz w:val="20"/>
          <w:szCs w:val="20"/>
        </w:rPr>
        <w:t xml:space="preserve">voale </w:t>
      </w:r>
      <w:r>
        <w:rPr>
          <w:sz w:val="20"/>
          <w:szCs w:val="20"/>
        </w:rPr>
        <w:t>di Windows”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4) Immagini (2)</w:t>
      </w:r>
    </w:p>
    <w:p>
      <w:pPr>
        <w:pStyle w:val="Normal"/>
        <w:rPr>
          <w:b/>
          <w:sz w:val="20"/>
          <w:szCs w:val="20"/>
        </w:rPr>
      </w:pPr>
      <w:r>
        <w:rPr>
          <w:b/>
          <w:color w:val="00B0F0"/>
          <w:sz w:val="20"/>
          <w:szCs w:val="20"/>
          <w:u w:val="single"/>
        </w:rPr>
        <w:t>Come aggiungere testo alternativo agli elementi visivi</w:t>
      </w:r>
      <w:r>
        <w:rPr>
          <w:b/>
          <w:color w:val="00B0F0"/>
          <w:sz w:val="20"/>
          <w:szCs w:val="20"/>
        </w:rPr>
        <w:t xml:space="preserve">. </w:t>
      </w:r>
      <w:r>
        <w:rPr>
          <w:sz w:val="20"/>
          <w:szCs w:val="20"/>
        </w:rPr>
        <w:t>Quando dici che lascerai alcuni file o riferimenti per andare a vedere come inserire il testo alternativo, stai mostrando di nuovo la diapositiva Immagini (1), anziché la diapositiva Immagini (2) che è dedicata a questo tema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5) Numeri con segni e lettere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Nelle linee guida che abbiamo elaborato a suo tempo, alle pp 5 e 6 del file (te lo allego) ci sono queste indicazioni aggiuntive: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1) numeri e lettere si possono usare tranquillamente, non è necessario trascriverli per esteso (es. otto x più 1 uguale 9), anche se per chi non vede la trascrizione sarebbe la soluzione preferibile: se in una sequenza matematica ci sono solo cifre e lettere, non ha senso quindi utilizzare la "doppia descrizione" (es. quattro x più uno uguale a nove, 4x + 1 = 9 risulta in una doppia lettura da parte della sintesi vocale);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2) il segno meno viene letto solo se prima c’è un contesto matematico, quindi 6x = -36 viene letto correttamente, mentre x &gt; - 4/5 viene letto x 4 barra 5 poiché il simbolo &gt; (che non viene letto) impedisce la lettura del segno - che lo segue: in questo caso sarebbe meglio avere solo la descrizione per esteso (x maggiore di meno 4 fratto 5), ma siccome questa può confondere le persone senza disabilità, utilizziamo entrambe, aggiungendo la notazione x &gt; - 4/5 specificando esplicitamente che è in notazione matematica;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3) per quanto riguarda </w:t>
      </w:r>
      <w:r>
        <w:rPr>
          <w:b/>
          <w:bCs/>
          <w:sz w:val="20"/>
          <w:szCs w:val="20"/>
        </w:rPr>
        <w:t>frecce, lettere greche, pedici e apici</w:t>
      </w:r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non vengono letti dalla sintesi vocale</w:t>
      </w:r>
      <w:r>
        <w:rPr>
          <w:sz w:val="20"/>
          <w:szCs w:val="20"/>
        </w:rPr>
        <w:t xml:space="preserve">. Il problema potrebbe essere risolto a priori: di solito il documento viene prodotto in latex e per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questo ci sono diversi pacchetti che permettono di inserire testo alternativo (ad esempio pdfcomment e accsupp) che viene letto solo dagli screen reader. Se chi genera questi file usa latex, questa è la soluzione migliore, altrimenti l'alternativa è creare due documenti diversi, uno con le formule e uno con la loro descrizione testuale, in questo modo si risolverebbe anche il problema dei simboli &gt;, &lt;, * : /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Non le hai inserite perché non le ritieni necessarie? O perché le trovano già nel nostro documento (le linee guida, appunto, che sono comunque a disposizione delle commissioni)?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6) Frammenti di codice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Non so di che cosa tu stia parlando, perciò mi è stato difficile capire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Parte su Moodle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8) Immagini</w:t>
      </w:r>
    </w:p>
    <w:p>
      <w:pPr>
        <w:pStyle w:val="Normal"/>
        <w:rPr>
          <w:rFonts w:ascii="Calibri" w:hAnsi="Calibri" w:cs="Calibri"/>
          <w:b/>
          <w:color w:val="00B0F0"/>
          <w:sz w:val="20"/>
          <w:szCs w:val="20"/>
          <w:u w:val="single"/>
        </w:rPr>
      </w:pPr>
      <w:r>
        <w:rPr>
          <w:rFonts w:cs="Calibri" w:ascii="Calibri" w:hAnsi="Calibri"/>
          <w:b/>
          <w:color w:val="00B0F0"/>
          <w:sz w:val="20"/>
          <w:szCs w:val="20"/>
          <w:u w:val="single"/>
        </w:rPr>
        <w:t>Approfondimento su come inserire immagini in Moodle</w:t>
      </w:r>
    </w:p>
    <w:p>
      <w:pPr>
        <w:pStyle w:val="Normal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9) Notazione matematica</w:t>
      </w:r>
    </w:p>
    <w:p>
      <w:pPr>
        <w:pStyle w:val="Normal"/>
        <w:spacing w:before="0" w:after="160"/>
        <w:rPr>
          <w:b/>
          <w:color w:val="00B0F0"/>
          <w:sz w:val="20"/>
          <w:szCs w:val="20"/>
          <w:u w:val="single"/>
        </w:rPr>
      </w:pPr>
      <w:r>
        <w:rPr>
          <w:rFonts w:cs="Calibri" w:ascii="Calibri" w:hAnsi="Calibri"/>
          <w:b/>
          <w:color w:val="00B0F0"/>
          <w:sz w:val="20"/>
          <w:szCs w:val="20"/>
          <w:u w:val="single"/>
        </w:rPr>
        <w:t>Using TeX notation in Moodle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6b5cd7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7c767e"/>
    <w:pPr>
      <w:spacing w:before="0" w:after="160"/>
      <w:ind w:left="720"/>
      <w:contextualSpacing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LibreOffice/25.2.4.3$Windows_X86_64 LibreOffice_project/33e196637044ead23f5c3226cde09b47731f7e27</Application>
  <AppVersion>15.0000</AppVersion>
  <Pages>1</Pages>
  <Words>453</Words>
  <Characters>2284</Characters>
  <CharactersWithSpaces>2719</CharactersWithSpaces>
  <Paragraphs>24</Paragraphs>
  <Company>Università degli Studi di Padova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2022-06-27T12:24:00Z</dcterms:created>
  <dc:creator>zatti benedetta</dc:creator>
  <dc:description/>
  <dc:language>it-IT</dc:language>
  <cp:lastModifiedBy>zatti benedetta</cp:lastModifiedBy>
  <dcterms:modified xsi:type="dcterms:W3CDTF">2022-06-27T12:26:00Z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