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1e444s2jpy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iy39xx24l9d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tklu03vixnz" w:id="2"/>
      <w:bookmarkEnd w:id="2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em realizar o agendamento de exame presencialmente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a recepcionista e o paciente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ao sobrecarregamento de atividades da recepcionista e trazendo transtornos para o paciente que demora a ser atendido.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 </w:t>
      </w:r>
      <w:r w:rsidDel="00000000" w:rsidR="00000000" w:rsidRPr="00000000">
        <w:rPr>
          <w:color w:val="ff0000"/>
          <w:rtl w:val="0"/>
        </w:rPr>
        <w:t xml:space="preserve">(definir nome do sistema)</w:t>
      </w:r>
      <w:r w:rsidDel="00000000" w:rsidR="00000000" w:rsidRPr="00000000">
        <w:rPr>
          <w:rtl w:val="0"/>
        </w:rPr>
        <w:t xml:space="preserve"> são: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Melhorar o conforto do paciente, podendo realizar o agendamento da consulta em casa por meio do site ou do aplicativo móvel.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Redução do tempo de espera para agendamento de exame presencialmente.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Redução na aglomeração de futuros pacientes aguardando atendimento da recepcionista.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