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BEAE" w14:textId="77777777" w:rsidR="004E2005" w:rsidRDefault="004E2005">
      <w:pPr>
        <w:spacing w:before="1800"/>
      </w:pPr>
    </w:p>
    <w:p w14:paraId="2346D71B" w14:textId="77777777" w:rsidR="004E2005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B365D"/>
          <w:sz w:val="72"/>
          <w:szCs w:val="72"/>
        </w:rPr>
        <w:t>JOBS IA</w:t>
      </w:r>
    </w:p>
    <w:p w14:paraId="6FB6DBA1" w14:textId="77777777" w:rsidR="004E2005" w:rsidRDefault="00000000">
      <w:pPr>
        <w:spacing w:after="480"/>
        <w:jc w:val="center"/>
      </w:pPr>
      <w:r>
        <w:rPr>
          <w:rFonts w:ascii="Calibri" w:eastAsia="Calibri" w:hAnsi="Calibri" w:cs="Calibri"/>
          <w:b/>
          <w:bCs/>
          <w:color w:val="4A90E2"/>
        </w:rPr>
        <w:t>AUTOMAÇÃO INTELIGENTE DE WORKLOADS</w:t>
      </w:r>
    </w:p>
    <w:tbl>
      <w:tblPr>
        <w:tblW w:w="3000" w:type="pct"/>
        <w:jc w:val="center"/>
        <w:tblBorders>
          <w:top w:val="single" w:sz="12" w:space="0" w:color="4A90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6"/>
      </w:tblGrid>
      <w:tr w:rsidR="004E2005" w14:paraId="15F8473A" w14:textId="77777777">
        <w:trPr>
          <w:jc w:val="center"/>
        </w:trPr>
        <w:tc>
          <w:tcPr>
            <w:tcW w:w="0" w:type="auto"/>
          </w:tcPr>
          <w:p w14:paraId="5514B1DD" w14:textId="77777777" w:rsidR="004E2005" w:rsidRDefault="004E2005"/>
        </w:tc>
      </w:tr>
    </w:tbl>
    <w:p w14:paraId="70D12AAC" w14:textId="77777777" w:rsidR="004E2005" w:rsidRDefault="004E2005">
      <w:pPr>
        <w:spacing w:before="480" w:after="480"/>
      </w:pPr>
    </w:p>
    <w:p w14:paraId="235F07F1" w14:textId="77777777" w:rsidR="004E2005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333333"/>
          <w:sz w:val="28"/>
          <w:szCs w:val="28"/>
        </w:rPr>
        <w:t>Especificação Técnica de Arquitetura, Frontend e Backend</w:t>
      </w:r>
    </w:p>
    <w:p w14:paraId="0FC05AFB" w14:textId="1FFA04BC" w:rsidR="004E2005" w:rsidRDefault="00000000">
      <w:pPr>
        <w:spacing w:after="24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Desenvolvido para: DATAPREV</w:t>
      </w:r>
    </w:p>
    <w:p w14:paraId="7C2D2EE6" w14:textId="77777777" w:rsidR="004E2005" w:rsidRDefault="00000000">
      <w:r>
        <w:br w:type="page"/>
      </w:r>
    </w:p>
    <w:p w14:paraId="30547547" w14:textId="77777777" w:rsidR="00CE7407" w:rsidRDefault="00CE7407" w:rsidP="00CE7407">
      <w:pPr>
        <w:pStyle w:val="Ttulo1"/>
      </w:pPr>
      <w:bookmarkStart w:id="0" w:name="_Toc233183118"/>
      <w:r w:rsidRPr="00CE7407">
        <w:lastRenderedPageBreak/>
        <w:t>Índice</w:t>
      </w:r>
      <w:bookmarkEnd w:id="0"/>
    </w:p>
    <w:p w14:paraId="2C1B9B79" w14:textId="4F17610B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3183118" w:history="1">
        <w:r w:rsidRPr="00734990">
          <w:rPr>
            <w:rStyle w:val="Hyperlink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284241" w14:textId="54CB36B4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19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Sumário Executivo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829486" w14:textId="46F16E9B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0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Estrutura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88BB82" w14:textId="5486B583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1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1. Introdução e Contexto Geral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8E5A78" w14:textId="26574534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2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2. Arquitetura do Software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318B54" w14:textId="7FCDD9C8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3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Fluxo de Dados e Comunicação das Camadas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BAF846" w14:textId="1431B9E1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4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Modelo de Segurança e Controle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35858" w14:textId="75ACD893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5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3. Backend (Express, TypeScript e PostgreSQL)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F0E350" w14:textId="4EA2B6AF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6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Arquitetura de Diretórios -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4D4881" w14:textId="6D0EBA61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7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Modelagem de Dados e Esquema Físico (PostgreSQL)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E371E6" w14:textId="4DE9ABBB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8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4. Frontend (React 19, Vite e Tailwind)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57A1E" w14:textId="50F8CAE6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29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Estrutura de Componentes e Fluxo da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AAA83" w14:textId="7A7FBC31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0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Exportação e Geração de PDF do Workload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EC46B9" w14:textId="372D0563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1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5. Regras de Negócio e Base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61E698" w14:textId="57D9EC0E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2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Validação de Nomenclatura — Norma N/PD/004/02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D848AF" w14:textId="181FF470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3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6. Guia de Instalação e Execução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937E5" w14:textId="6A7CD0A4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4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Pré-requisitos mínimos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920943" w14:textId="7BF36FAE" w:rsidR="00CE7407" w:rsidRDefault="00CE7407">
      <w:pPr>
        <w:pStyle w:val="Sum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5" w:history="1">
        <w:r w:rsidRPr="00734990">
          <w:rPr>
            <w:rStyle w:val="Hyperlink"/>
            <w:rFonts w:ascii="Calibri" w:eastAsia="Calibri" w:hAnsi="Calibri" w:cs="Calibri"/>
            <w:b/>
            <w:bCs/>
            <w:noProof/>
          </w:rPr>
          <w:t>Passo a Passo de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7A043E" w14:textId="20B46827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6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7. Benefícios Esperados e Valor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017B24" w14:textId="2902C654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7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8. Jornada do Usuário e Experiência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DDEBE5" w14:textId="32148916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8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9. Governança, Auditoria e Manutenção do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AF858A" w14:textId="074B64E0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39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10. Observabilidade, Qualidade e Continuidade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2AE56" w14:textId="571420A2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40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11. Riscos, Mitigações e Boas Práticas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0703B8" w14:textId="1937E548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41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12. Roadmap Evolutivo Recomendado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2661AA" w14:textId="5A7D168A" w:rsidR="00CE7407" w:rsidRDefault="00CE7407">
      <w:pPr>
        <w:pStyle w:val="Sum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83142" w:history="1">
        <w:r w:rsidRPr="00734990">
          <w:rPr>
            <w:rStyle w:val="Hyperlink"/>
            <w:rFonts w:ascii="Calibri" w:hAnsi="Calibri" w:cs="Calibri"/>
            <w:b/>
            <w:bCs/>
            <w:noProof/>
          </w:rPr>
          <w:t>13. Conclusão Executiva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9C983E" w14:textId="747D9CF5" w:rsidR="00CE7407" w:rsidRPr="00CE7407" w:rsidRDefault="00CE7407" w:rsidP="00CE7407">
      <w:r>
        <w:fldChar w:fldCharType="end"/>
      </w:r>
    </w:p>
    <w:p w14:paraId="49DBB42D" w14:textId="77777777" w:rsidR="00067DDA" w:rsidRDefault="00067DDA">
      <w:pPr>
        <w:pStyle w:val="Ttulo1"/>
        <w:keepNext/>
        <w:spacing w:before="240" w:after="120"/>
        <w:rPr>
          <w:rFonts w:ascii="Calibri" w:eastAsia="Calibri" w:hAnsi="Calibri" w:cs="Calibri"/>
          <w:b/>
          <w:bCs/>
          <w:color w:val="1B365D"/>
          <w:sz w:val="36"/>
          <w:szCs w:val="36"/>
        </w:rPr>
      </w:pPr>
      <w:bookmarkStart w:id="1" w:name="_Toc233183119"/>
    </w:p>
    <w:p w14:paraId="5535457B" w14:textId="77777777" w:rsidR="00067DDA" w:rsidRDefault="00067DDA">
      <w:pPr>
        <w:pStyle w:val="Ttulo1"/>
        <w:keepNext/>
        <w:spacing w:before="240" w:after="120"/>
        <w:rPr>
          <w:rFonts w:ascii="Calibri" w:eastAsia="Calibri" w:hAnsi="Calibri" w:cs="Calibri"/>
          <w:b/>
          <w:bCs/>
          <w:color w:val="1B365D"/>
          <w:sz w:val="36"/>
          <w:szCs w:val="36"/>
        </w:rPr>
      </w:pPr>
    </w:p>
    <w:p w14:paraId="533C7575" w14:textId="77777777" w:rsidR="00067DDA" w:rsidRDefault="00067DDA">
      <w:pPr>
        <w:pStyle w:val="Ttulo1"/>
        <w:keepNext/>
        <w:spacing w:before="240" w:after="120"/>
        <w:rPr>
          <w:rFonts w:ascii="Calibri" w:eastAsia="Calibri" w:hAnsi="Calibri" w:cs="Calibri"/>
          <w:b/>
          <w:bCs/>
          <w:color w:val="1B365D"/>
          <w:sz w:val="36"/>
          <w:szCs w:val="36"/>
        </w:rPr>
      </w:pPr>
    </w:p>
    <w:p w14:paraId="427F5680" w14:textId="77777777" w:rsidR="00067DDA" w:rsidRDefault="00067DDA">
      <w:pPr>
        <w:pStyle w:val="Ttulo1"/>
        <w:keepNext/>
        <w:spacing w:before="240" w:after="120"/>
        <w:rPr>
          <w:rFonts w:ascii="Calibri" w:eastAsia="Calibri" w:hAnsi="Calibri" w:cs="Calibri"/>
          <w:b/>
          <w:bCs/>
          <w:color w:val="1B365D"/>
          <w:sz w:val="36"/>
          <w:szCs w:val="36"/>
        </w:rPr>
      </w:pPr>
    </w:p>
    <w:p w14:paraId="174321DA" w14:textId="77777777" w:rsidR="00067DDA" w:rsidRDefault="00067DDA">
      <w:pPr>
        <w:pStyle w:val="Ttulo1"/>
        <w:keepNext/>
        <w:spacing w:before="240" w:after="120"/>
        <w:rPr>
          <w:rFonts w:ascii="Calibri" w:eastAsia="Calibri" w:hAnsi="Calibri" w:cs="Calibri"/>
          <w:b/>
          <w:bCs/>
          <w:color w:val="1B365D"/>
          <w:sz w:val="36"/>
          <w:szCs w:val="36"/>
        </w:rPr>
      </w:pPr>
    </w:p>
    <w:p w14:paraId="6C6D1CE5" w14:textId="2AF20CC6" w:rsidR="004E2005" w:rsidRDefault="00000000">
      <w:pPr>
        <w:pStyle w:val="Ttulo1"/>
        <w:keepNext/>
        <w:spacing w:before="240" w:after="120"/>
      </w:pPr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t>Sumário</w:t>
      </w:r>
      <w:bookmarkEnd w:id="1"/>
    </w:p>
    <w:p w14:paraId="30FA7A66" w14:textId="77777777" w:rsidR="004E2005" w:rsidRDefault="00000000">
      <w:pPr>
        <w:spacing w:before="120" w:after="480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Este documento detalha de forma exaustiva a arquitetura de software, a infraestrutura do backend e a interface do frontend do sistema Jobs IA, uma plataforma desenvolvida sob medida para a Dataprev (DIOT). O sistema tem como foco a automação e simplificação na geração de checklists e comandos para execução de workloads (jobs) de lote, utilizando inteligência artificial generativa baseada em processamento de linguagem natural.</w:t>
      </w:r>
    </w:p>
    <w:p w14:paraId="1436629D" w14:textId="77777777" w:rsidR="004E2005" w:rsidRDefault="00000000">
      <w:pPr>
        <w:pStyle w:val="Ttulo2"/>
        <w:keepNext/>
        <w:spacing w:before="240" w:after="120"/>
      </w:pPr>
      <w:bookmarkStart w:id="2" w:name="_Toc233183120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Estrutura do Documento</w:t>
      </w:r>
      <w:bookmarkEnd w:id="2"/>
    </w:p>
    <w:p w14:paraId="0571E66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1: </w:t>
      </w:r>
      <w:r>
        <w:rPr>
          <w:rFonts w:ascii="Calibri" w:eastAsia="Calibri" w:hAnsi="Calibri" w:cs="Calibri"/>
          <w:color w:val="333333"/>
          <w:sz w:val="22"/>
          <w:szCs w:val="22"/>
        </w:rPr>
        <w:t>1. Introdução e Contexto Geral do Negócio</w:t>
      </w:r>
    </w:p>
    <w:p w14:paraId="7DA17859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2: </w:t>
      </w:r>
      <w:r>
        <w:rPr>
          <w:rFonts w:ascii="Calibri" w:eastAsia="Calibri" w:hAnsi="Calibri" w:cs="Calibri"/>
          <w:color w:val="333333"/>
          <w:sz w:val="22"/>
          <w:szCs w:val="22"/>
        </w:rPr>
        <w:t>2. Arquitetura do Software e Infraestrutura</w:t>
      </w:r>
    </w:p>
    <w:p w14:paraId="3692FA99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3: </w:t>
      </w:r>
      <w:r>
        <w:rPr>
          <w:rFonts w:ascii="Calibri" w:eastAsia="Calibri" w:hAnsi="Calibri" w:cs="Calibri"/>
          <w:color w:val="333333"/>
          <w:sz w:val="22"/>
          <w:szCs w:val="22"/>
        </w:rPr>
        <w:t>3. Backend (Banco de Dados, Servidor, APIs e Rotas)</w:t>
      </w:r>
    </w:p>
    <w:p w14:paraId="3FA49A9F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4: </w:t>
      </w:r>
      <w:r>
        <w:rPr>
          <w:rFonts w:ascii="Calibri" w:eastAsia="Calibri" w:hAnsi="Calibri" w:cs="Calibri"/>
          <w:color w:val="333333"/>
          <w:sz w:val="22"/>
          <w:szCs w:val="22"/>
        </w:rPr>
        <w:t>4. Frontend (Arquitetura de Componentes, Estado e Páginas)</w:t>
      </w:r>
    </w:p>
    <w:p w14:paraId="28CC93D7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5: </w:t>
      </w:r>
      <w:r>
        <w:rPr>
          <w:rFonts w:ascii="Calibri" w:eastAsia="Calibri" w:hAnsi="Calibri" w:cs="Calibri"/>
          <w:color w:val="333333"/>
          <w:sz w:val="22"/>
          <w:szCs w:val="22"/>
        </w:rPr>
        <w:t>5. Regras de Negócio e Base de Conhecimento Corporativa</w:t>
      </w:r>
    </w:p>
    <w:p w14:paraId="4B505CE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Seção 6: </w:t>
      </w:r>
      <w:r>
        <w:rPr>
          <w:rFonts w:ascii="Calibri" w:eastAsia="Calibri" w:hAnsi="Calibri" w:cs="Calibri"/>
          <w:color w:val="333333"/>
          <w:sz w:val="22"/>
          <w:szCs w:val="22"/>
        </w:rPr>
        <w:t>6. Guia de Instalação, Migração e Implantação Local</w:t>
      </w:r>
    </w:p>
    <w:p w14:paraId="3CFD79C6" w14:textId="77777777" w:rsidR="004E2005" w:rsidRDefault="00000000">
      <w:r>
        <w:br w:type="page"/>
      </w:r>
    </w:p>
    <w:p w14:paraId="63357C7E" w14:textId="77777777" w:rsidR="004E2005" w:rsidRDefault="00000000">
      <w:pPr>
        <w:pStyle w:val="Ttulo1"/>
        <w:keepNext/>
        <w:spacing w:before="240" w:after="120"/>
      </w:pPr>
      <w:bookmarkStart w:id="3" w:name="_Toc233183121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lastRenderedPageBreak/>
        <w:t>1. Introdução e Contexto Geral do Negócio</w:t>
      </w:r>
      <w:bookmarkEnd w:id="3"/>
    </w:p>
    <w:p w14:paraId="15F5C644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 Jobs IA nasceu da necessidade de modernizar e mitigar erros humanos no processo manual de configuração de workloads (jobs) no ecossistema de processamento em lote da Dataprev. Tradicionalmente, analistas precisavam consultar longas normas técnicas e dicionários de dados específicos para preencher parâmetros detalhados de scripts complexos. Qualquer desvio nas regras de nomenclatura (como a Norma N/PD/004/02) ou a ausência de parâmetros obrigatórios resultava em falhas catastróficas na execução noturna dos lotes.</w:t>
      </w:r>
    </w:p>
    <w:p w14:paraId="10C3E60A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Para solucionar este problema, o Jobs IA oferece uma interface conversacional inteligente. Por meio de um chat fluido conduzido por um agente cognitivo de IA, o usuário descreve suas necessidades de execução. O agente identifica o tipo de job adequado, faz perguntas sucessivas para coletar os parâmetros requeridos e opcionais, e no final compõe a linha de comando exata de execução técnica. Paralelamente, o sistema gera de forma automática um checklist homologável em formato PDF.</w:t>
      </w:r>
    </w:p>
    <w:tbl>
      <w:tblPr>
        <w:tblW w:w="5000" w:type="pct"/>
        <w:tblBorders>
          <w:left w:val="single" w:sz="24" w:space="0" w:color="4A90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4E2005" w14:paraId="741D4C3B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5CBE1D" w14:textId="77777777" w:rsidR="004E200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22"/>
                <w:szCs w:val="22"/>
              </w:rPr>
              <w:t>Meta Principal do Sistema</w:t>
            </w:r>
          </w:p>
          <w:p w14:paraId="6EF62604" w14:textId="77777777" w:rsidR="004E2005" w:rsidRDefault="00000000">
            <w:r>
              <w:rPr>
                <w:rFonts w:ascii="Calibri" w:eastAsia="Calibri" w:hAnsi="Calibri" w:cs="Calibri"/>
                <w:color w:val="333333"/>
              </w:rPr>
              <w:t>Reduzir o tempo médio de criação de comandos de workloads de horas para apenas alguns minutos, mantendo a conformidade total com as normas organizacionais de nomenclatura e taxonomia de dados.</w:t>
            </w:r>
          </w:p>
        </w:tc>
      </w:tr>
    </w:tbl>
    <w:p w14:paraId="2302591D" w14:textId="77777777" w:rsidR="004E2005" w:rsidRDefault="00000000">
      <w:pPr>
        <w:pStyle w:val="Ttulo1"/>
        <w:keepNext/>
        <w:spacing w:before="240" w:after="120"/>
      </w:pPr>
      <w:bookmarkStart w:id="4" w:name="_Toc233183122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t>2. Arquitetura do Software e Infraestrutura</w:t>
      </w:r>
      <w:bookmarkEnd w:id="4"/>
    </w:p>
    <w:p w14:paraId="2C2173BF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 Jobs IA adota uma arquitetura clássica baseada em cliente-servidor (SPA + API), focando na independência de camadas, facilidade de implantação local e desacoplamento de serviços externos. O sistema evoluiu de uma arquitetura legada baseada no ecossistema Supabase para uma stack self-hosted baseada em banco de dados relacional clássico e autenticação local própria.</w:t>
      </w:r>
    </w:p>
    <w:p w14:paraId="1A62216F" w14:textId="77777777" w:rsidR="004E2005" w:rsidRDefault="00000000">
      <w:pPr>
        <w:pStyle w:val="Ttulo2"/>
        <w:keepNext/>
        <w:spacing w:before="240" w:after="120"/>
      </w:pPr>
      <w:bookmarkStart w:id="5" w:name="_Toc233183123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Fluxo de Dados e Comunicação das Camadas</w:t>
      </w:r>
      <w:bookmarkEnd w:id="5"/>
    </w:p>
    <w:p w14:paraId="41A957E5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A comunicação da aplicação segue o fluxo descrito a seguir:</w:t>
      </w:r>
    </w:p>
    <w:p w14:paraId="189DCB5A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usuário interage com a interface SPA (React/Vite) enviando uma descrição de job ou configurando tabelas de conhecimento.</w:t>
      </w:r>
    </w:p>
    <w:p w14:paraId="788F0965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frontend se comunica exclusivamente com o servidor backend via requisições HTTP RESTful protegidas por tokens de autenticação (JWT).</w:t>
      </w:r>
    </w:p>
    <w:p w14:paraId="22684F65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servidor de backend gerencia a sessão, faz a persistência no banco de dados PostgreSQL e atua como um intermediário seguro para a LIA API (motor de Inteligência Artificial generativa).</w:t>
      </w:r>
    </w:p>
    <w:p w14:paraId="16BA9828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backend adiciona de forma transparente o contexto ativo do banco de dados (prompts customizados, termos de dicionário e normas válidas) e encapsula no payload enviado à LIA API.</w:t>
      </w:r>
    </w:p>
    <w:p w14:paraId="0F6BEE6E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LIA API responde usando Function Calling ('generate_checklist'), que por sua vez é detectada pelo frontend e aciona a geração automatizada de scripts e relatórios em PDF locais.</w:t>
      </w:r>
    </w:p>
    <w:p w14:paraId="3AA6B8C5" w14:textId="77777777" w:rsidR="004E2005" w:rsidRDefault="00000000">
      <w:pPr>
        <w:pStyle w:val="Ttulo2"/>
        <w:keepNext/>
        <w:spacing w:before="240" w:after="120"/>
      </w:pPr>
      <w:bookmarkStart w:id="6" w:name="_Toc233183124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Modelo de Segurança e Controle de Acesso</w:t>
      </w:r>
      <w:bookmarkEnd w:id="6"/>
    </w:p>
    <w:p w14:paraId="290B29FF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Originalmente o sistema dependia do Supabase RLS (Row Level Security) e do Supabase Auth. Na versão atual (JobsIA 2.0), toda a segurança foi movida para o servidor de backend:</w:t>
      </w:r>
    </w:p>
    <w:p w14:paraId="2C56D99B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Autenticação local utilizando senhas criptografadas através do algoritmo bcryptjs.</w:t>
      </w:r>
    </w:p>
    <w:p w14:paraId="1AE6CB1B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Sessões controladas por JSON Web Tokens (JWT) trafegados no cabeçalho Authorization das requisições REST.</w:t>
      </w:r>
    </w:p>
    <w:p w14:paraId="230A7C57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RLS do banco de dados PostgreSQL foi desabilitado, e a validação de escopo e propriedade dos dados (como checklists específicos de usuários) passou a ser validada nas rotas do Express via middleware.</w:t>
      </w:r>
    </w:p>
    <w:p w14:paraId="6450CB8D" w14:textId="77777777" w:rsidR="004E2005" w:rsidRDefault="00000000">
      <w:r>
        <w:br w:type="page"/>
      </w:r>
    </w:p>
    <w:p w14:paraId="0A9DD809" w14:textId="77777777" w:rsidR="004E2005" w:rsidRDefault="00000000">
      <w:pPr>
        <w:pStyle w:val="Ttulo1"/>
        <w:keepNext/>
        <w:spacing w:before="240" w:after="120"/>
      </w:pPr>
      <w:bookmarkStart w:id="7" w:name="_Toc233183125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lastRenderedPageBreak/>
        <w:t>3. Backend (Express, TypeScript e PostgreSQL)</w:t>
      </w:r>
      <w:bookmarkEnd w:id="7"/>
    </w:p>
    <w:p w14:paraId="647595C1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 servidor backend está estruturado em Node.js com TypeScript e Express. Ele centraliza o processamento das rotas, conexão com o banco de dados e proxy de comunicação com o serviço de LLM (LIA API).</w:t>
      </w:r>
    </w:p>
    <w:p w14:paraId="0DFEE7B4" w14:textId="77777777" w:rsidR="004E2005" w:rsidRDefault="00000000">
      <w:pPr>
        <w:pStyle w:val="Ttulo2"/>
        <w:keepNext/>
        <w:spacing w:before="240" w:after="120"/>
      </w:pPr>
      <w:bookmarkStart w:id="8" w:name="_Toc233183126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Arquitetura de Diretórios - Backend</w:t>
      </w:r>
      <w:bookmarkEnd w:id="8"/>
    </w:p>
    <w:p w14:paraId="070BAF06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As fontes do servidor estão organizadas sob a pasta /server do projeto, contendo a seguinte estrutura de arquivos:</w:t>
      </w:r>
    </w:p>
    <w:tbl>
      <w:tblPr>
        <w:tblW w:w="5000" w:type="pct"/>
        <w:tblBorders>
          <w:top w:val="single" w:sz="6" w:space="0" w:color="1B365D"/>
          <w:left w:val="single" w:sz="6" w:space="0" w:color="1B365D"/>
          <w:bottom w:val="single" w:sz="6" w:space="0" w:color="1B365D"/>
          <w:right w:val="single" w:sz="6" w:space="0" w:color="1B365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5"/>
        <w:gridCol w:w="6065"/>
      </w:tblGrid>
      <w:tr w:rsidR="004E2005" w14:paraId="17237198" w14:textId="77777777">
        <w:trPr>
          <w:cantSplit/>
          <w:tblHeader/>
        </w:trPr>
        <w:tc>
          <w:tcPr>
            <w:tcW w:w="15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46295B" w14:textId="77777777" w:rsidR="004E200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Diretório/Arquivo</w:t>
            </w:r>
          </w:p>
        </w:tc>
        <w:tc>
          <w:tcPr>
            <w:tcW w:w="35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D8065" w14:textId="77777777" w:rsidR="004E200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 Técnica</w:t>
            </w:r>
          </w:p>
        </w:tc>
      </w:tr>
      <w:tr w:rsidR="004E2005" w14:paraId="25BB2CA8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991F6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server/index.ts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1579E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Ponto de entrada do backend. Inicializa o Express, CORS, middlewares globais e registra as rotas da API.</w:t>
            </w:r>
          </w:p>
        </w:tc>
      </w:tr>
      <w:tr w:rsidR="004E2005" w14:paraId="244B1AFA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CDDDC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server/db.ts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7F692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Configuração e instância do pool de conexões com o banco de dados PostgreSQL usando o driver pg.</w:t>
            </w:r>
          </w:p>
        </w:tc>
      </w:tr>
      <w:tr w:rsidR="004E2005" w14:paraId="20E045C0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6BDC9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server/middleware/auth.ts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BC779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Middleware requireAuth responsável por decodificar os tokens JWT e proteger as rotas restritas.</w:t>
            </w:r>
          </w:p>
        </w:tc>
      </w:tr>
      <w:tr w:rsidR="004E2005" w14:paraId="6DD59ABE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09397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server/routes/auth.ts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AF495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Implementa as rotas de cadastro de novos usuários (/signup) e validação de login (/login).</w:t>
            </w:r>
          </w:p>
        </w:tc>
      </w:tr>
      <w:tr w:rsidR="004E2005" w14:paraId="39D6BBF6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E6815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server/routes/users.ts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BB2C9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CRUD para gerenciamento dos usuários e perfis administrativos do sistema.</w:t>
            </w:r>
          </w:p>
        </w:tc>
      </w:tr>
      <w:tr w:rsidR="004E2005" w14:paraId="5F5811C1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5986A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server/routes/jobs.ts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528B9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Gerencia o CRUD de tipos de Jobs e seus respectivos parâmetros e metadados.</w:t>
            </w:r>
          </w:p>
        </w:tc>
      </w:tr>
      <w:tr w:rsidR="004E2005" w14:paraId="49F449B1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DFD11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server/routes/checklists.ts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25ADB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Persiste e recupera os checklists gerados pelos agentes baseados em conversas anteriores.</w:t>
            </w:r>
          </w:p>
        </w:tc>
      </w:tr>
      <w:tr w:rsidR="004E2005" w14:paraId="10965945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BE5BD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server/routes/norms.ts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966B7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Gerencia as regras de validação por ambiente da Dataprev.</w:t>
            </w:r>
          </w:p>
        </w:tc>
      </w:tr>
      <w:tr w:rsidR="004E2005" w14:paraId="4C3F9EA9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B56EC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server/routes/dictionary.ts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2980A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CRUD de termos, significados e categorias usados no glossário de dados corporativo.</w:t>
            </w:r>
          </w:p>
        </w:tc>
      </w:tr>
      <w:tr w:rsidR="004E2005" w14:paraId="5443BEA6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689DE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server/routes/systemPrompts.ts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3E6A2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Controle de versão e ativação do prompt de sistema injetado no agente de IA.</w:t>
            </w:r>
          </w:p>
        </w:tc>
      </w:tr>
      <w:tr w:rsidR="004E2005" w14:paraId="625BA83F" w14:textId="77777777">
        <w:trPr>
          <w:cantSplit/>
        </w:trPr>
        <w:tc>
          <w:tcPr>
            <w:tcW w:w="1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5D26D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server/routes/ai.ts</w:t>
            </w:r>
          </w:p>
        </w:tc>
        <w:tc>
          <w:tcPr>
            <w:tcW w:w="3500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67D90" w14:textId="77777777" w:rsidR="004E200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Serviço de proxy que intercepta requisições, injeta bases e redireciona à LIA API.</w:t>
            </w:r>
          </w:p>
        </w:tc>
      </w:tr>
    </w:tbl>
    <w:p w14:paraId="715255CC" w14:textId="77777777" w:rsidR="004E2005" w:rsidRDefault="00000000">
      <w:pPr>
        <w:pStyle w:val="Ttulo2"/>
        <w:keepNext/>
        <w:spacing w:before="240" w:after="120"/>
      </w:pPr>
      <w:bookmarkStart w:id="9" w:name="_Toc233183127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Modelagem de Dados e Esquema Físico (PostgreSQL)</w:t>
      </w:r>
      <w:bookmarkEnd w:id="9"/>
    </w:p>
    <w:p w14:paraId="7EB26CF0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A estrutura física do banco de dados é gerida por scripts SQL locais de migração (/migrations). A seguir, estão listadas as tabelas e suas respectivas modelagens:</w:t>
      </w:r>
    </w:p>
    <w:p w14:paraId="1E0A40E1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users: ID (UUID), Email (TEXT, único), Password Hash (TEXT) e Data de Criação.</w:t>
      </w:r>
    </w:p>
    <w:p w14:paraId="0A67BDCD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JobsIA_profiles: ID (UUID), User ID (UUID, chave estrangeira de users), Name (TEXT), Email (TEXT).</w:t>
      </w:r>
    </w:p>
    <w:p w14:paraId="48E90E94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JobsIA_types: ID (INTEGER, identificador do tipo), Name (TEXT, nome descritivo), Script (TEXT, caminho do binário/shell), Description (TEXT).</w:t>
      </w:r>
    </w:p>
    <w:p w14:paraId="2FE12AF1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JobsIA_parameters: ID (SERIAL), Job Type ID (INTEGER, FK para JobsIA_types), Name (TEXT), Data Type (TEXT, ex: date, string, number), Required (BOOLEAN), Default Value (TEXT), Example Value (TEXT), Order Index (INTEGER), Description (TEXT).</w:t>
      </w:r>
    </w:p>
    <w:p w14:paraId="6C393DF5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JobsIA_checklists: ID (SERIAL), Conversation ID (UUID), Type (TEXT), Data (JSONB com os dados do job), Status (TEXT), User ID (UUID), File Name (TEXT), Created At (TIMESTAMPTZ).</w:t>
      </w:r>
    </w:p>
    <w:p w14:paraId="6B0ADB1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JobsIA_dictionary_terms: ID (SERIAL), Term (TEXT, chave do glossário), Definition (TEXT), Category (TEXT).</w:t>
      </w:r>
    </w:p>
    <w:p w14:paraId="1A84ABC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JobsIA_norm_rules: ID (SERIAL), Environment (TEXT, Windows/Linux), Rule (TEXT).</w:t>
      </w:r>
    </w:p>
    <w:p w14:paraId="6EBF76DD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JobsIA_system_prompts: ID (SERIAL), Content (TEXT, instruções detalhadas do prompt), Is Active (BOOLEAN), Created At (TIMESTAMPTZ).</w:t>
      </w:r>
    </w:p>
    <w:tbl>
      <w:tblPr>
        <w:tblW w:w="5000" w:type="pct"/>
        <w:tblBorders>
          <w:left w:val="single" w:sz="24" w:space="0" w:color="4A90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4E2005" w14:paraId="1AE393C0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40009C" w14:textId="77777777" w:rsidR="004E200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22"/>
                <w:szCs w:val="22"/>
              </w:rPr>
              <w:t>Cascateamento no Banco de Dados</w:t>
            </w:r>
          </w:p>
          <w:p w14:paraId="2C64321F" w14:textId="77777777" w:rsidR="004E2005" w:rsidRDefault="00000000">
            <w:r>
              <w:rPr>
                <w:rFonts w:ascii="Calibri" w:eastAsia="Calibri" w:hAnsi="Calibri" w:cs="Calibri"/>
                <w:color w:val="333333"/>
              </w:rPr>
              <w:t>Todos os relacionamentos de chave estrangeira importantes (como JobsIA_parameters -&gt; JobsIA_types e JobsIA_profiles -&gt; users) possuem a instrução ON DELETE CASCADE ativa, garantindo a consistência referencial total durante a remoção de itens.</w:t>
            </w:r>
          </w:p>
        </w:tc>
      </w:tr>
    </w:tbl>
    <w:p w14:paraId="27A7E0FA" w14:textId="77777777" w:rsidR="004E2005" w:rsidRDefault="00000000">
      <w:r>
        <w:br w:type="page"/>
      </w:r>
    </w:p>
    <w:p w14:paraId="6E6EA172" w14:textId="77777777" w:rsidR="004E2005" w:rsidRDefault="00000000">
      <w:pPr>
        <w:pStyle w:val="Ttulo1"/>
        <w:keepNext/>
        <w:spacing w:before="240" w:after="120"/>
      </w:pPr>
      <w:bookmarkStart w:id="10" w:name="_Toc233183128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lastRenderedPageBreak/>
        <w:t>4. Frontend (React 19, Vite e Tailwind)</w:t>
      </w:r>
      <w:bookmarkEnd w:id="10"/>
    </w:p>
    <w:p w14:paraId="25348F52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A interface do usuário do Jobs IA é desenvolvida como uma Single Page Application (SPA) moderna, utilizando o React 19 em conjunto com o bundler super-rápido Vite. A estilização visual é feita por meio do TailwindCSS v4, com animações dinâmicas fornecidas pela biblioteca Motion.</w:t>
      </w:r>
    </w:p>
    <w:p w14:paraId="6C6B0ED5" w14:textId="77777777" w:rsidR="004E2005" w:rsidRDefault="00000000">
      <w:pPr>
        <w:pStyle w:val="Ttulo2"/>
        <w:keepNext/>
        <w:spacing w:before="240" w:after="120"/>
      </w:pPr>
      <w:bookmarkStart w:id="11" w:name="_Toc233183129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Estrutura de Componentes e Fluxo da Interface</w:t>
      </w:r>
      <w:bookmarkEnd w:id="11"/>
    </w:p>
    <w:p w14:paraId="6224FD9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App.tsx: Ponto de partida que monta o router SPA (React Router DOM v7) e envelopa as rotas dentro do AuthProvider global. Possui um layout com barra lateral adaptável (responsivo) para telas menores e desktops.</w:t>
      </w:r>
    </w:p>
    <w:p w14:paraId="402229CE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LoginPage.tsx / SignupPage.tsx: Interfaces modernas de login e cadastro contendo validação local e tratamento de mensagens de erro.</w:t>
      </w:r>
    </w:p>
    <w:p w14:paraId="79AA9F65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AgentView.tsx: Componente principal do sistema. Gerencia o painel de chat, o histórico local de mensagens do agente, e renderiza botões interativos para a exportação de arquivos PDF contendo os checklists compilados.</w:t>
      </w:r>
    </w:p>
    <w:p w14:paraId="21B1E48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KnowledgeViews.tsx: Contém sub-visões modulares para gerenciar dados corporativos sem sair do fluxo principal da aplicação. Agrupa DictionaryView (Dicionário), NormsView (Normas técnicas) e JobsView (Mapeamento de Jobs e Parâmetros).</w:t>
      </w:r>
    </w:p>
    <w:p w14:paraId="40999644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HistoryView.tsx: Tela de auditoria onde os checklists passados são carregados e podem ser filtrados, permitindo também o download posterior dos comandos gerados.</w:t>
      </w:r>
    </w:p>
    <w:p w14:paraId="5F268C83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UsersPage.tsx: Tela de gerenciamento onde administradores podem criar, visualizar e editar os privilégios dos usuários da plataforma.</w:t>
      </w:r>
    </w:p>
    <w:p w14:paraId="64E96750" w14:textId="77777777" w:rsidR="004E2005" w:rsidRDefault="00000000">
      <w:pPr>
        <w:pStyle w:val="Ttulo2"/>
        <w:keepNext/>
        <w:spacing w:before="240" w:after="120"/>
      </w:pPr>
      <w:bookmarkStart w:id="12" w:name="_Toc233183130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Exportação e Geração de PDF do Workload</w:t>
      </w:r>
      <w:bookmarkEnd w:id="12"/>
    </w:p>
    <w:p w14:paraId="692D4D37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Uma das grandes vantagens da solução é que a geração de PDF ocorre inteiramente do lado do cliente (client-side), sem sobrecarregar o processamento do backend. O módulo src/utils/pdfGenerator.ts faz uso da biblioteca jspdf para construir dinamicamente documentos formatados no padrão corporativo da Dataprev, detalhando cada campo coletado pela IA e anexando o comando compilado no final do documento para cópia rápida.</w:t>
      </w:r>
    </w:p>
    <w:p w14:paraId="09F81911" w14:textId="77777777" w:rsidR="004E2005" w:rsidRDefault="00000000">
      <w:r>
        <w:br w:type="page"/>
      </w:r>
    </w:p>
    <w:p w14:paraId="0DE64BBD" w14:textId="77777777" w:rsidR="004E2005" w:rsidRDefault="00000000">
      <w:pPr>
        <w:pStyle w:val="Ttulo1"/>
        <w:keepNext/>
        <w:spacing w:before="240" w:after="120"/>
      </w:pPr>
      <w:bookmarkStart w:id="13" w:name="_Toc233183131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lastRenderedPageBreak/>
        <w:t>5. Regras de Negócio e Base de Conhecimento</w:t>
      </w:r>
      <w:bookmarkEnd w:id="13"/>
    </w:p>
    <w:p w14:paraId="56F44BBA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O motor inteligente de IA do Jobs IA depende de regras bem definidas e de contextos de validação atualizados no banco de dados corporativo.</w:t>
      </w:r>
    </w:p>
    <w:p w14:paraId="750A1601" w14:textId="77777777" w:rsidR="004E2005" w:rsidRDefault="00000000">
      <w:pPr>
        <w:pStyle w:val="Ttulo2"/>
        <w:keepNext/>
        <w:spacing w:before="240" w:after="120"/>
      </w:pPr>
      <w:bookmarkStart w:id="14" w:name="_Toc233183132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Validação de Nomenclatura — Norma N/PD/004/02</w:t>
      </w:r>
      <w:bookmarkEnd w:id="14"/>
    </w:p>
    <w:p w14:paraId="1EFB12BC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Ao longo do diálogo, o Agente de IA valida de forma assíncrona se as nomenclaturas fornecidas pelo usuário para os arquivos seguem as especificações Dataprev:</w:t>
      </w:r>
    </w:p>
    <w:p w14:paraId="210A7F34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prefixo deve possuir exatamente 13 caracteres estruturados (T d SIS d SUB d 999).</w:t>
      </w:r>
    </w:p>
    <w:p w14:paraId="2ABEBD9E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 nome do arquivo/job não pode exceder 36 caracteres e deve estar em letras MAIÚSCULAS.</w:t>
      </w:r>
    </w:p>
    <w:p w14:paraId="727D1410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Sistemas Linux/Unix devem obrigatoriamente utilizar delimitador de ponto (.), por exemplo: D.CNS.BOE.002.20251016</w:t>
      </w:r>
    </w:p>
    <w:p w14:paraId="43779675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Sistemas Windows devem obrigatoriamente utilizar delimitador de sublinhado (_), por exemplo: D_SCO_ATU_005_BATIMENTO</w:t>
      </w:r>
    </w:p>
    <w:tbl>
      <w:tblPr>
        <w:tblW w:w="5000" w:type="pct"/>
        <w:tblBorders>
          <w:left w:val="single" w:sz="24" w:space="0" w:color="4A90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4E2005" w14:paraId="7561BC89" w14:textId="77777777">
        <w:tc>
          <w:tcPr>
            <w:tcW w:w="0" w:type="auto"/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D3EF07" w14:textId="77777777" w:rsidR="004E200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22"/>
                <w:szCs w:val="22"/>
              </w:rPr>
              <w:t>Comportamento Flexível da IA</w:t>
            </w:r>
          </w:p>
          <w:p w14:paraId="2685C84B" w14:textId="77777777" w:rsidR="004E2005" w:rsidRDefault="00000000">
            <w:r>
              <w:rPr>
                <w:rFonts w:ascii="Calibri" w:eastAsia="Calibri" w:hAnsi="Calibri" w:cs="Calibri"/>
                <w:color w:val="333333"/>
              </w:rPr>
              <w:t>Se o usuário violar a regra de nomenclatura, o agente de IA é instruído a avisar educadamente sobre a inconformidade, mas permitir que o usuário continue caso este insista, otimizando o fluxo de trabalho sob exceção.</w:t>
            </w:r>
          </w:p>
        </w:tc>
      </w:tr>
    </w:tbl>
    <w:p w14:paraId="418AC510" w14:textId="77777777" w:rsidR="004E2005" w:rsidRDefault="00000000">
      <w:pPr>
        <w:pStyle w:val="Ttulo1"/>
        <w:keepNext/>
        <w:spacing w:before="240" w:after="120"/>
      </w:pPr>
      <w:bookmarkStart w:id="15" w:name="_Toc233183133"/>
      <w:r>
        <w:rPr>
          <w:rFonts w:ascii="Calibri" w:eastAsia="Calibri" w:hAnsi="Calibri" w:cs="Calibri"/>
          <w:b/>
          <w:bCs/>
          <w:color w:val="1B365D"/>
          <w:sz w:val="36"/>
          <w:szCs w:val="36"/>
        </w:rPr>
        <w:t>6. Guia de Instalação e Execução Local</w:t>
      </w:r>
      <w:bookmarkEnd w:id="15"/>
    </w:p>
    <w:p w14:paraId="03B6C2DE" w14:textId="77777777" w:rsidR="004E2005" w:rsidRDefault="00000000">
      <w:pPr>
        <w:spacing w:before="120" w:after="120" w:line="288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Siga os passos a seguir para configurar e iniciar o ambiente de desenvolvimento local do Jobs IA:</w:t>
      </w:r>
    </w:p>
    <w:p w14:paraId="155E8024" w14:textId="77777777" w:rsidR="004E2005" w:rsidRDefault="00000000">
      <w:pPr>
        <w:pStyle w:val="Ttulo2"/>
        <w:keepNext/>
        <w:spacing w:before="240" w:after="120"/>
      </w:pPr>
      <w:bookmarkStart w:id="16" w:name="_Toc233183134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Pré-requisitos mínimos</w:t>
      </w:r>
      <w:bookmarkEnd w:id="16"/>
    </w:p>
    <w:p w14:paraId="65668F1C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Node.js instalado (Versão 18 ou superior).</w:t>
      </w:r>
    </w:p>
    <w:p w14:paraId="2A8D218E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PostgreSQL configurado e rodando localmente.</w:t>
      </w:r>
    </w:p>
    <w:p w14:paraId="034D0C26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Chave de API do serviço LLM (LIA API) configurada.</w:t>
      </w:r>
    </w:p>
    <w:p w14:paraId="3DD7ACD3" w14:textId="77777777" w:rsidR="004E2005" w:rsidRDefault="00000000">
      <w:pPr>
        <w:pStyle w:val="Ttulo2"/>
        <w:keepNext/>
        <w:spacing w:before="240" w:after="120"/>
      </w:pPr>
      <w:bookmarkStart w:id="17" w:name="_Toc233183135"/>
      <w:r>
        <w:rPr>
          <w:rFonts w:ascii="Calibri" w:eastAsia="Calibri" w:hAnsi="Calibri" w:cs="Calibri"/>
          <w:b/>
          <w:bCs/>
          <w:color w:val="1B365D"/>
          <w:sz w:val="28"/>
          <w:szCs w:val="28"/>
        </w:rPr>
        <w:t>Passo a Passo de Instalação</w:t>
      </w:r>
      <w:bookmarkEnd w:id="17"/>
    </w:p>
    <w:p w14:paraId="160DFC24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Instalar dependências na raiz do projeto: npm install</w:t>
      </w:r>
    </w:p>
    <w:p w14:paraId="318EA142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Renomear o arquivo .env.example para .env e preencher as variáveis DATABASE_URL, LIA_API_KEY, LIA_API_URL, LIA_API_MODEL e JWT_SECRET.</w:t>
      </w:r>
    </w:p>
    <w:p w14:paraId="47CD32F3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Executar as migrations no seu banco de dados para criar e estruturar as tabelas necessárias: node migrations/run.js ou executando os scripts SQL do diretório /migrations manualmente na ordem cronológica de criação.</w:t>
      </w:r>
    </w:p>
    <w:p w14:paraId="2628632E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Iniciar o servidor backend em segundo plano: npm run server</w:t>
      </w:r>
    </w:p>
    <w:p w14:paraId="76719973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Iniciar o servidor frontend para desenvolvimento local: npm run dev</w:t>
      </w:r>
    </w:p>
    <w:p w14:paraId="7F18C463" w14:textId="77777777" w:rsidR="004E2005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Acesse a aplicação pelo navegador no endereço configurado: http://localhost:3000 (ou porta indicada no terminal).</w:t>
      </w:r>
    </w:p>
    <w:p w14:paraId="6805B1D2" w14:textId="77777777" w:rsidR="00AD129D" w:rsidRDefault="00AD129D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18" w:name="_Toc233183136"/>
      <w:r>
        <w:rPr>
          <w:rFonts w:ascii="Calibri" w:hAnsi="Calibri" w:cs="Calibri"/>
          <w:b/>
          <w:bCs/>
          <w:color w:val="1B365D"/>
          <w:sz w:val="36"/>
          <w:szCs w:val="36"/>
        </w:rPr>
        <w:lastRenderedPageBreak/>
        <w:t>7. Benefícios Esperados e Valor Institucional</w:t>
      </w:r>
      <w:bookmarkEnd w:id="18"/>
    </w:p>
    <w:p w14:paraId="2A7DEA98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A adoção do Jobs IA representa mais do que uma evolução tecnológica: trata-se de uma mudança concreta na forma como equipes técnicas interagem com normas, parâmetros e rotinas operacionais críticas. Ao transformar um processo historicamente manual, fragmentado e sujeito a interpretações individuais em uma experiência guiada, padronizada e assistida por inteligência artificial, a solução contribui diretamente para a redução de retrabalho, maior previsibilidade operacional e aumento da confiança nos ciclos de execução de workloads.</w:t>
      </w:r>
    </w:p>
    <w:p w14:paraId="001C87E1" w14:textId="77777777" w:rsidR="00F77444" w:rsidRDefault="00F77444" w:rsidP="00F77444">
      <w:pPr>
        <w:pStyle w:val="PargrafodaLista"/>
        <w:numPr>
          <w:ilvl w:val="0"/>
          <w:numId w:val="2"/>
        </w:numPr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Redução do tempo necessário para criação de comandos e checklists técnicos.</w:t>
      </w:r>
    </w:p>
    <w:p w14:paraId="6195758A" w14:textId="77777777" w:rsidR="00F77444" w:rsidRDefault="00F77444" w:rsidP="00F77444">
      <w:pPr>
        <w:pStyle w:val="PargrafodaLista"/>
        <w:numPr>
          <w:ilvl w:val="0"/>
          <w:numId w:val="2"/>
        </w:numPr>
      </w:pPr>
      <w:r>
        <w:rPr>
          <w:rFonts w:ascii="Calibri" w:hAnsi="Calibri" w:cs="Calibri"/>
          <w:color w:val="333333"/>
          <w:sz w:val="22"/>
          <w:szCs w:val="22"/>
        </w:rPr>
        <w:t>Padronização do preenchimento de parâmetros conforme regras institucionais.</w:t>
      </w:r>
    </w:p>
    <w:p w14:paraId="3DCB0ED1" w14:textId="77777777" w:rsidR="00F77444" w:rsidRDefault="00F77444" w:rsidP="00F77444">
      <w:pPr>
        <w:pStyle w:val="PargrafodaLista"/>
        <w:numPr>
          <w:ilvl w:val="0"/>
          <w:numId w:val="2"/>
        </w:numPr>
      </w:pPr>
      <w:r>
        <w:rPr>
          <w:rFonts w:ascii="Calibri" w:hAnsi="Calibri" w:cs="Calibri"/>
          <w:color w:val="333333"/>
          <w:sz w:val="22"/>
          <w:szCs w:val="22"/>
        </w:rPr>
        <w:t>Diminuição de falhas causadas por inconsistência de nomenclatura, ausência de campos obrigatórios ou comandos incompletos.</w:t>
      </w:r>
    </w:p>
    <w:p w14:paraId="32044E6E" w14:textId="77777777" w:rsidR="00F77444" w:rsidRDefault="00F77444" w:rsidP="00F77444">
      <w:pPr>
        <w:pStyle w:val="PargrafodaLista"/>
        <w:numPr>
          <w:ilvl w:val="0"/>
          <w:numId w:val="2"/>
        </w:numPr>
      </w:pPr>
      <w:r>
        <w:rPr>
          <w:rFonts w:ascii="Calibri" w:hAnsi="Calibri" w:cs="Calibri"/>
          <w:color w:val="333333"/>
          <w:sz w:val="22"/>
          <w:szCs w:val="22"/>
        </w:rPr>
        <w:t>Apoio à disseminação de conhecimento técnico entre profissionais experientes e novos integrantes da equipe.</w:t>
      </w:r>
    </w:p>
    <w:p w14:paraId="6A419804" w14:textId="77777777" w:rsidR="00F77444" w:rsidRDefault="00F77444" w:rsidP="00F77444">
      <w:pPr>
        <w:pStyle w:val="PargrafodaLista"/>
        <w:numPr>
          <w:ilvl w:val="0"/>
          <w:numId w:val="2"/>
        </w:numPr>
      </w:pPr>
      <w:r>
        <w:rPr>
          <w:rFonts w:ascii="Calibri" w:hAnsi="Calibri" w:cs="Calibri"/>
          <w:color w:val="333333"/>
          <w:sz w:val="22"/>
          <w:szCs w:val="22"/>
        </w:rPr>
        <w:t>Fortalecimento da governança sobre regras, históricos, parâmetros e artefatos gerados.</w:t>
      </w:r>
    </w:p>
    <w:p w14:paraId="32888C9F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19" w:name="_Toc233183137"/>
      <w:r>
        <w:rPr>
          <w:rFonts w:ascii="Calibri" w:hAnsi="Calibri" w:cs="Calibri"/>
          <w:b/>
          <w:bCs/>
          <w:color w:val="1B365D"/>
          <w:sz w:val="36"/>
          <w:szCs w:val="36"/>
        </w:rPr>
        <w:t>8. Jornada do Usuário e Experiência Operacional</w:t>
      </w:r>
      <w:bookmarkEnd w:id="19"/>
    </w:p>
    <w:p w14:paraId="055E7608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A experiência proposta pelo Jobs IA foi desenhada para que o usuário não precise conhecer previamente todos os detalhes técnicos de cada workload. Em vez de iniciar o processo a partir de um formulário rígido, o usuário conversa com o agente, informa o objetivo da execução e é conduzido progressivamente até a composição final do comando. Esse modelo reduz a carga cognitiva, aproxima a ferramenta da linguagem natural dos analistas e torna o processo mais acessível sem abrir mão do rigor técnico.</w:t>
      </w:r>
    </w:p>
    <w:p w14:paraId="2E316DF6" w14:textId="77777777" w:rsidR="00F77444" w:rsidRDefault="00F77444" w:rsidP="00F77444">
      <w:pPr>
        <w:pStyle w:val="PargrafodaLista"/>
        <w:numPr>
          <w:ilvl w:val="0"/>
          <w:numId w:val="3"/>
        </w:numPr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O usuário descreve a necessidade de execução do job em linguagem natural.</w:t>
      </w:r>
    </w:p>
    <w:p w14:paraId="39544D0F" w14:textId="77777777" w:rsidR="00F77444" w:rsidRDefault="00F77444" w:rsidP="00F77444">
      <w:pPr>
        <w:pStyle w:val="PargrafodaLista"/>
        <w:numPr>
          <w:ilvl w:val="0"/>
          <w:numId w:val="3"/>
        </w:numPr>
      </w:pPr>
      <w:r>
        <w:rPr>
          <w:rFonts w:ascii="Calibri" w:hAnsi="Calibri" w:cs="Calibri"/>
          <w:color w:val="333333"/>
          <w:sz w:val="22"/>
          <w:szCs w:val="22"/>
        </w:rPr>
        <w:t>O agente identifica o tipo de workload mais compatível com a solicitação.</w:t>
      </w:r>
    </w:p>
    <w:p w14:paraId="721D185B" w14:textId="77777777" w:rsidR="00F77444" w:rsidRDefault="00F77444" w:rsidP="00F77444">
      <w:pPr>
        <w:pStyle w:val="PargrafodaLista"/>
        <w:numPr>
          <w:ilvl w:val="0"/>
          <w:numId w:val="3"/>
        </w:numPr>
      </w:pPr>
      <w:r>
        <w:rPr>
          <w:rFonts w:ascii="Calibri" w:hAnsi="Calibri" w:cs="Calibri"/>
          <w:color w:val="333333"/>
          <w:sz w:val="22"/>
          <w:szCs w:val="22"/>
        </w:rPr>
        <w:t>O sistema solicita apenas os parâmetros necessários, evitando perguntas redundantes.</w:t>
      </w:r>
    </w:p>
    <w:p w14:paraId="613C4814" w14:textId="77777777" w:rsidR="00F77444" w:rsidRDefault="00F77444" w:rsidP="00F77444">
      <w:pPr>
        <w:pStyle w:val="PargrafodaLista"/>
        <w:numPr>
          <w:ilvl w:val="0"/>
          <w:numId w:val="3"/>
        </w:numPr>
      </w:pPr>
      <w:r>
        <w:rPr>
          <w:rFonts w:ascii="Calibri" w:hAnsi="Calibri" w:cs="Calibri"/>
          <w:color w:val="333333"/>
          <w:sz w:val="22"/>
          <w:szCs w:val="22"/>
        </w:rPr>
        <w:t>As regras de negócio são avaliadas durante a conversa, com alertas claros e orientações objetivas.</w:t>
      </w:r>
    </w:p>
    <w:p w14:paraId="60A60C31" w14:textId="77777777" w:rsidR="00F77444" w:rsidRDefault="00F77444" w:rsidP="00F77444">
      <w:pPr>
        <w:pStyle w:val="PargrafodaLista"/>
        <w:numPr>
          <w:ilvl w:val="0"/>
          <w:numId w:val="3"/>
        </w:numPr>
      </w:pPr>
      <w:r>
        <w:rPr>
          <w:rFonts w:ascii="Calibri" w:hAnsi="Calibri" w:cs="Calibri"/>
          <w:color w:val="333333"/>
          <w:sz w:val="22"/>
          <w:szCs w:val="22"/>
        </w:rPr>
        <w:t>Ao final, o comando é consolidado e o checklist técnico é disponibilizado para homologação e rastreabilidade.</w:t>
      </w:r>
    </w:p>
    <w:p w14:paraId="54A897AB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20" w:name="_Toc233183138"/>
      <w:r>
        <w:rPr>
          <w:rFonts w:ascii="Calibri" w:hAnsi="Calibri" w:cs="Calibri"/>
          <w:b/>
          <w:bCs/>
          <w:color w:val="1B365D"/>
          <w:sz w:val="36"/>
          <w:szCs w:val="36"/>
        </w:rPr>
        <w:t>9. Governança, Auditoria e Manutenção do Conhecimento</w:t>
      </w:r>
      <w:bookmarkEnd w:id="20"/>
    </w:p>
    <w:p w14:paraId="5FCAE837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Para que o Jobs IA permaneça confiável ao longo do tempo, é essencial que a base de conhecimento seja tratada como um ativo institucional vivo. Prompts de sistema, normas, dicionários e mapeamentos de jobs devem passar por ciclos controlados de revisão, aprovação e atualização. Essa governança evita que a IA utilize referências obsoletas e garante que os artefatos gerados estejam alinhados com as práticas vigentes da organização.</w:t>
      </w:r>
    </w:p>
    <w:p w14:paraId="3358E0E2" w14:textId="77777777" w:rsidR="00F77444" w:rsidRDefault="00F77444" w:rsidP="00F77444">
      <w:pPr>
        <w:pStyle w:val="PargrafodaLista"/>
        <w:numPr>
          <w:ilvl w:val="0"/>
          <w:numId w:val="4"/>
        </w:numPr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Definir responsáveis técnicos por cada conjunto de regras e tabelas de referência.</w:t>
      </w:r>
    </w:p>
    <w:p w14:paraId="73B819BC" w14:textId="77777777" w:rsidR="00F77444" w:rsidRDefault="00F77444" w:rsidP="00F77444">
      <w:pPr>
        <w:pStyle w:val="PargrafodaLista"/>
        <w:numPr>
          <w:ilvl w:val="0"/>
          <w:numId w:val="4"/>
        </w:numPr>
      </w:pPr>
      <w:r>
        <w:rPr>
          <w:rFonts w:ascii="Calibri" w:hAnsi="Calibri" w:cs="Calibri"/>
          <w:color w:val="333333"/>
          <w:sz w:val="22"/>
          <w:szCs w:val="22"/>
        </w:rPr>
        <w:t>Registrar alterações relevantes em prompts, parâmetros e regras de validação.</w:t>
      </w:r>
    </w:p>
    <w:p w14:paraId="78C0471E" w14:textId="77777777" w:rsidR="00F77444" w:rsidRDefault="00F77444" w:rsidP="00F77444">
      <w:pPr>
        <w:pStyle w:val="PargrafodaLista"/>
        <w:numPr>
          <w:ilvl w:val="0"/>
          <w:numId w:val="4"/>
        </w:numPr>
      </w:pPr>
      <w:r>
        <w:rPr>
          <w:rFonts w:ascii="Calibri" w:hAnsi="Calibri" w:cs="Calibri"/>
          <w:color w:val="333333"/>
          <w:sz w:val="22"/>
          <w:szCs w:val="22"/>
        </w:rPr>
        <w:t>Manter histórico de checklists gerados para fins de auditoria, diagnóstico e melhoria contínua.</w:t>
      </w:r>
    </w:p>
    <w:p w14:paraId="037533A0" w14:textId="77777777" w:rsidR="00F77444" w:rsidRDefault="00F77444" w:rsidP="00F77444">
      <w:pPr>
        <w:pStyle w:val="PargrafodaLista"/>
        <w:numPr>
          <w:ilvl w:val="0"/>
          <w:numId w:val="4"/>
        </w:numPr>
      </w:pPr>
      <w:r>
        <w:rPr>
          <w:rFonts w:ascii="Calibri" w:hAnsi="Calibri" w:cs="Calibri"/>
          <w:color w:val="333333"/>
          <w:sz w:val="22"/>
          <w:szCs w:val="22"/>
        </w:rPr>
        <w:t>Estabelecer processo de validação antes da ativação de novos prompts ou regras críticas.</w:t>
      </w:r>
    </w:p>
    <w:p w14:paraId="1256A052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21" w:name="_Toc233183139"/>
      <w:r>
        <w:rPr>
          <w:rFonts w:ascii="Calibri" w:hAnsi="Calibri" w:cs="Calibri"/>
          <w:b/>
          <w:bCs/>
          <w:color w:val="1B365D"/>
          <w:sz w:val="36"/>
          <w:szCs w:val="36"/>
        </w:rPr>
        <w:lastRenderedPageBreak/>
        <w:t>10. Observabilidade, Qualidade e Continuidade Operacional</w:t>
      </w:r>
      <w:bookmarkEnd w:id="21"/>
    </w:p>
    <w:p w14:paraId="7172ABB4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A continuidade operacional do Jobs IA depende da capacidade de identificar falhas rapidamente, compreender o comportamento da aplicação e acompanhar indicadores de uso. Recomenda-se que o backend registre eventos relevantes, como autenticações, chamadas à LIA API, erros de validação, geração de checklists e indisponibilidades de serviços externos. Esses dados permitem análises posteriores e apoiam decisões sobre melhoria de desempenho, escalabilidade e estabilidade.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6"/>
      </w:tblGrid>
      <w:tr w:rsidR="00F77444" w14:paraId="2E078268" w14:textId="77777777">
        <w:tc>
          <w:tcPr>
            <w:tcW w:w="0" w:type="auto"/>
            <w:tcBorders>
              <w:top w:val="nil"/>
              <w:left w:val="single" w:sz="24" w:space="0" w:color="4A90E2"/>
              <w:bottom w:val="nil"/>
              <w:right w:val="nil"/>
            </w:tcBorders>
            <w:shd w:val="clear" w:color="auto" w:fill="F5F7FA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3B5B501C" w14:textId="77777777" w:rsidR="00F77444" w:rsidRDefault="00F77444">
            <w:pPr>
              <w:spacing w:after="60"/>
              <w:rPr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B365D"/>
                <w:sz w:val="22"/>
                <w:szCs w:val="22"/>
              </w:rPr>
              <w:t>Indicadores recomendados</w:t>
            </w:r>
          </w:p>
          <w:p w14:paraId="391D2454" w14:textId="77777777" w:rsidR="00F77444" w:rsidRDefault="00F77444">
            <w:r>
              <w:rPr>
                <w:rFonts w:ascii="Calibri" w:hAnsi="Calibri" w:cs="Calibri"/>
                <w:color w:val="333333"/>
              </w:rPr>
              <w:t>Tempo médio de geração de checklist, taxa de falhas por tipo de validação, volume de comandos gerados por período, indisponibilidade da LIA API, quantidade de ajustes manuais após geração e frequência de uso por perfil de usuário.</w:t>
            </w:r>
          </w:p>
        </w:tc>
      </w:tr>
    </w:tbl>
    <w:p w14:paraId="66876D4D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22" w:name="_Toc233183140"/>
      <w:r>
        <w:rPr>
          <w:rFonts w:ascii="Calibri" w:hAnsi="Calibri" w:cs="Calibri"/>
          <w:b/>
          <w:bCs/>
          <w:color w:val="1B365D"/>
          <w:sz w:val="36"/>
          <w:szCs w:val="36"/>
        </w:rPr>
        <w:t>11. Riscos, Mitigações e Boas Práticas</w:t>
      </w:r>
      <w:bookmarkEnd w:id="22"/>
    </w:p>
    <w:p w14:paraId="7A127AAE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Como qualquer solução baseada em automação e inteligência artificial, o Jobs IA deve ser operado com controles adequados. A IA atua como apoio à tomada de decisão e à composição técnica, mas a responsabilidade final sobre homologação, execução e validação do workload permanece com os profissionais responsáveis pelo processo. Por isso, recomenda-se que os comandos gerados sejam sempre revisados em cenários críticos, especialmente quando envolverem ambientes produtivos, rotinas sensíveis ou dados de alta criticidade.</w:t>
      </w:r>
    </w:p>
    <w:p w14:paraId="2CF20D4F" w14:textId="77777777" w:rsidR="00F77444" w:rsidRDefault="00F77444" w:rsidP="00F77444">
      <w:pPr>
        <w:pStyle w:val="PargrafodaLista"/>
        <w:numPr>
          <w:ilvl w:val="0"/>
          <w:numId w:val="5"/>
        </w:numPr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Risco de base de conhecimento desatualizada: mitigar com revisão periódica e responsáveis definidos.</w:t>
      </w:r>
    </w:p>
    <w:p w14:paraId="5CF554D2" w14:textId="77777777" w:rsidR="00F77444" w:rsidRDefault="00F77444" w:rsidP="00F77444">
      <w:pPr>
        <w:pStyle w:val="PargrafodaLista"/>
        <w:numPr>
          <w:ilvl w:val="0"/>
          <w:numId w:val="5"/>
        </w:numPr>
      </w:pPr>
      <w:r>
        <w:rPr>
          <w:rFonts w:ascii="Calibri" w:hAnsi="Calibri" w:cs="Calibri"/>
          <w:color w:val="333333"/>
          <w:sz w:val="22"/>
          <w:szCs w:val="22"/>
        </w:rPr>
        <w:t>Risco de indisponibilidade da LIA API: mitigar com mensagens claras ao usuário, logs e possibilidade de nova tentativa.</w:t>
      </w:r>
    </w:p>
    <w:p w14:paraId="4AC3D890" w14:textId="77777777" w:rsidR="00F77444" w:rsidRDefault="00F77444" w:rsidP="00F77444">
      <w:pPr>
        <w:pStyle w:val="PargrafodaLista"/>
        <w:numPr>
          <w:ilvl w:val="0"/>
          <w:numId w:val="5"/>
        </w:numPr>
      </w:pPr>
      <w:r>
        <w:rPr>
          <w:rFonts w:ascii="Calibri" w:hAnsi="Calibri" w:cs="Calibri"/>
          <w:color w:val="333333"/>
          <w:sz w:val="22"/>
          <w:szCs w:val="22"/>
        </w:rPr>
        <w:t>Risco de uso indevido de credenciais: mitigar com JWT seguro, expiração de sessão, segredo forte e boas práticas de armazenamento.</w:t>
      </w:r>
    </w:p>
    <w:p w14:paraId="5657ED6B" w14:textId="77777777" w:rsidR="00F77444" w:rsidRDefault="00F77444" w:rsidP="00F77444">
      <w:pPr>
        <w:pStyle w:val="PargrafodaLista"/>
        <w:numPr>
          <w:ilvl w:val="0"/>
          <w:numId w:val="5"/>
        </w:numPr>
      </w:pPr>
      <w:r>
        <w:rPr>
          <w:rFonts w:ascii="Calibri" w:hAnsi="Calibri" w:cs="Calibri"/>
          <w:color w:val="333333"/>
          <w:sz w:val="22"/>
          <w:szCs w:val="22"/>
        </w:rPr>
        <w:t>Risco de dependência excessiva da IA: mitigar mantendo revisão humana, documentação técnica e trilhas de auditoria.</w:t>
      </w:r>
    </w:p>
    <w:p w14:paraId="55663AC7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23" w:name="_Toc233183141"/>
      <w:r>
        <w:rPr>
          <w:rFonts w:ascii="Calibri" w:hAnsi="Calibri" w:cs="Calibri"/>
          <w:b/>
          <w:bCs/>
          <w:color w:val="1B365D"/>
          <w:sz w:val="36"/>
          <w:szCs w:val="36"/>
        </w:rPr>
        <w:t>12. Roadmap Evolutivo Recomendado</w:t>
      </w:r>
      <w:bookmarkEnd w:id="23"/>
    </w:p>
    <w:p w14:paraId="6E89E70C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A arquitetura atual já oferece uma base sólida para evolução incremental. O roadmap recomendado prioriza melhorias que aumentem segurança, governança, rastreabilidade e capacidade de integração com processos corporativos existentes, preservando a simplicidade da experiência do usuário.</w:t>
      </w:r>
    </w:p>
    <w:p w14:paraId="689ED169" w14:textId="77777777" w:rsidR="00F77444" w:rsidRDefault="00F77444" w:rsidP="00F77444">
      <w:pPr>
        <w:pStyle w:val="PargrafodaLista"/>
        <w:numPr>
          <w:ilvl w:val="0"/>
          <w:numId w:val="6"/>
        </w:numPr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Implementar perfis de acesso mais granulares, diferenciando usuários comuns, validadores técnicos e administradores.</w:t>
      </w:r>
    </w:p>
    <w:p w14:paraId="2FD4A1C8" w14:textId="77777777" w:rsidR="00F77444" w:rsidRDefault="00F77444" w:rsidP="00F77444">
      <w:pPr>
        <w:pStyle w:val="PargrafodaLista"/>
        <w:numPr>
          <w:ilvl w:val="0"/>
          <w:numId w:val="6"/>
        </w:numPr>
      </w:pPr>
      <w:r>
        <w:rPr>
          <w:rFonts w:ascii="Calibri" w:hAnsi="Calibri" w:cs="Calibri"/>
          <w:color w:val="333333"/>
          <w:sz w:val="22"/>
          <w:szCs w:val="22"/>
        </w:rPr>
        <w:t>Criar trilhas detalhadas de auditoria para alterações em normas, dicionários, prompts e parâmetros de jobs.</w:t>
      </w:r>
    </w:p>
    <w:p w14:paraId="0B4F3A12" w14:textId="77777777" w:rsidR="00F77444" w:rsidRDefault="00F77444" w:rsidP="00F77444">
      <w:pPr>
        <w:pStyle w:val="PargrafodaLista"/>
        <w:numPr>
          <w:ilvl w:val="0"/>
          <w:numId w:val="6"/>
        </w:numPr>
      </w:pPr>
      <w:r>
        <w:rPr>
          <w:rFonts w:ascii="Calibri" w:hAnsi="Calibri" w:cs="Calibri"/>
          <w:color w:val="333333"/>
          <w:sz w:val="22"/>
          <w:szCs w:val="22"/>
        </w:rPr>
        <w:t>Adicionar painel gerencial com indicadores de uso, produtividade e qualidade dos checklists gerados.</w:t>
      </w:r>
    </w:p>
    <w:p w14:paraId="797371CB" w14:textId="77777777" w:rsidR="00F77444" w:rsidRDefault="00F77444" w:rsidP="00F77444">
      <w:pPr>
        <w:pStyle w:val="PargrafodaLista"/>
        <w:numPr>
          <w:ilvl w:val="0"/>
          <w:numId w:val="6"/>
        </w:numPr>
      </w:pPr>
      <w:r>
        <w:rPr>
          <w:rFonts w:ascii="Calibri" w:hAnsi="Calibri" w:cs="Calibri"/>
          <w:color w:val="333333"/>
          <w:sz w:val="22"/>
          <w:szCs w:val="22"/>
        </w:rPr>
        <w:t>Evoluir o mecanismo de validação para simulações prévias de comandos antes da execução operacional.</w:t>
      </w:r>
    </w:p>
    <w:p w14:paraId="5CE16DDC" w14:textId="77777777" w:rsidR="00F77444" w:rsidRDefault="00F77444" w:rsidP="00F77444">
      <w:pPr>
        <w:pStyle w:val="PargrafodaLista"/>
        <w:numPr>
          <w:ilvl w:val="0"/>
          <w:numId w:val="6"/>
        </w:numPr>
      </w:pPr>
      <w:r>
        <w:rPr>
          <w:rFonts w:ascii="Calibri" w:hAnsi="Calibri" w:cs="Calibri"/>
          <w:color w:val="333333"/>
          <w:sz w:val="22"/>
          <w:szCs w:val="22"/>
        </w:rPr>
        <w:t>Avaliar integração com catálogos internos, repositórios de documentação e ferramentas corporativas de observabilidade.</w:t>
      </w:r>
    </w:p>
    <w:p w14:paraId="11D0F60B" w14:textId="77777777" w:rsidR="00F77444" w:rsidRDefault="00F77444">
      <w:pPr>
        <w:pStyle w:val="Ttulo1"/>
        <w:keepNext/>
        <w:spacing w:before="240" w:after="120"/>
        <w:rPr>
          <w:kern w:val="36"/>
          <w14:ligatures w14:val="standardContextual"/>
        </w:rPr>
      </w:pPr>
      <w:bookmarkStart w:id="24" w:name="_Toc233183142"/>
      <w:r>
        <w:rPr>
          <w:rFonts w:ascii="Calibri" w:hAnsi="Calibri" w:cs="Calibri"/>
          <w:b/>
          <w:bCs/>
          <w:color w:val="1B365D"/>
          <w:sz w:val="36"/>
          <w:szCs w:val="36"/>
        </w:rPr>
        <w:lastRenderedPageBreak/>
        <w:t>13. Conclusão Executiva</w:t>
      </w:r>
      <w:bookmarkEnd w:id="24"/>
    </w:p>
    <w:p w14:paraId="6DD07DC5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O Jobs IA consolida uma proposta relevante para modernização de rotinas técnicas associadas à criação, validação e documentação de workloads. Ao unir uma interface conversacional, regras de negócio centralizadas, geração automática de checklist e arquitetura local controlada, a solução oferece ganhos práticos para a operação e fortalece a governança sobre processos sensíveis.</w:t>
      </w:r>
    </w:p>
    <w:p w14:paraId="7133BC11" w14:textId="77777777" w:rsidR="00F77444" w:rsidRDefault="00F77444">
      <w:pPr>
        <w:spacing w:before="120" w:after="120" w:line="288" w:lineRule="auto"/>
        <w:jc w:val="both"/>
        <w:rPr>
          <w:kern w:val="2"/>
          <w14:ligatures w14:val="standardContextual"/>
        </w:rPr>
      </w:pPr>
      <w:r>
        <w:rPr>
          <w:rFonts w:ascii="Calibri" w:hAnsi="Calibri" w:cs="Calibri"/>
          <w:color w:val="333333"/>
          <w:sz w:val="22"/>
          <w:szCs w:val="22"/>
        </w:rPr>
        <w:t>Mais do que automatizar tarefas, o sistema organiza conhecimento, reduz dependência de interpretações manuais e cria uma ponte entre a experiência dos analistas e a padronização exigida pelos ambientes corporativos. Com evolução contínua, governança adequada e acompanhamento de indicadores, o Jobs IA tende a se tornar uma ferramenta estratégica para aumentar eficiência, confiabilidade e qualidade na execução de jobs em lote.</w:t>
      </w:r>
    </w:p>
    <w:p w14:paraId="00471E76" w14:textId="77777777" w:rsidR="00AD129D" w:rsidRDefault="00AD129D"/>
    <w:sectPr w:rsidR="00AD12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D53D" w14:textId="77777777" w:rsidR="0095528A" w:rsidRDefault="0095528A">
      <w:r>
        <w:separator/>
      </w:r>
    </w:p>
  </w:endnote>
  <w:endnote w:type="continuationSeparator" w:id="0">
    <w:p w14:paraId="1B56A474" w14:textId="77777777" w:rsidR="0095528A" w:rsidRDefault="00955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695A" w14:textId="77777777" w:rsidR="00AD129D" w:rsidRDefault="00AD12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B404" w14:textId="77777777" w:rsidR="004E2005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AD129D">
      <w:rPr>
        <w:rFonts w:ascii="Calibri" w:eastAsia="Calibri" w:hAnsi="Calibri" w:cs="Calibri"/>
        <w:noProof/>
        <w:color w:val="888888"/>
        <w:sz w:val="18"/>
        <w:szCs w:val="18"/>
      </w:rPr>
      <w:t>2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63BA" w14:textId="77777777" w:rsidR="00AD129D" w:rsidRDefault="00AD12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37FB" w14:textId="77777777" w:rsidR="0095528A" w:rsidRDefault="0095528A">
      <w:r>
        <w:separator/>
      </w:r>
    </w:p>
  </w:footnote>
  <w:footnote w:type="continuationSeparator" w:id="0">
    <w:p w14:paraId="4ACA2C33" w14:textId="77777777" w:rsidR="0095528A" w:rsidRDefault="00955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A4BF" w14:textId="77777777" w:rsidR="00AD129D" w:rsidRDefault="00AD12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5F3E" w14:textId="77777777" w:rsidR="004E2005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Jobs IA — Documentação de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6179" w14:textId="77777777" w:rsidR="00AD129D" w:rsidRDefault="00AD12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9C7"/>
    <w:multiLevelType w:val="multilevel"/>
    <w:tmpl w:val="7A7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67413B"/>
    <w:multiLevelType w:val="multilevel"/>
    <w:tmpl w:val="82D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13695"/>
    <w:multiLevelType w:val="multilevel"/>
    <w:tmpl w:val="516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7425F1"/>
    <w:multiLevelType w:val="multilevel"/>
    <w:tmpl w:val="94C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5E1B7B"/>
    <w:multiLevelType w:val="multilevel"/>
    <w:tmpl w:val="FBD4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E2E3E"/>
    <w:multiLevelType w:val="hybridMultilevel"/>
    <w:tmpl w:val="F1444046"/>
    <w:lvl w:ilvl="0" w:tplc="297AA532">
      <w:start w:val="1"/>
      <w:numFmt w:val="bullet"/>
      <w:lvlText w:val="●"/>
      <w:lvlJc w:val="left"/>
      <w:pPr>
        <w:ind w:left="720" w:hanging="360"/>
      </w:pPr>
    </w:lvl>
    <w:lvl w:ilvl="1" w:tplc="FC607B2E">
      <w:start w:val="1"/>
      <w:numFmt w:val="bullet"/>
      <w:lvlText w:val="○"/>
      <w:lvlJc w:val="left"/>
      <w:pPr>
        <w:ind w:left="1440" w:hanging="360"/>
      </w:pPr>
    </w:lvl>
    <w:lvl w:ilvl="2" w:tplc="F5FC631E">
      <w:start w:val="1"/>
      <w:numFmt w:val="bullet"/>
      <w:lvlText w:val="■"/>
      <w:lvlJc w:val="left"/>
      <w:pPr>
        <w:ind w:left="2160" w:hanging="360"/>
      </w:pPr>
    </w:lvl>
    <w:lvl w:ilvl="3" w:tplc="F7946DCC">
      <w:start w:val="1"/>
      <w:numFmt w:val="bullet"/>
      <w:lvlText w:val="●"/>
      <w:lvlJc w:val="left"/>
      <w:pPr>
        <w:ind w:left="2880" w:hanging="360"/>
      </w:pPr>
    </w:lvl>
    <w:lvl w:ilvl="4" w:tplc="8C0EA1A0">
      <w:start w:val="1"/>
      <w:numFmt w:val="bullet"/>
      <w:lvlText w:val="○"/>
      <w:lvlJc w:val="left"/>
      <w:pPr>
        <w:ind w:left="3600" w:hanging="360"/>
      </w:pPr>
    </w:lvl>
    <w:lvl w:ilvl="5" w:tplc="00DC68E6">
      <w:start w:val="1"/>
      <w:numFmt w:val="bullet"/>
      <w:lvlText w:val="■"/>
      <w:lvlJc w:val="left"/>
      <w:pPr>
        <w:ind w:left="4320" w:hanging="360"/>
      </w:pPr>
    </w:lvl>
    <w:lvl w:ilvl="6" w:tplc="AFD87A48">
      <w:start w:val="1"/>
      <w:numFmt w:val="bullet"/>
      <w:lvlText w:val="●"/>
      <w:lvlJc w:val="left"/>
      <w:pPr>
        <w:ind w:left="5040" w:hanging="360"/>
      </w:pPr>
    </w:lvl>
    <w:lvl w:ilvl="7" w:tplc="7F0EDFE2">
      <w:start w:val="1"/>
      <w:numFmt w:val="bullet"/>
      <w:lvlText w:val="●"/>
      <w:lvlJc w:val="left"/>
      <w:pPr>
        <w:ind w:left="5760" w:hanging="360"/>
      </w:pPr>
    </w:lvl>
    <w:lvl w:ilvl="8" w:tplc="96C6D662">
      <w:start w:val="1"/>
      <w:numFmt w:val="bullet"/>
      <w:lvlText w:val="●"/>
      <w:lvlJc w:val="left"/>
      <w:pPr>
        <w:ind w:left="6480" w:hanging="360"/>
      </w:pPr>
    </w:lvl>
  </w:abstractNum>
  <w:num w:numId="1" w16cid:durableId="937064529">
    <w:abstractNumId w:val="5"/>
    <w:lvlOverride w:ilvl="0">
      <w:startOverride w:val="1"/>
    </w:lvlOverride>
  </w:num>
  <w:num w:numId="2" w16cid:durableId="90322767">
    <w:abstractNumId w:val="3"/>
  </w:num>
  <w:num w:numId="3" w16cid:durableId="392462049">
    <w:abstractNumId w:val="4"/>
  </w:num>
  <w:num w:numId="4" w16cid:durableId="505822507">
    <w:abstractNumId w:val="2"/>
  </w:num>
  <w:num w:numId="5" w16cid:durableId="1939406917">
    <w:abstractNumId w:val="0"/>
  </w:num>
  <w:num w:numId="6" w16cid:durableId="42854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05"/>
    <w:rsid w:val="00067DDA"/>
    <w:rsid w:val="003E32D0"/>
    <w:rsid w:val="004E2005"/>
    <w:rsid w:val="00667655"/>
    <w:rsid w:val="00772460"/>
    <w:rsid w:val="0095528A"/>
    <w:rsid w:val="00AD129D"/>
    <w:rsid w:val="00B12FD6"/>
    <w:rsid w:val="00CE7407"/>
    <w:rsid w:val="00F7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E7A0"/>
  <w15:docId w15:val="{F75894D5-1E0F-4AF4-9165-3B8E4D0F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D12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129D"/>
  </w:style>
  <w:style w:type="paragraph" w:styleId="Rodap">
    <w:name w:val="footer"/>
    <w:basedOn w:val="Normal"/>
    <w:link w:val="RodapChar"/>
    <w:uiPriority w:val="99"/>
    <w:unhideWhenUsed/>
    <w:rsid w:val="00AD12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D129D"/>
  </w:style>
  <w:style w:type="character" w:customStyle="1" w:styleId="Ttulo1Char">
    <w:name w:val="Título 1 Char"/>
    <w:basedOn w:val="Fontepargpadro"/>
    <w:link w:val="Ttulo1"/>
    <w:uiPriority w:val="9"/>
    <w:rsid w:val="00AD129D"/>
    <w:rPr>
      <w:color w:val="2E74B5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E740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E740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78257F-261B-4ACF-8F01-C70D6A878BE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3b940e8-fe36-484b-809e-c090f8aebcb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</TotalTime>
  <Pages>12</Pages>
  <Words>2936</Words>
  <Characters>17388</Characters>
  <Application>Microsoft Office Word</Application>
  <DocSecurity>0</DocSecurity>
  <Lines>334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de Arquitetura e Software - Jobs IA</vt:lpstr>
    </vt:vector>
  </TitlesOfParts>
  <Company/>
  <LinksUpToDate>false</LinksUpToDate>
  <CharactersWithSpaces>20129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Arquitetura e Software - Jobs IA</dc:title>
  <dc:creator>Jobs IA Assistant</dc:creator>
  <dc:description>Documento técnico completo abordando a arquitetura, backend e frontend do Jobs IA.</dc:description>
  <cp:lastModifiedBy>Diego Armond</cp:lastModifiedBy>
  <cp:revision>4</cp:revision>
  <dcterms:created xsi:type="dcterms:W3CDTF">2026-06-17T01:55:00Z</dcterms:created>
  <dcterms:modified xsi:type="dcterms:W3CDTF">2026-06-24T11:58:00Z</dcterms:modified>
</cp:coreProperties>
</file>