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244D" w14:textId="77777777" w:rsidR="00E7372E" w:rsidRDefault="003874B7">
      <w:r>
        <w:rPr>
          <w:noProof/>
        </w:rPr>
        <w:drawing>
          <wp:inline distT="0" distB="0" distL="0" distR="0" wp14:anchorId="19B5D41E" wp14:editId="6F9736D2">
            <wp:extent cx="3200400" cy="1081162"/>
            <wp:effectExtent l="0" t="0" r="0" b="0"/>
            <wp:docPr id="47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078A3" w14:textId="77777777" w:rsidR="00E7372E" w:rsidRDefault="003874B7"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F11C6" wp14:editId="1DF99998">
            <wp:simplePos x="0" y="0"/>
            <wp:positionH relativeFrom="column">
              <wp:posOffset>-224494</wp:posOffset>
            </wp:positionH>
            <wp:positionV relativeFrom="paragraph">
              <wp:posOffset>243639</wp:posOffset>
            </wp:positionV>
            <wp:extent cx="6400800" cy="4562050"/>
            <wp:effectExtent l="0" t="0" r="0" b="0"/>
            <wp:wrapSquare wrapText="bothSides" distT="0" distB="0" distL="114300" distR="114300"/>
            <wp:docPr id="475" name="image3.png" descr="A picture containing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whit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0D6D1" w14:textId="77777777" w:rsidR="00E7372E" w:rsidRDefault="00E7372E"/>
    <w:p w14:paraId="45FDBBFC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hidden="0" allowOverlap="1" wp14:anchorId="0B862CB2" wp14:editId="356D5F4A">
                <wp:simplePos x="0" y="0"/>
                <wp:positionH relativeFrom="page">
                  <wp:posOffset>567373</wp:posOffset>
                </wp:positionH>
                <wp:positionV relativeFrom="margin">
                  <wp:posOffset>6602413</wp:posOffset>
                </wp:positionV>
                <wp:extent cx="5184775" cy="2261870"/>
                <wp:effectExtent l="0" t="0" r="0" b="0"/>
                <wp:wrapSquare wrapText="bothSides" distT="57150" distB="57150" distL="57150" distR="57150"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375" y="2653828"/>
                          <a:ext cx="5175250" cy="225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A1E96" w14:textId="623E1172" w:rsidR="00E7372E" w:rsidRDefault="00E7007B">
                            <w:pPr>
                              <w:spacing w:after="120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Okta ManageEngine User Provisioning Workflows</w:t>
                            </w:r>
                          </w:p>
                          <w:p w14:paraId="3168AE5B" w14:textId="1FA0AE8B" w:rsidR="00E7372E" w:rsidRDefault="003874B7" w:rsidP="00E7007B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Prepared for:</w:t>
                            </w:r>
                          </w:p>
                          <w:p w14:paraId="17F5B380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62CB2" id="Rectangle 469" o:spid="_x0000_s1026" style="position:absolute;margin-left:44.7pt;margin-top:519.9pt;width:408.25pt;height:178.1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" filled="f" stroked="f">
                <v:textbox inset="1.2694mm,1.2694mm,1.2694mm,1.2694mm">
                  <w:txbxContent>
                    <w:p w14:paraId="005A1E96" w14:textId="623E1172" w:rsidR="00E7372E" w:rsidRDefault="00E7007B">
                      <w:pPr>
                        <w:spacing w:after="120"/>
                        <w:textDirection w:val="btLr"/>
                      </w:pPr>
                      <w:r>
                        <w:rPr>
                          <w:color w:val="FFFFFF"/>
                          <w:sz w:val="56"/>
                        </w:rPr>
                        <w:t>Okta ManageEngine User Provisioning Workflows</w:t>
                      </w:r>
                    </w:p>
                    <w:p w14:paraId="3168AE5B" w14:textId="1FA0AE8B" w:rsidR="00E7372E" w:rsidRDefault="003874B7" w:rsidP="00E7007B">
                      <w:pPr>
                        <w:spacing w:line="300" w:lineRule="auto"/>
                        <w:textDirection w:val="btLr"/>
                      </w:pPr>
                      <w:r>
                        <w:rPr>
                          <w:color w:val="FFFFFF"/>
                          <w:sz w:val="28"/>
                        </w:rPr>
                        <w:t>Prepared for:</w:t>
                      </w:r>
                    </w:p>
                    <w:p w14:paraId="17F5B380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22184E5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hidden="0" allowOverlap="1" wp14:anchorId="3FED5D52" wp14:editId="1021D88D">
                <wp:simplePos x="0" y="0"/>
                <wp:positionH relativeFrom="page">
                  <wp:posOffset>5823268</wp:posOffset>
                </wp:positionH>
                <wp:positionV relativeFrom="margin">
                  <wp:posOffset>7570788</wp:posOffset>
                </wp:positionV>
                <wp:extent cx="1662430" cy="1117600"/>
                <wp:effectExtent l="0" t="0" r="0" b="0"/>
                <wp:wrapSquare wrapText="bothSides" distT="57150" distB="57150" distL="57150" distR="57150"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548" y="3225963"/>
                          <a:ext cx="1652905" cy="11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F2095" w14:textId="77777777" w:rsidR="00E7372E" w:rsidRDefault="003874B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Okta Inc.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100 First Street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San Francisco, CA 94105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info@okta.com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1-888-722-7871</w:t>
                            </w:r>
                          </w:p>
                          <w:p w14:paraId="17B1EBB8" w14:textId="77777777" w:rsidR="00E7372E" w:rsidRDefault="00E7372E">
                            <w:pPr>
                              <w:jc w:val="right"/>
                              <w:textDirection w:val="btLr"/>
                            </w:pPr>
                          </w:p>
                          <w:p w14:paraId="1FACA16D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5D52" id="Rectangle 468" o:spid="_x0000_s1027" style="position:absolute;margin-left:458.55pt;margin-top:596.15pt;width:130.9pt;height:8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" filled="f" stroked="f">
                <v:textbox inset="1.2694mm,1.2694mm,1.2694mm,1.2694mm">
                  <w:txbxContent>
                    <w:p w14:paraId="749F2095" w14:textId="77777777" w:rsidR="00E7372E" w:rsidRDefault="003874B7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Okta Inc.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8"/>
                        </w:rPr>
                        <w:t>100 First Street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San Francisco, CA 94105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info@okta.com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1-888-722-7871</w:t>
                      </w:r>
                    </w:p>
                    <w:p w14:paraId="17B1EBB8" w14:textId="77777777" w:rsidR="00E7372E" w:rsidRDefault="00E7372E">
                      <w:pPr>
                        <w:jc w:val="right"/>
                        <w:textDirection w:val="btLr"/>
                      </w:pPr>
                    </w:p>
                    <w:p w14:paraId="1FACA16D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D7D50D1" wp14:editId="4B925996">
                <wp:simplePos x="0" y="0"/>
                <wp:positionH relativeFrom="page">
                  <wp:posOffset>-231098</wp:posOffset>
                </wp:positionH>
                <wp:positionV relativeFrom="page">
                  <wp:posOffset>-4761</wp:posOffset>
                </wp:positionV>
                <wp:extent cx="8009890" cy="102946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818" y="0"/>
                          <a:ext cx="8000365" cy="7560000"/>
                        </a:xfrm>
                        <a:prstGeom prst="rect">
                          <a:avLst/>
                        </a:prstGeom>
                        <a:solidFill>
                          <a:srgbClr val="00297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061F1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50D1" id="Rectangle 467" o:spid="_x0000_s1028" style="position:absolute;margin-left:-18.2pt;margin-top:-.35pt;width:630.7pt;height:81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" fillcolor="#00297a" stroked="f">
                <v:textbox inset="1.2694mm,1.2694mm,1.2694mm,1.2694mm">
                  <w:txbxContent>
                    <w:p w14:paraId="365061F1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4AF41092" w14:textId="15A58881" w:rsidR="00E7372E" w:rsidRDefault="00E7007B">
      <w:pPr>
        <w:pStyle w:val="Heading2"/>
      </w:pPr>
      <w:r>
        <w:lastRenderedPageBreak/>
        <w:t>Setup Instructions</w:t>
      </w:r>
    </w:p>
    <w:p w14:paraId="102C808B" w14:textId="721988A0" w:rsidR="00E7372E" w:rsidRDefault="003874B7">
      <w:r>
        <w:t xml:space="preserve">This document is designed to provide </w:t>
      </w:r>
      <w:r w:rsidR="00E7007B">
        <w:t xml:space="preserve">the required configuration to enable Okta Workflows to provision </w:t>
      </w:r>
      <w:r w:rsidR="009C7A8F">
        <w:t xml:space="preserve">users </w:t>
      </w:r>
      <w:r w:rsidR="00E7007B">
        <w:t>to ManageEngine</w:t>
      </w:r>
      <w:r w:rsidR="009C7A8F">
        <w:t xml:space="preserve"> / ServiceDesk as Requesters and Technicians.</w:t>
      </w:r>
    </w:p>
    <w:p w14:paraId="7FBBD7FA" w14:textId="5CE70A71" w:rsidR="00E7007B" w:rsidRDefault="00E7007B" w:rsidP="00E7007B">
      <w:pPr>
        <w:pStyle w:val="Heading3"/>
      </w:pPr>
      <w:r>
        <w:t>Step 1</w:t>
      </w:r>
      <w:r w:rsidR="00486366">
        <w:t xml:space="preserve"> – Create Okta Groups</w:t>
      </w:r>
    </w:p>
    <w:p w14:paraId="63383A30" w14:textId="73D264D8" w:rsidR="009C7A8F" w:rsidRDefault="009C7A8F" w:rsidP="00E7007B">
      <w:r>
        <w:t>Go to your Okta tenant’s administration console, go to Directory &gt; Groups and c</w:t>
      </w:r>
      <w:r w:rsidR="00E7007B" w:rsidRPr="00E7007B">
        <w:t>reate</w:t>
      </w:r>
      <w:r>
        <w:t xml:space="preserve"> the following </w:t>
      </w:r>
      <w:r w:rsidR="00E7007B" w:rsidRPr="00E7007B">
        <w:t>group</w:t>
      </w:r>
      <w:r>
        <w:t>s:</w:t>
      </w:r>
    </w:p>
    <w:p w14:paraId="14C8BFC6" w14:textId="7BF37358" w:rsidR="00E7007B" w:rsidRDefault="00E7007B" w:rsidP="009C7A8F">
      <w:pPr>
        <w:pStyle w:val="ListParagraph"/>
        <w:numPr>
          <w:ilvl w:val="0"/>
          <w:numId w:val="14"/>
        </w:numPr>
      </w:pPr>
      <w:r w:rsidRPr="00E7007B">
        <w:t>Requesters</w:t>
      </w:r>
    </w:p>
    <w:p w14:paraId="459CE916" w14:textId="1812BA49" w:rsidR="009C7A8F" w:rsidRDefault="009C7A8F" w:rsidP="009C7A8F">
      <w:pPr>
        <w:pStyle w:val="ListParagraph"/>
        <w:numPr>
          <w:ilvl w:val="0"/>
          <w:numId w:val="14"/>
        </w:numPr>
      </w:pPr>
      <w:r w:rsidRPr="009C7A8F">
        <w:t>Technician</w:t>
      </w:r>
      <w:r>
        <w:t>s</w:t>
      </w:r>
    </w:p>
    <w:p w14:paraId="21813985" w14:textId="21F6D13D" w:rsidR="009C7A8F" w:rsidRPr="00E7007B" w:rsidRDefault="009C7A8F" w:rsidP="009C7A8F">
      <w:pPr>
        <w:ind w:left="57"/>
      </w:pPr>
      <w:r>
        <w:t>These groups will be used to provision users to ManageEngine.</w:t>
      </w:r>
    </w:p>
    <w:p w14:paraId="71782010" w14:textId="137184AD" w:rsidR="00E7007B" w:rsidRDefault="00E7007B" w:rsidP="00E7007B">
      <w:pPr>
        <w:pStyle w:val="Heading3"/>
      </w:pPr>
      <w:r>
        <w:t>Step 2</w:t>
      </w:r>
      <w:r w:rsidR="00486366">
        <w:t xml:space="preserve"> – Create Profile Attributes</w:t>
      </w:r>
    </w:p>
    <w:p w14:paraId="0CD81E5B" w14:textId="77777777" w:rsidR="00FD6E39" w:rsidRDefault="009C7A8F" w:rsidP="00E7007B">
      <w:r>
        <w:t xml:space="preserve">In your Okta tenant’s administration console, go to </w:t>
      </w:r>
      <w:r w:rsidR="00EF152E">
        <w:t xml:space="preserve">Directory &gt; Profile Editor and open </w:t>
      </w:r>
      <w:r w:rsidR="00E7007B" w:rsidRPr="00E7007B">
        <w:t xml:space="preserve">the default Okta profile and add </w:t>
      </w:r>
      <w:r w:rsidR="00FD6E39">
        <w:t>the following</w:t>
      </w:r>
      <w:r w:rsidR="00E7007B" w:rsidRPr="00E7007B">
        <w:t xml:space="preserve"> custom attribute</w:t>
      </w:r>
      <w:r w:rsidR="00FD6E39">
        <w:t>s:</w:t>
      </w:r>
    </w:p>
    <w:p w14:paraId="1A5223BF" w14:textId="13BE9A10" w:rsidR="00E7007B" w:rsidRDefault="00E7007B" w:rsidP="00FD6E39">
      <w:pPr>
        <w:pStyle w:val="ListParagraph"/>
        <w:numPr>
          <w:ilvl w:val="0"/>
          <w:numId w:val="15"/>
        </w:numPr>
      </w:pPr>
      <w:r w:rsidRPr="00E7007B">
        <w:t>requester_id</w:t>
      </w:r>
    </w:p>
    <w:p w14:paraId="122911F6" w14:textId="2C81B1E7" w:rsidR="00FD6E39" w:rsidRDefault="00FD6E39" w:rsidP="00FD6E39">
      <w:pPr>
        <w:pStyle w:val="ListParagraph"/>
        <w:numPr>
          <w:ilvl w:val="0"/>
          <w:numId w:val="15"/>
        </w:numPr>
      </w:pPr>
      <w:r>
        <w:t>t</w:t>
      </w:r>
      <w:r w:rsidRPr="009C7A8F">
        <w:t>echnician</w:t>
      </w:r>
      <w:r>
        <w:t>_id</w:t>
      </w:r>
    </w:p>
    <w:p w14:paraId="0692BC25" w14:textId="3F39744F" w:rsidR="00FD6E39" w:rsidRPr="00E7007B" w:rsidRDefault="00FD6E39" w:rsidP="00FD6E39">
      <w:r>
        <w:t>These attributes will be used to store the respective Id’s once the users are provisioned to ManageEngine.</w:t>
      </w:r>
    </w:p>
    <w:p w14:paraId="2A3AB29B" w14:textId="3AC0AAB1" w:rsidR="00E7007B" w:rsidRDefault="00E7007B" w:rsidP="004B3D6E">
      <w:pPr>
        <w:pStyle w:val="Heading3"/>
      </w:pPr>
      <w:r>
        <w:t>Step 3</w:t>
      </w:r>
      <w:r w:rsidR="00486366">
        <w:t xml:space="preserve"> – Generate Authorization Code</w:t>
      </w:r>
    </w:p>
    <w:p w14:paraId="4A0E6AD7" w14:textId="4100399F" w:rsidR="00B97FE5" w:rsidRDefault="00B97FE5" w:rsidP="00B97FE5">
      <w:r w:rsidRPr="00B97FE5">
        <w:t xml:space="preserve">Go to the Zoho API Console </w:t>
      </w:r>
      <w:r w:rsidR="00397C5C">
        <w:t>(</w:t>
      </w:r>
      <w:hyperlink r:id="rId10" w:history="1">
        <w:r w:rsidR="00397C5C" w:rsidRPr="00603669">
          <w:rPr>
            <w:rStyle w:val="Hyperlink"/>
            <w:color w:val="0070C0"/>
          </w:rPr>
          <w:t>https://api-con</w:t>
        </w:r>
        <w:r w:rsidR="00397C5C" w:rsidRPr="00603669">
          <w:rPr>
            <w:rStyle w:val="Hyperlink"/>
            <w:color w:val="0070C0"/>
          </w:rPr>
          <w:t>s</w:t>
        </w:r>
        <w:r w:rsidR="00397C5C" w:rsidRPr="00603669">
          <w:rPr>
            <w:rStyle w:val="Hyperlink"/>
            <w:color w:val="0070C0"/>
          </w:rPr>
          <w:t>ole.zoho.com/</w:t>
        </w:r>
      </w:hyperlink>
      <w:r w:rsidR="00397C5C">
        <w:t xml:space="preserve">) </w:t>
      </w:r>
      <w:r w:rsidRPr="00B97FE5">
        <w:t xml:space="preserve">and create a new Self Client with the Scope of </w:t>
      </w:r>
      <w:r w:rsidRPr="0006382D">
        <w:rPr>
          <w:b/>
          <w:bCs/>
        </w:rPr>
        <w:t>SDPOnDemand.users.ALL</w:t>
      </w:r>
      <w:r w:rsidR="00397C5C">
        <w:t xml:space="preserve"> and set the time duration to 10 minutes.</w:t>
      </w:r>
    </w:p>
    <w:p w14:paraId="3544C2F9" w14:textId="23F5E2C0" w:rsidR="00FD6E39" w:rsidRPr="00B97FE5" w:rsidRDefault="00397C5C" w:rsidP="00B97FE5">
      <w:pPr>
        <w:spacing w:after="200" w:line="300" w:lineRule="auto"/>
      </w:pPr>
      <w:r w:rsidRPr="00397C5C">
        <w:rPr>
          <w:noProof/>
        </w:rPr>
        <w:lastRenderedPageBreak/>
        <w:drawing>
          <wp:inline distT="0" distB="0" distL="0" distR="0" wp14:anchorId="2B0893D4" wp14:editId="00629721">
            <wp:extent cx="2641939" cy="348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566" cy="35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782" w14:textId="55FD4B66" w:rsidR="00397C5C" w:rsidRDefault="00397C5C" w:rsidP="00B97FE5">
      <w:r>
        <w:t>The console will then generate an Authorization Code that will be valid for 10 minutes.</w:t>
      </w:r>
    </w:p>
    <w:p w14:paraId="71426DE1" w14:textId="3AB079C7" w:rsidR="00397C5C" w:rsidRDefault="00397C5C" w:rsidP="00B97FE5">
      <w:r w:rsidRPr="00397C5C">
        <w:rPr>
          <w:noProof/>
        </w:rPr>
        <w:drawing>
          <wp:inline distT="0" distB="0" distL="0" distR="0" wp14:anchorId="1F3C8D5A" wp14:editId="05ADE937">
            <wp:extent cx="4562947" cy="2607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27" cy="2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5A4" w14:textId="011CA0E8" w:rsidR="00B97FE5" w:rsidRDefault="00397C5C" w:rsidP="00B97FE5">
      <w:r>
        <w:t>Also t</w:t>
      </w:r>
      <w:r w:rsidR="00B97FE5" w:rsidRPr="00B97FE5">
        <w:t>ake note of the client id and client secret</w:t>
      </w:r>
      <w:r w:rsidR="00486366">
        <w:t>.</w:t>
      </w:r>
    </w:p>
    <w:p w14:paraId="4255A099" w14:textId="3507298B" w:rsidR="00486366" w:rsidRDefault="00486366" w:rsidP="00B97FE5">
      <w:r w:rsidRPr="00486366">
        <w:rPr>
          <w:noProof/>
        </w:rPr>
        <w:lastRenderedPageBreak/>
        <w:drawing>
          <wp:inline distT="0" distB="0" distL="0" distR="0" wp14:anchorId="6F368093" wp14:editId="51A221AA">
            <wp:extent cx="3132499" cy="240186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351" cy="2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146" w14:textId="76595B14" w:rsidR="003328F3" w:rsidRDefault="003328F3" w:rsidP="00B97FE5"/>
    <w:p w14:paraId="27DD41CA" w14:textId="1DCC31B7" w:rsidR="003328F3" w:rsidRDefault="003328F3" w:rsidP="00B97FE5">
      <w:r>
        <w:t xml:space="preserve">For more details, see the ManageEngine documentation here: </w:t>
      </w:r>
      <w:hyperlink r:id="rId14" w:anchor="generate-access-token-and-refresh-token" w:history="1">
        <w:r w:rsidRPr="00603669">
          <w:rPr>
            <w:rStyle w:val="Hyperlink"/>
            <w:color w:val="0070C0"/>
          </w:rPr>
          <w:t>https://www.manageengine.com/products/service-desk/sdpod-v3-api/getting-started/oauth-2.0.html#generate-access-token-and-refresh-token</w:t>
        </w:r>
      </w:hyperlink>
    </w:p>
    <w:p w14:paraId="11A72B64" w14:textId="09FCB9DC" w:rsidR="00B97FE5" w:rsidRDefault="00B97FE5" w:rsidP="00B97FE5">
      <w:pPr>
        <w:pStyle w:val="Heading3"/>
      </w:pPr>
      <w:r>
        <w:t>Step 4</w:t>
      </w:r>
      <w:r w:rsidR="00486366">
        <w:t xml:space="preserve"> – Generate Refresh Token</w:t>
      </w:r>
    </w:p>
    <w:p w14:paraId="59676512" w14:textId="2B83B8EA" w:rsidR="00486366" w:rsidRDefault="00486366" w:rsidP="00486366">
      <w:pPr>
        <w:rPr>
          <w:rStyle w:val="Hyperlink"/>
        </w:rPr>
      </w:pPr>
      <w:r>
        <w:t xml:space="preserve">Using an API client like Postman, call the following endpoint POST </w:t>
      </w:r>
      <w:hyperlink r:id="rId15" w:history="1">
        <w:r w:rsidRPr="00603669">
          <w:rPr>
            <w:rStyle w:val="Hyperlink"/>
            <w:color w:val="0070C0"/>
          </w:rPr>
          <w:t>https://accounts.zoho.com/oauth/v2/token</w:t>
        </w:r>
      </w:hyperlink>
    </w:p>
    <w:p w14:paraId="5AA33DD3" w14:textId="4387AE01" w:rsidR="00331A53" w:rsidRDefault="00331A53" w:rsidP="00486366">
      <w:pPr>
        <w:rPr>
          <w:rStyle w:val="Hyperlink"/>
          <w:color w:val="auto"/>
        </w:rPr>
      </w:pPr>
    </w:p>
    <w:p w14:paraId="50B37976" w14:textId="77777777" w:rsidR="00331A53" w:rsidRDefault="00331A53" w:rsidP="00331A53">
      <w:pPr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607D728B" w14:textId="175FC91F" w:rsidR="00331A53" w:rsidRDefault="00331A53" w:rsidP="00331A53">
      <w:r>
        <w:rPr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Note</w:t>
      </w:r>
    </w:p>
    <w:p w14:paraId="47A024EC" w14:textId="77777777" w:rsidR="00331A53" w:rsidRDefault="00331A53" w:rsidP="00331A53">
      <w:pPr>
        <w:pStyle w:val="NormalWeb"/>
        <w:numPr>
          <w:ilvl w:val="0"/>
          <w:numId w:val="17"/>
        </w:numPr>
        <w:spacing w:before="0" w:beforeAutospacing="0" w:after="150" w:afterAutospacing="0"/>
        <w:ind w:left="102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You must use your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domain-specific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Zoho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Accounts URL to generate access and refresh tokens. The following are the various domains and their corresponding accounts URLs.</w:t>
      </w:r>
    </w:p>
    <w:p w14:paraId="65B5572F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US: https://accounts.zoho.com</w:t>
      </w:r>
    </w:p>
    <w:p w14:paraId="78DEA407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AU: https://accounts.zoho.com.au</w:t>
      </w:r>
    </w:p>
    <w:p w14:paraId="10478759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EU: https://accounts.zoho.eu</w:t>
      </w:r>
    </w:p>
    <w:p w14:paraId="23201CE7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IN: https://accounts.zoho.in</w:t>
      </w:r>
    </w:p>
    <w:p w14:paraId="22018CE8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CN: https://accounts.zoho.com.cn</w:t>
      </w:r>
    </w:p>
    <w:p w14:paraId="30876298" w14:textId="77777777" w:rsidR="00331A53" w:rsidRDefault="00331A53" w:rsidP="00331A53">
      <w:pPr>
        <w:pStyle w:val="NormalWeb"/>
        <w:numPr>
          <w:ilvl w:val="1"/>
          <w:numId w:val="18"/>
        </w:numPr>
        <w:spacing w:before="0" w:beforeAutospacing="0" w:after="0" w:afterAutospacing="0"/>
        <w:ind w:left="204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JP: https://accounts.zoho.jp</w:t>
      </w:r>
    </w:p>
    <w:p w14:paraId="54DE318A" w14:textId="77777777" w:rsidR="00331A53" w:rsidRDefault="00331A53" w:rsidP="00331A53">
      <w:pPr>
        <w:pStyle w:val="NormalWeb"/>
        <w:numPr>
          <w:ilvl w:val="0"/>
          <w:numId w:val="18"/>
        </w:numPr>
        <w:spacing w:before="0" w:beforeAutospacing="0" w:after="0" w:afterAutospacing="0"/>
        <w:ind w:left="102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you have more than one organization, then the grant token generated will be </w:t>
      </w:r>
      <w:r>
        <w:rPr>
          <w:rFonts w:ascii="Arial" w:hAnsi="Arial" w:cs="Arial"/>
          <w:b/>
          <w:bCs/>
          <w:color w:val="000000"/>
          <w:sz w:val="23"/>
          <w:szCs w:val="23"/>
          <w:bdr w:val="none" w:sz="0" w:space="0" w:color="auto" w:frame="1"/>
        </w:rPr>
        <w:t>specific to a particular organization</w:t>
      </w:r>
      <w:r>
        <w:rPr>
          <w:rFonts w:ascii="Arial" w:hAnsi="Arial" w:cs="Arial"/>
          <w:color w:val="000000"/>
          <w:sz w:val="23"/>
          <w:szCs w:val="23"/>
        </w:rPr>
        <w:t>, and the same applies to the access and refresh tokens generated using the grant token.</w:t>
      </w:r>
    </w:p>
    <w:p w14:paraId="13733C69" w14:textId="47692439" w:rsidR="00050000" w:rsidRDefault="00050000" w:rsidP="00486366">
      <w:pPr>
        <w:rPr>
          <w:rStyle w:val="Hyperlink"/>
          <w:color w:val="auto"/>
        </w:rPr>
      </w:pPr>
    </w:p>
    <w:p w14:paraId="279F84D6" w14:textId="2DB7CF53" w:rsidR="00331A53" w:rsidRDefault="00331A53" w:rsidP="00486366">
      <w:pPr>
        <w:rPr>
          <w:rStyle w:val="Hyperlink"/>
          <w:color w:val="auto"/>
        </w:rPr>
      </w:pPr>
    </w:p>
    <w:p w14:paraId="7F9964DC" w14:textId="3ABF5797" w:rsidR="00331A53" w:rsidRDefault="00331A53" w:rsidP="00486366">
      <w:pPr>
        <w:rPr>
          <w:rStyle w:val="Hyperlink"/>
          <w:color w:val="auto"/>
        </w:rPr>
      </w:pPr>
    </w:p>
    <w:p w14:paraId="59900582" w14:textId="05303B46" w:rsidR="00331A53" w:rsidRDefault="00331A53" w:rsidP="00486366">
      <w:pPr>
        <w:rPr>
          <w:rStyle w:val="Hyperlink"/>
          <w:color w:val="auto"/>
        </w:rPr>
      </w:pPr>
    </w:p>
    <w:p w14:paraId="265EA740" w14:textId="18430C48" w:rsidR="00331A53" w:rsidRDefault="00331A53" w:rsidP="00486366">
      <w:pPr>
        <w:rPr>
          <w:rStyle w:val="Hyperlink"/>
          <w:color w:val="auto"/>
        </w:rPr>
      </w:pPr>
    </w:p>
    <w:p w14:paraId="5F3AEB50" w14:textId="72624F00" w:rsidR="00331A53" w:rsidRDefault="00331A53" w:rsidP="00486366">
      <w:pPr>
        <w:rPr>
          <w:rStyle w:val="Hyperlink"/>
          <w:color w:val="auto"/>
        </w:rPr>
      </w:pPr>
    </w:p>
    <w:p w14:paraId="407DA544" w14:textId="2F39FBB1" w:rsidR="00331A53" w:rsidRDefault="00331A53" w:rsidP="00486366">
      <w:pPr>
        <w:rPr>
          <w:rStyle w:val="Hyperlink"/>
          <w:color w:val="auto"/>
        </w:rPr>
      </w:pPr>
    </w:p>
    <w:p w14:paraId="7F102E50" w14:textId="2ACDBCC8" w:rsidR="00331A53" w:rsidRDefault="00331A53" w:rsidP="00486366">
      <w:pPr>
        <w:rPr>
          <w:rStyle w:val="Hyperlink"/>
          <w:color w:val="auto"/>
        </w:rPr>
      </w:pPr>
    </w:p>
    <w:p w14:paraId="31D0191A" w14:textId="77777777" w:rsidR="00331A53" w:rsidRDefault="00331A53" w:rsidP="00486366"/>
    <w:p w14:paraId="7113237D" w14:textId="0259E1B5" w:rsidR="00486366" w:rsidRDefault="00486366" w:rsidP="00486366">
      <w:r>
        <w:t>With the following x-www-form-</w:t>
      </w:r>
      <w:proofErr w:type="spellStart"/>
      <w:r>
        <w:t>urlencoded</w:t>
      </w:r>
      <w:proofErr w:type="spellEnd"/>
      <w:r>
        <w:t xml:space="preserve"> parameters:</w:t>
      </w:r>
    </w:p>
    <w:p w14:paraId="4D347EFF" w14:textId="77777777" w:rsidR="00EB013A" w:rsidRDefault="00EB013A" w:rsidP="00486366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486366" w:rsidRPr="00EB013A" w14:paraId="40DE92F5" w14:textId="77777777" w:rsidTr="0048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457A9BBB" w14:textId="3CA73C28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0BB52F27" w14:textId="0186C8AD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486366" w:rsidRPr="00EB013A" w14:paraId="01F55D32" w14:textId="77777777" w:rsidTr="00486366">
        <w:tc>
          <w:tcPr>
            <w:tcW w:w="3119" w:type="dxa"/>
          </w:tcPr>
          <w:p w14:paraId="35B885CA" w14:textId="51A633C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6231" w:type="dxa"/>
          </w:tcPr>
          <w:p w14:paraId="02F1667C" w14:textId="1152E25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Authorization Code generated in Step 3</w:t>
            </w:r>
          </w:p>
        </w:tc>
      </w:tr>
      <w:tr w:rsidR="00486366" w:rsidRPr="00EB013A" w14:paraId="4CFCC88E" w14:textId="77777777" w:rsidTr="00486366">
        <w:tc>
          <w:tcPr>
            <w:tcW w:w="3119" w:type="dxa"/>
          </w:tcPr>
          <w:p w14:paraId="3D04F8D8" w14:textId="0833C92E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grant_type</w:t>
            </w:r>
            <w:proofErr w:type="spellEnd"/>
          </w:p>
        </w:tc>
        <w:tc>
          <w:tcPr>
            <w:tcW w:w="6231" w:type="dxa"/>
          </w:tcPr>
          <w:p w14:paraId="02CB515B" w14:textId="5B7D5FF1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authorization_code</w:t>
            </w:r>
            <w:proofErr w:type="spellEnd"/>
          </w:p>
        </w:tc>
      </w:tr>
      <w:tr w:rsidR="00486366" w:rsidRPr="00EB013A" w14:paraId="46368B28" w14:textId="77777777" w:rsidTr="00486366">
        <w:tc>
          <w:tcPr>
            <w:tcW w:w="3119" w:type="dxa"/>
          </w:tcPr>
          <w:p w14:paraId="18A6C7C8" w14:textId="1D27370B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</w:t>
            </w:r>
            <w:r w:rsidR="00A63A4B">
              <w:rPr>
                <w:rFonts w:ascii="Arial" w:hAnsi="Arial" w:cs="Arial"/>
                <w:sz w:val="22"/>
                <w:szCs w:val="22"/>
              </w:rPr>
              <w:t>i</w:t>
            </w:r>
            <w:r w:rsidRPr="00EB013A">
              <w:rPr>
                <w:rFonts w:ascii="Arial" w:hAnsi="Arial" w:cs="Arial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6231" w:type="dxa"/>
          </w:tcPr>
          <w:p w14:paraId="514B061E" w14:textId="0CF1720C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486366" w:rsidRPr="00EB013A" w14:paraId="7ADF0140" w14:textId="77777777" w:rsidTr="00486366">
        <w:tc>
          <w:tcPr>
            <w:tcW w:w="3119" w:type="dxa"/>
          </w:tcPr>
          <w:p w14:paraId="35856AB4" w14:textId="405416F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5A5B47D1" w14:textId="1CF741F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EB013A" w:rsidRPr="00EB013A" w14:paraId="506A3C99" w14:textId="77777777" w:rsidTr="00486366">
        <w:tc>
          <w:tcPr>
            <w:tcW w:w="3119" w:type="dxa"/>
          </w:tcPr>
          <w:p w14:paraId="7C17D1B2" w14:textId="4DEC6E8C" w:rsidR="00EB013A" w:rsidRPr="00EB013A" w:rsidRDefault="00EB013A" w:rsidP="00486366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redirect_uri</w:t>
            </w:r>
            <w:proofErr w:type="spellEnd"/>
          </w:p>
        </w:tc>
        <w:tc>
          <w:tcPr>
            <w:tcW w:w="6231" w:type="dxa"/>
          </w:tcPr>
          <w:p w14:paraId="38D4A27C" w14:textId="2D17F016" w:rsidR="00EB013A" w:rsidRPr="001F4A16" w:rsidRDefault="00EB013A" w:rsidP="001F4A16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Any URL</w:t>
            </w:r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F4A16">
              <w:rPr>
                <w:rFonts w:ascii="Arial" w:hAnsi="Arial" w:cs="Arial"/>
                <w:sz w:val="22"/>
                <w:szCs w:val="22"/>
              </w:rPr>
              <w:t>eg.</w:t>
            </w:r>
            <w:proofErr w:type="spellEnd"/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A16" w:rsidRPr="00894C26">
              <w:rPr>
                <w:color w:val="0070C0"/>
              </w:rPr>
              <w:t>https://www.zoho.com</w:t>
            </w:r>
          </w:p>
        </w:tc>
      </w:tr>
    </w:tbl>
    <w:p w14:paraId="1377091D" w14:textId="77777777" w:rsidR="00486366" w:rsidRPr="00486366" w:rsidRDefault="00486366" w:rsidP="00486366"/>
    <w:p w14:paraId="0763178C" w14:textId="1A5C9837" w:rsidR="00B97FE5" w:rsidRDefault="00EB013A" w:rsidP="00B97FE5">
      <w:pPr>
        <w:spacing w:after="200" w:line="300" w:lineRule="auto"/>
      </w:pPr>
      <w:r>
        <w:t xml:space="preserve">If successful, the response will include an </w:t>
      </w:r>
      <w:proofErr w:type="spellStart"/>
      <w:r>
        <w:t>access_token</w:t>
      </w:r>
      <w:proofErr w:type="spellEnd"/>
      <w:r>
        <w:t xml:space="preserve"> and a </w:t>
      </w:r>
      <w:proofErr w:type="spellStart"/>
      <w:r>
        <w:t>refresh_token</w:t>
      </w:r>
      <w:proofErr w:type="spellEnd"/>
      <w:r>
        <w:t>.</w:t>
      </w:r>
    </w:p>
    <w:p w14:paraId="6D4835AB" w14:textId="1315EA8B" w:rsidR="00EB013A" w:rsidRPr="00B97FE5" w:rsidRDefault="00944B1A" w:rsidP="00B97FE5">
      <w:pPr>
        <w:spacing w:after="200" w:line="300" w:lineRule="auto"/>
      </w:pPr>
      <w:r w:rsidRPr="00944B1A">
        <w:drawing>
          <wp:inline distT="0" distB="0" distL="0" distR="0" wp14:anchorId="4AD38986" wp14:editId="02D0BE75">
            <wp:extent cx="6820975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3296" cy="31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DAC" w14:textId="0F403699" w:rsidR="00B97FE5" w:rsidRDefault="00CD2642" w:rsidP="00CD2642">
      <w:pPr>
        <w:pStyle w:val="Heading3"/>
      </w:pPr>
      <w:r>
        <w:t>Step 5 – Configure Okta Workflows</w:t>
      </w:r>
    </w:p>
    <w:p w14:paraId="2D7B48BA" w14:textId="15C80BBC" w:rsidR="00CD2642" w:rsidRDefault="001F4A16" w:rsidP="00CD2642">
      <w:r>
        <w:t>Open the Workflow console and create a new folder and import the supplied workflows. Then under tables, open the configuration table and add the following entries:</w:t>
      </w:r>
    </w:p>
    <w:p w14:paraId="3676E418" w14:textId="0A193A6C" w:rsidR="001F4A16" w:rsidRDefault="001F4A16" w:rsidP="00CD2642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1F4A16" w:rsidRPr="00EB013A" w14:paraId="2A223085" w14:textId="77777777" w:rsidTr="004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326DD70A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3ADF7898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1F4A16" w:rsidRPr="00EB013A" w14:paraId="74340DDC" w14:textId="77777777" w:rsidTr="00433E90">
        <w:tc>
          <w:tcPr>
            <w:tcW w:w="3119" w:type="dxa"/>
          </w:tcPr>
          <w:p w14:paraId="69CCA2F9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6A95142E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1F4A16" w:rsidRPr="00EB013A" w14:paraId="656C9ED7" w14:textId="77777777" w:rsidTr="00433E90">
        <w:tc>
          <w:tcPr>
            <w:tcW w:w="3119" w:type="dxa"/>
          </w:tcPr>
          <w:p w14:paraId="0C04B95F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lastRenderedPageBreak/>
              <w:t>client_secret</w:t>
            </w:r>
            <w:proofErr w:type="spellEnd"/>
          </w:p>
        </w:tc>
        <w:tc>
          <w:tcPr>
            <w:tcW w:w="6231" w:type="dxa"/>
          </w:tcPr>
          <w:p w14:paraId="2C481C26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1F4A16" w:rsidRPr="00EB013A" w14:paraId="161906B6" w14:textId="77777777" w:rsidTr="00433E90">
        <w:tc>
          <w:tcPr>
            <w:tcW w:w="3119" w:type="dxa"/>
          </w:tcPr>
          <w:p w14:paraId="1316916C" w14:textId="1B2D702B" w:rsidR="001F4A16" w:rsidRPr="00EB013A" w:rsidRDefault="001F4A16" w:rsidP="00433E90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refresh_token</w:t>
            </w:r>
            <w:proofErr w:type="spellEnd"/>
          </w:p>
        </w:tc>
        <w:tc>
          <w:tcPr>
            <w:tcW w:w="6231" w:type="dxa"/>
          </w:tcPr>
          <w:p w14:paraId="63D5A49D" w14:textId="7068CA13" w:rsidR="001F4A16" w:rsidRPr="001F4A16" w:rsidRDefault="001F4A16" w:rsidP="00433E90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The refresh token generated in Step 4</w:t>
            </w:r>
          </w:p>
        </w:tc>
      </w:tr>
      <w:tr w:rsidR="001F4A16" w:rsidRPr="00EB013A" w14:paraId="09F81DDF" w14:textId="77777777" w:rsidTr="00433E90">
        <w:tc>
          <w:tcPr>
            <w:tcW w:w="3119" w:type="dxa"/>
          </w:tcPr>
          <w:p w14:paraId="29B63F6B" w14:textId="025C7A18" w:rsidR="001F4A16" w:rsidRDefault="001F4A16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</w:rPr>
              <w:t>access_token</w:t>
            </w:r>
            <w:proofErr w:type="spellEnd"/>
          </w:p>
        </w:tc>
        <w:tc>
          <w:tcPr>
            <w:tcW w:w="6231" w:type="dxa"/>
          </w:tcPr>
          <w:p w14:paraId="4FABB97F" w14:textId="15A8660F" w:rsidR="001F4A16" w:rsidRDefault="001F4A16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blank (</w:t>
            </w:r>
            <w:r w:rsidR="00B53AC5">
              <w:rPr>
                <w:rFonts w:ascii="Arial" w:hAnsi="Arial" w:cs="Arial"/>
                <w:sz w:val="22"/>
                <w:szCs w:val="22"/>
              </w:rPr>
              <w:t>This is used to cache the access token)</w:t>
            </w:r>
          </w:p>
        </w:tc>
      </w:tr>
      <w:tr w:rsidR="00603669" w:rsidRPr="00EB013A" w14:paraId="720E0A1A" w14:textId="77777777" w:rsidTr="00433E90">
        <w:tc>
          <w:tcPr>
            <w:tcW w:w="3119" w:type="dxa"/>
          </w:tcPr>
          <w:p w14:paraId="032B1CDB" w14:textId="5338B6D8" w:rsidR="00603669" w:rsidRDefault="00603669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 w:rsidRPr="00603669">
              <w:rPr>
                <w:rFonts w:ascii="Arial" w:eastAsiaTheme="minorHAnsi" w:hAnsi="Arial" w:cs="Arial"/>
                <w:sz w:val="22"/>
                <w:szCs w:val="22"/>
              </w:rPr>
              <w:t>token_endpoint</w:t>
            </w:r>
            <w:proofErr w:type="spellEnd"/>
          </w:p>
        </w:tc>
        <w:tc>
          <w:tcPr>
            <w:tcW w:w="6231" w:type="dxa"/>
          </w:tcPr>
          <w:p w14:paraId="27FEB90E" w14:textId="69AB2DD8" w:rsidR="00603669" w:rsidRDefault="00000000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603669" w:rsidRPr="00894C26">
                <w:rPr>
                  <w:rStyle w:val="Hyperlink"/>
                  <w:color w:val="0070C0"/>
                </w:rPr>
                <w:t>https://accounts.zoho.com/oauth/v2/token</w:t>
              </w:r>
            </w:hyperlink>
            <w:r w:rsidR="00603669" w:rsidRPr="00894C26">
              <w:rPr>
                <w:rStyle w:val="Hyperlink"/>
                <w:color w:val="0070C0"/>
              </w:rPr>
              <w:t xml:space="preserve"> </w:t>
            </w:r>
            <w:r w:rsidR="00603669" w:rsidRPr="00603669">
              <w:rPr>
                <w:rStyle w:val="Hyperlink"/>
                <w:color w:val="auto"/>
              </w:rPr>
              <w:t xml:space="preserve">or </w:t>
            </w:r>
            <w:hyperlink r:id="rId18" w:history="1">
              <w:r w:rsidR="00603669" w:rsidRPr="00894C26">
                <w:rPr>
                  <w:rStyle w:val="Hyperlink"/>
                  <w:color w:val="0070C0"/>
                </w:rPr>
                <w:t>https://accounts.zoho.com.au/oauth/v2/token</w:t>
              </w:r>
            </w:hyperlink>
          </w:p>
        </w:tc>
      </w:tr>
    </w:tbl>
    <w:p w14:paraId="04E30293" w14:textId="77777777" w:rsidR="001F4A16" w:rsidRDefault="001F4A16" w:rsidP="00CD2642"/>
    <w:p w14:paraId="57573572" w14:textId="77777777" w:rsidR="001F4A16" w:rsidRPr="00CD2642" w:rsidRDefault="001F4A16" w:rsidP="00CD2642"/>
    <w:p w14:paraId="5C2A18D8" w14:textId="465614C3" w:rsidR="00E7007B" w:rsidRDefault="00B53AC5">
      <w:r>
        <w:t>Under Connectors, create an Okta Connector if one does not already exist. Also create an API Connector with an Auth Type of None.</w:t>
      </w:r>
    </w:p>
    <w:p w14:paraId="057FD9E7" w14:textId="33678922" w:rsidR="00B53AC5" w:rsidRDefault="00B53AC5">
      <w:r>
        <w:t>Open each flow and ensure the respective Okta and API Connectors have been selected within the Okta and API cards.</w:t>
      </w:r>
    </w:p>
    <w:p w14:paraId="2604A702" w14:textId="17D1AAF9" w:rsidR="00775145" w:rsidRDefault="00775145">
      <w:r>
        <w:t>Ensure each flow has been enabled.</w:t>
      </w:r>
    </w:p>
    <w:p w14:paraId="044C6E7D" w14:textId="47D37ED5" w:rsidR="00775145" w:rsidRDefault="00775145" w:rsidP="00775145">
      <w:pPr>
        <w:pStyle w:val="Heading3"/>
      </w:pPr>
      <w:r>
        <w:t>Testing the Workflows</w:t>
      </w:r>
    </w:p>
    <w:p w14:paraId="17B58E71" w14:textId="61588673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Add a user to the Requesters group in Okta. The respective user will be created as a Requester in ServiceDesk.</w:t>
      </w:r>
    </w:p>
    <w:p w14:paraId="0E0C777B" w14:textId="53D70AF9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Remove the user from the Requesters group in Okta. The respective user will be removed as a Requester in ServiceDesk.</w:t>
      </w:r>
    </w:p>
    <w:p w14:paraId="2F27F972" w14:textId="79E3B20A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Add a user to the Technicians group in Okta. The respective user will be created as a Technician in ServiceDesk.</w:t>
      </w:r>
    </w:p>
    <w:p w14:paraId="2B9948AE" w14:textId="17ADBBD4" w:rsidR="00775145" w:rsidRPr="00894C26" w:rsidRDefault="00775145" w:rsidP="007751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94C26">
        <w:rPr>
          <w:rFonts w:ascii="Times New Roman" w:hAnsi="Times New Roman" w:cs="Times New Roman"/>
          <w:color w:val="auto"/>
          <w:sz w:val="24"/>
          <w:szCs w:val="24"/>
        </w:rPr>
        <w:t>Remove the user from the Technicians group in Okta. The respective user will be removed as a Technician in ServiceDesk.</w:t>
      </w:r>
    </w:p>
    <w:p w14:paraId="1C2AE590" w14:textId="0F5050A6" w:rsidR="00775145" w:rsidRPr="00775145" w:rsidRDefault="00775145" w:rsidP="00775145">
      <w:pPr>
        <w:pStyle w:val="ListParagraph"/>
      </w:pPr>
    </w:p>
    <w:sectPr w:rsidR="00775145" w:rsidRPr="00775145">
      <w:pgSz w:w="12240" w:h="15840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26F0" w14:textId="77777777" w:rsidR="00817BD7" w:rsidRDefault="00817BD7">
      <w:r>
        <w:separator/>
      </w:r>
    </w:p>
  </w:endnote>
  <w:endnote w:type="continuationSeparator" w:id="0">
    <w:p w14:paraId="5564CFC5" w14:textId="77777777" w:rsidR="00817BD7" w:rsidRDefault="0081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 Whyte">
    <w:altName w:val="﷽﷽﷽﷽﷽﷽﷽﷽e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ABC Whyte Medium">
    <w:altName w:val="﷽﷽﷽﷽﷽﷽﷽﷽e Medium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Public Sans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0E6D" w14:textId="77777777" w:rsidR="00817BD7" w:rsidRDefault="00817BD7">
      <w:r>
        <w:separator/>
      </w:r>
    </w:p>
  </w:footnote>
  <w:footnote w:type="continuationSeparator" w:id="0">
    <w:p w14:paraId="20BE49E2" w14:textId="77777777" w:rsidR="00817BD7" w:rsidRDefault="00817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FCC"/>
    <w:multiLevelType w:val="hybridMultilevel"/>
    <w:tmpl w:val="7B444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71D"/>
    <w:multiLevelType w:val="hybridMultilevel"/>
    <w:tmpl w:val="2AE03F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4DD7"/>
    <w:multiLevelType w:val="hybridMultilevel"/>
    <w:tmpl w:val="C7C462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748"/>
    <w:multiLevelType w:val="multilevel"/>
    <w:tmpl w:val="8FAE9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3C1A99"/>
    <w:multiLevelType w:val="multilevel"/>
    <w:tmpl w:val="4D82CF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1607B4"/>
    <w:multiLevelType w:val="hybridMultilevel"/>
    <w:tmpl w:val="4448056E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478908D2"/>
    <w:multiLevelType w:val="hybridMultilevel"/>
    <w:tmpl w:val="FC54CE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3FB1"/>
    <w:multiLevelType w:val="multilevel"/>
    <w:tmpl w:val="12E66F00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D2460D"/>
    <w:multiLevelType w:val="hybridMultilevel"/>
    <w:tmpl w:val="0978A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465A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A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A9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0D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4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3F2DFC"/>
    <w:multiLevelType w:val="multilevel"/>
    <w:tmpl w:val="C15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A0D08"/>
    <w:multiLevelType w:val="hybridMultilevel"/>
    <w:tmpl w:val="17B61C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C0C14"/>
    <w:multiLevelType w:val="multilevel"/>
    <w:tmpl w:val="FA4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41789"/>
    <w:multiLevelType w:val="hybridMultilevel"/>
    <w:tmpl w:val="4998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221C0"/>
    <w:multiLevelType w:val="multilevel"/>
    <w:tmpl w:val="07A6C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567263">
    <w:abstractNumId w:val="13"/>
  </w:num>
  <w:num w:numId="2" w16cid:durableId="1536885624">
    <w:abstractNumId w:val="3"/>
  </w:num>
  <w:num w:numId="3" w16cid:durableId="1576815855">
    <w:abstractNumId w:val="7"/>
  </w:num>
  <w:num w:numId="4" w16cid:durableId="1345211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71049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83196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23703">
    <w:abstractNumId w:val="8"/>
  </w:num>
  <w:num w:numId="8" w16cid:durableId="1382558482">
    <w:abstractNumId w:val="4"/>
  </w:num>
  <w:num w:numId="9" w16cid:durableId="132068620">
    <w:abstractNumId w:val="6"/>
  </w:num>
  <w:num w:numId="10" w16cid:durableId="1030840701">
    <w:abstractNumId w:val="2"/>
  </w:num>
  <w:num w:numId="11" w16cid:durableId="1499686876">
    <w:abstractNumId w:val="10"/>
  </w:num>
  <w:num w:numId="12" w16cid:durableId="551624308">
    <w:abstractNumId w:val="1"/>
  </w:num>
  <w:num w:numId="13" w16cid:durableId="283078053">
    <w:abstractNumId w:val="11"/>
  </w:num>
  <w:num w:numId="14" w16cid:durableId="860124359">
    <w:abstractNumId w:val="5"/>
  </w:num>
  <w:num w:numId="15" w16cid:durableId="184054697">
    <w:abstractNumId w:val="12"/>
  </w:num>
  <w:num w:numId="16" w16cid:durableId="563878499">
    <w:abstractNumId w:val="0"/>
  </w:num>
  <w:num w:numId="17" w16cid:durableId="1970158610">
    <w:abstractNumId w:val="9"/>
  </w:num>
  <w:num w:numId="18" w16cid:durableId="4678638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2E"/>
    <w:rsid w:val="00050000"/>
    <w:rsid w:val="0006382D"/>
    <w:rsid w:val="000B219C"/>
    <w:rsid w:val="00130A59"/>
    <w:rsid w:val="001D6736"/>
    <w:rsid w:val="001F4A16"/>
    <w:rsid w:val="00203A40"/>
    <w:rsid w:val="002E4570"/>
    <w:rsid w:val="00305092"/>
    <w:rsid w:val="00331A53"/>
    <w:rsid w:val="003328F3"/>
    <w:rsid w:val="003874B7"/>
    <w:rsid w:val="00397C5C"/>
    <w:rsid w:val="004173C2"/>
    <w:rsid w:val="00486366"/>
    <w:rsid w:val="004B3D6E"/>
    <w:rsid w:val="004B448A"/>
    <w:rsid w:val="005472DB"/>
    <w:rsid w:val="00603669"/>
    <w:rsid w:val="006779FE"/>
    <w:rsid w:val="0068333E"/>
    <w:rsid w:val="006B3712"/>
    <w:rsid w:val="006D7A57"/>
    <w:rsid w:val="00775145"/>
    <w:rsid w:val="00781948"/>
    <w:rsid w:val="00817BD7"/>
    <w:rsid w:val="00894C26"/>
    <w:rsid w:val="008C0EC8"/>
    <w:rsid w:val="00904E7D"/>
    <w:rsid w:val="00944B1A"/>
    <w:rsid w:val="009C7A8F"/>
    <w:rsid w:val="00A126D6"/>
    <w:rsid w:val="00A63A4B"/>
    <w:rsid w:val="00A84A50"/>
    <w:rsid w:val="00B53AC5"/>
    <w:rsid w:val="00B97FE5"/>
    <w:rsid w:val="00C80D11"/>
    <w:rsid w:val="00CD2642"/>
    <w:rsid w:val="00E7007B"/>
    <w:rsid w:val="00E7372E"/>
    <w:rsid w:val="00E85F2F"/>
    <w:rsid w:val="00E96ADC"/>
    <w:rsid w:val="00EB013A"/>
    <w:rsid w:val="00ED0EF6"/>
    <w:rsid w:val="00EF152E"/>
    <w:rsid w:val="00F82D47"/>
    <w:rsid w:val="00FA355D"/>
    <w:rsid w:val="00FD6E39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539"/>
  <w15:docId w15:val="{DB2684CE-C977-9941-B5AD-0136972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C Whyte" w:eastAsia="ABC Whyte" w:hAnsi="ABC Whyte" w:cs="ABC Whyte"/>
        <w:color w:val="41414B"/>
        <w:lang w:val="en-AU" w:eastAsia="en-GB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B013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9AF"/>
    <w:pPr>
      <w:keepNext/>
      <w:keepLines/>
      <w:spacing w:before="120" w:after="80"/>
      <w:contextualSpacing/>
      <w:outlineLvl w:val="0"/>
    </w:pPr>
    <w:rPr>
      <w:rFonts w:ascii="ABC Whyte" w:eastAsia="ABC Whyte" w:hAnsi="ABC Whyte" w:cs="ABC Whyte"/>
      <w:color w:val="00297A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B2"/>
    <w:pPr>
      <w:keepNext/>
      <w:keepLines/>
      <w:spacing w:before="240" w:after="80"/>
      <w:outlineLvl w:val="1"/>
    </w:pPr>
    <w:rPr>
      <w:rFonts w:ascii="ABC Whyte Medium" w:eastAsia="ABC Whyte" w:hAnsi="ABC Whyte Medium" w:cs="ABC Whyte"/>
      <w:color w:val="41414B"/>
      <w:sz w:val="4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95F6E"/>
    <w:pPr>
      <w:keepNext/>
      <w:keepLines/>
      <w:spacing w:before="320" w:after="80" w:line="300" w:lineRule="auto"/>
      <w:outlineLvl w:val="2"/>
    </w:pPr>
    <w:rPr>
      <w:rFonts w:ascii="ABC Whyte Medium" w:eastAsia="ABC Whyte" w:hAnsi="ABC Whyte Medium" w:cs="ABC Whyte"/>
      <w:color w:val="41414B"/>
      <w:sz w:val="3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314A"/>
    <w:pPr>
      <w:keepNext/>
      <w:keepLines/>
      <w:spacing w:before="280" w:after="80" w:line="300" w:lineRule="auto"/>
      <w:outlineLvl w:val="3"/>
    </w:pPr>
    <w:rPr>
      <w:rFonts w:ascii="ABC Whyte" w:eastAsia="ABC Whyte" w:hAnsi="ABC Whyte" w:cs="ABC Whyte"/>
      <w:b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314A"/>
    <w:pPr>
      <w:keepNext/>
      <w:keepLines/>
      <w:spacing w:before="240" w:after="80" w:line="300" w:lineRule="auto"/>
      <w:outlineLvl w:val="4"/>
    </w:pPr>
    <w:rPr>
      <w:rFonts w:ascii="ABC Whyte" w:eastAsia="ABC Whyte" w:hAnsi="ABC Whyte" w:cs="ABC Whyte"/>
      <w:b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00" w:lineRule="auto"/>
      <w:outlineLvl w:val="5"/>
    </w:pPr>
    <w:rPr>
      <w:rFonts w:ascii="ABC Whyte" w:eastAsia="ABC Whyte" w:hAnsi="ABC Whyte" w:cs="ABC Whyte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02F0"/>
    <w:pPr>
      <w:keepNext/>
      <w:keepLines/>
      <w:spacing w:after="40" w:line="192" w:lineRule="auto"/>
    </w:pPr>
    <w:rPr>
      <w:rFonts w:ascii="ABC Whyte" w:eastAsia="ABC Whyte" w:hAnsi="ABC Whyte" w:cs="ABC Whyte"/>
      <w:color w:val="00297A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300" w:lineRule="auto"/>
    </w:pPr>
    <w:rPr>
      <w:rFonts w:ascii="Arial" w:eastAsia="Arial" w:hAnsi="Arial" w:cs="Arial"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bottom w:w="115" w:type="dxa"/>
      </w:tblCellMar>
    </w:tblPr>
    <w:tblStylePr w:type="firstRow">
      <w:rPr>
        <w:rFonts w:ascii="Public Sans" w:eastAsia="Public Sans" w:hAnsi="Public Sans" w:cs="Public Sans"/>
        <w:b/>
        <w:color w:val="FFFFFF"/>
        <w:sz w:val="20"/>
        <w:szCs w:val="20"/>
      </w:rPr>
      <w:tblPr/>
      <w:tcPr>
        <w:shd w:val="clear" w:color="auto" w:fill="00297A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7BD2"/>
  </w:style>
  <w:style w:type="paragraph" w:styleId="Footer">
    <w:name w:val="footer"/>
    <w:basedOn w:val="Normal"/>
    <w:link w:val="Foot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7BD2"/>
  </w:style>
  <w:style w:type="character" w:styleId="PageNumber">
    <w:name w:val="page number"/>
    <w:basedOn w:val="DefaultParagraphFont"/>
    <w:uiPriority w:val="99"/>
    <w:semiHidden/>
    <w:unhideWhenUsed/>
    <w:rsid w:val="00137BD2"/>
  </w:style>
  <w:style w:type="paragraph" w:customStyle="1" w:styleId="NoParagraphStyle">
    <w:name w:val="[No Paragraph Style]"/>
    <w:rsid w:val="00137B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TOC1">
    <w:name w:val="toc 1"/>
    <w:aliases w:val="Okta TOC 1"/>
    <w:basedOn w:val="Normal"/>
    <w:next w:val="Normal"/>
    <w:autoRedefine/>
    <w:uiPriority w:val="39"/>
    <w:unhideWhenUsed/>
    <w:qFormat/>
    <w:rsid w:val="00BA19E3"/>
    <w:pPr>
      <w:spacing w:before="120" w:line="300" w:lineRule="auto"/>
    </w:pPr>
    <w:rPr>
      <w:rFonts w:ascii="ABC Whyte" w:eastAsia="ABC Whyte" w:hAnsi="ABC Whyte" w:cs="ABC Whyte"/>
      <w:bCs/>
      <w:iCs/>
      <w:color w:val="41414B"/>
    </w:rPr>
  </w:style>
  <w:style w:type="character" w:styleId="Hyperlink">
    <w:name w:val="Hyperlink"/>
    <w:basedOn w:val="DefaultParagraphFont"/>
    <w:uiPriority w:val="99"/>
    <w:unhideWhenUsed/>
    <w:qFormat/>
    <w:rsid w:val="00246DE8"/>
    <w:rPr>
      <w:color w:val="5F5F5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7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ext">
    <w:name w:val="Small text"/>
    <w:basedOn w:val="Footer"/>
    <w:autoRedefine/>
    <w:qFormat/>
    <w:rsid w:val="000934E3"/>
    <w:rPr>
      <w:sz w:val="16"/>
    </w:rPr>
  </w:style>
  <w:style w:type="paragraph" w:customStyle="1" w:styleId="bodyjustified">
    <w:name w:val="body justified"/>
    <w:basedOn w:val="Normal"/>
    <w:uiPriority w:val="99"/>
    <w:rsid w:val="000E59DE"/>
    <w:pPr>
      <w:suppressAutoHyphens/>
      <w:autoSpaceDE w:val="0"/>
      <w:autoSpaceDN w:val="0"/>
      <w:adjustRightInd w:val="0"/>
      <w:spacing w:after="180" w:line="280" w:lineRule="atLeast"/>
      <w:jc w:val="both"/>
      <w:textAlignment w:val="center"/>
    </w:pPr>
    <w:rPr>
      <w:rFonts w:ascii="ABC Whyte" w:eastAsia="ABC Whyte" w:hAnsi="ABC Whyte" w:cs="ABC Whyte"/>
      <w:color w:val="00297A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E59DE"/>
  </w:style>
  <w:style w:type="paragraph" w:styleId="ListParagraph">
    <w:name w:val="List Paragraph"/>
    <w:basedOn w:val="Normal"/>
    <w:uiPriority w:val="34"/>
    <w:qFormat/>
    <w:rsid w:val="000E59DE"/>
    <w:pPr>
      <w:spacing w:after="200" w:line="300" w:lineRule="auto"/>
      <w:ind w:left="72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Bullet1">
    <w:name w:val="Bullet 1"/>
    <w:basedOn w:val="ListBullet"/>
    <w:autoRedefine/>
    <w:qFormat/>
    <w:rsid w:val="001D6736"/>
    <w:pPr>
      <w:keepLines/>
      <w:numPr>
        <w:numId w:val="3"/>
      </w:numPr>
      <w:spacing w:before="60" w:after="60"/>
    </w:pPr>
    <w:rPr>
      <w:rFonts w:eastAsiaTheme="minorHAnsi" w:cs="Arial"/>
      <w:lang w:val="en-US"/>
    </w:rPr>
  </w:style>
  <w:style w:type="paragraph" w:customStyle="1" w:styleId="Bulletlevel2">
    <w:name w:val="Bullet level 2"/>
    <w:basedOn w:val="Bullet1"/>
    <w:autoRedefine/>
    <w:rsid w:val="00106C05"/>
    <w:pPr>
      <w:numPr>
        <w:numId w:val="0"/>
      </w:numPr>
      <w:tabs>
        <w:tab w:val="num" w:pos="360"/>
        <w:tab w:val="num" w:pos="720"/>
      </w:tabs>
      <w:ind w:left="1080" w:hanging="720"/>
    </w:pPr>
  </w:style>
  <w:style w:type="paragraph" w:customStyle="1" w:styleId="Bulletlevel3">
    <w:name w:val="Bullet level 3"/>
    <w:basedOn w:val="Bulletlevel2"/>
    <w:autoRedefine/>
    <w:qFormat/>
    <w:rsid w:val="00170C34"/>
    <w:pPr>
      <w:tabs>
        <w:tab w:val="clear" w:pos="360"/>
      </w:tabs>
      <w:ind w:left="720"/>
    </w:pPr>
  </w:style>
  <w:style w:type="paragraph" w:customStyle="1" w:styleId="NumberedList1">
    <w:name w:val="Numbered List 1"/>
    <w:basedOn w:val="ListNumber"/>
    <w:next w:val="ListNumber2"/>
    <w:autoRedefine/>
    <w:qFormat/>
    <w:rsid w:val="006D7A24"/>
    <w:pPr>
      <w:tabs>
        <w:tab w:val="num" w:pos="720"/>
      </w:tabs>
      <w:spacing w:before="60" w:after="60"/>
      <w:ind w:left="720" w:hanging="720"/>
    </w:pPr>
    <w:rPr>
      <w:rFonts w:eastAsiaTheme="minorHAnsi" w:cstheme="minorBidi"/>
      <w:lang w:val="en-US"/>
    </w:rPr>
  </w:style>
  <w:style w:type="paragraph" w:customStyle="1" w:styleId="NumberedLIst2">
    <w:name w:val="Numbered LIst 2"/>
    <w:basedOn w:val="NumberedList1"/>
    <w:autoRedefine/>
    <w:qFormat/>
    <w:rsid w:val="00170C34"/>
    <w:pPr>
      <w:numPr>
        <w:ilvl w:val="1"/>
      </w:numPr>
      <w:tabs>
        <w:tab w:val="num" w:pos="720"/>
      </w:tabs>
      <w:ind w:left="720" w:hanging="720"/>
    </w:pPr>
  </w:style>
  <w:style w:type="paragraph" w:styleId="ListBullet">
    <w:name w:val="List Bullet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2">
    <w:name w:val="List Number 2"/>
    <w:basedOn w:val="Normal"/>
    <w:uiPriority w:val="99"/>
    <w:unhideWhenUsed/>
    <w:qFormat/>
    <w:rsid w:val="00106C05"/>
    <w:pPr>
      <w:spacing w:after="200" w:line="300" w:lineRule="auto"/>
      <w:ind w:left="108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Subhead">
    <w:name w:val="Subhead"/>
    <w:autoRedefine/>
    <w:qFormat/>
    <w:rsid w:val="000934E3"/>
    <w:rPr>
      <w:color w:val="00297A"/>
      <w:sz w:val="36"/>
      <w:szCs w:val="28"/>
    </w:rPr>
  </w:style>
  <w:style w:type="paragraph" w:styleId="TOC2">
    <w:name w:val="toc 2"/>
    <w:aliases w:val="Okta TOC 2"/>
    <w:basedOn w:val="Normal"/>
    <w:next w:val="Normal"/>
    <w:autoRedefine/>
    <w:uiPriority w:val="39"/>
    <w:unhideWhenUsed/>
    <w:qFormat/>
    <w:rsid w:val="007552B4"/>
    <w:pPr>
      <w:tabs>
        <w:tab w:val="right" w:leader="dot" w:pos="9350"/>
      </w:tabs>
      <w:spacing w:before="120" w:line="300" w:lineRule="auto"/>
      <w:ind w:left="190"/>
    </w:pPr>
    <w:rPr>
      <w:rFonts w:ascii="ABC Whyte" w:eastAsia="ABC Whyte" w:hAnsi="ABC Whyte" w:cs="ABC Whyte"/>
      <w:bCs/>
      <w:color w:val="41414B"/>
      <w:sz w:val="22"/>
      <w:szCs w:val="22"/>
    </w:rPr>
  </w:style>
  <w:style w:type="paragraph" w:styleId="TOC3">
    <w:name w:val="toc 3"/>
    <w:aliases w:val="Okta TOC 3"/>
    <w:basedOn w:val="Normal"/>
    <w:next w:val="Normal"/>
    <w:autoRedefine/>
    <w:uiPriority w:val="39"/>
    <w:unhideWhenUsed/>
    <w:qFormat/>
    <w:rsid w:val="00BA19E3"/>
    <w:pPr>
      <w:spacing w:line="300" w:lineRule="auto"/>
      <w:ind w:left="380"/>
    </w:pPr>
    <w:rPr>
      <w:rFonts w:ascii="ABC Whyte" w:eastAsia="ABC Whyte" w:hAnsi="ABC Whyte" w:cs="ABC Whyte"/>
      <w:color w:val="41414B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19E3"/>
    <w:rPr>
      <w:color w:val="919191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qFormat/>
    <w:rsid w:val="00144440"/>
    <w:pPr>
      <w:framePr w:hSpace="180" w:wrap="around" w:vAnchor="text" w:hAnchor="page" w:x="9721" w:y="9601"/>
      <w:suppressAutoHyphens/>
      <w:autoSpaceDE w:val="0"/>
      <w:autoSpaceDN w:val="0"/>
      <w:adjustRightInd w:val="0"/>
      <w:spacing w:line="288" w:lineRule="auto"/>
      <w:jc w:val="both"/>
      <w:textAlignment w:val="center"/>
    </w:pPr>
    <w:rPr>
      <w:rFonts w:ascii="ABC Whyte" w:eastAsia="ABC Whyte" w:hAnsi="ABC Whyte" w:cs="ABC Whyte"/>
      <w:color w:val="F2F2F2" w:themeColor="background1" w:themeShade="F2"/>
      <w:position w:val="1"/>
      <w:sz w:val="15"/>
      <w:szCs w:val="15"/>
      <w:lang w:val="en-US"/>
    </w:rPr>
  </w:style>
  <w:style w:type="paragraph" w:customStyle="1" w:styleId="TOCHeading1">
    <w:name w:val="TOC Heading1"/>
    <w:basedOn w:val="TOC1"/>
    <w:autoRedefine/>
    <w:qFormat/>
    <w:rsid w:val="008E449F"/>
    <w:pPr>
      <w:tabs>
        <w:tab w:val="right" w:leader="dot" w:pos="9350"/>
        <w:tab w:val="right" w:pos="10790"/>
      </w:tabs>
      <w:spacing w:after="120" w:line="240" w:lineRule="atLeast"/>
    </w:pPr>
    <w:rPr>
      <w:rFonts w:eastAsiaTheme="minorHAnsi" w:cs="Times New Roman (Body CS)"/>
      <w:bCs w:val="0"/>
      <w:noProof/>
      <w:color w:val="00297A"/>
      <w:sz w:val="3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19E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19E3"/>
    <w:pPr>
      <w:spacing w:line="300" w:lineRule="auto"/>
      <w:ind w:left="57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19E3"/>
    <w:pPr>
      <w:spacing w:line="300" w:lineRule="auto"/>
      <w:ind w:left="76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19E3"/>
    <w:pPr>
      <w:spacing w:line="300" w:lineRule="auto"/>
      <w:ind w:left="95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19E3"/>
    <w:pPr>
      <w:spacing w:line="300" w:lineRule="auto"/>
      <w:ind w:left="114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19E3"/>
    <w:pPr>
      <w:spacing w:line="300" w:lineRule="auto"/>
      <w:ind w:left="133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19E3"/>
    <w:pPr>
      <w:spacing w:line="300" w:lineRule="auto"/>
      <w:ind w:left="1520"/>
    </w:pPr>
    <w:rPr>
      <w:rFonts w:asciiTheme="minorHAnsi" w:eastAsia="ABC Whyte" w:hAnsiTheme="minorHAnsi" w:cs="ABC Whyte"/>
      <w:color w:val="41414B"/>
      <w:sz w:val="20"/>
      <w:szCs w:val="20"/>
    </w:rPr>
  </w:style>
  <w:style w:type="table" w:styleId="ListTable7ColourfulAccent6">
    <w:name w:val="List Table 7 Colorful Accent 6"/>
    <w:basedOn w:val="TableNormal"/>
    <w:uiPriority w:val="52"/>
    <w:rsid w:val="009813F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OktaStandardTable">
    <w:name w:val="Okta Standard Table"/>
    <w:basedOn w:val="TableGridLight"/>
    <w:uiPriority w:val="99"/>
    <w:rsid w:val="00B91626"/>
    <w:rPr>
      <w:rFonts w:eastAsiaTheme="minorHAnsi" w:cstheme="minorBidi"/>
      <w:color w:val="auto"/>
      <w:sz w:val="16"/>
      <w:lang w:val="en-US" w:eastAsia="en-AU"/>
    </w:rPr>
    <w:tblPr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single" w:sz="8" w:space="0" w:color="auto"/>
        <w:insideV w:val="single" w:sz="8" w:space="0" w:color="auto"/>
      </w:tblBorders>
      <w:tblCellMar>
        <w:top w:w="115" w:type="dxa"/>
        <w:bottom w:w="115" w:type="dxa"/>
      </w:tblCellMar>
    </w:tblPr>
    <w:tblStylePr w:type="firstRow">
      <w:pPr>
        <w:wordWrap/>
        <w:spacing w:line="240" w:lineRule="auto"/>
        <w:jc w:val="left"/>
      </w:pPr>
      <w:rPr>
        <w:rFonts w:ascii="ABC Whyte" w:hAnsi="ABC Whyte"/>
        <w:b w:val="0"/>
        <w:color w:val="FFFFFF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297A"/>
      </w:tcPr>
    </w:tblStylePr>
  </w:style>
  <w:style w:type="table" w:styleId="TableGridLight">
    <w:name w:val="Grid Table Light"/>
    <w:basedOn w:val="TableNormal"/>
    <w:uiPriority w:val="40"/>
    <w:rsid w:val="00981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5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573"/>
    <w:pPr>
      <w:spacing w:after="200"/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573"/>
    <w:rPr>
      <w:rFonts w:ascii="ABC Whyte" w:hAnsi="ABC Whyte"/>
      <w:color w:val="4141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73"/>
    <w:rPr>
      <w:rFonts w:ascii="ABC Whyte" w:hAnsi="ABC Whyte"/>
      <w:b/>
      <w:bCs/>
      <w:color w:val="41414B"/>
      <w:sz w:val="20"/>
      <w:szCs w:val="20"/>
    </w:rPr>
  </w:style>
  <w:style w:type="paragraph" w:styleId="Revision">
    <w:name w:val="Revision"/>
    <w:hidden/>
    <w:uiPriority w:val="99"/>
    <w:semiHidden/>
    <w:rsid w:val="006374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416A"/>
    <w:rPr>
      <w:rFonts w:ascii="ABC Whyte" w:hAnsi="ABC Whyte"/>
      <w:color w:val="00297A"/>
      <w:sz w:val="44"/>
      <w:szCs w:val="28"/>
    </w:rPr>
  </w:style>
  <w:style w:type="paragraph" w:styleId="NormalWeb">
    <w:name w:val="Normal (Web)"/>
    <w:basedOn w:val="Normal"/>
    <w:uiPriority w:val="99"/>
    <w:unhideWhenUsed/>
    <w:rsid w:val="00856D8B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uiPriority w:val="20"/>
    <w:qFormat/>
    <w:rsid w:val="00856D8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48B2"/>
    <w:rPr>
      <w:rFonts w:ascii="ABC Whyte Medium" w:hAnsi="ABC Whyte Medium"/>
      <w:color w:val="41414B"/>
      <w:sz w:val="40"/>
    </w:rPr>
  </w:style>
  <w:style w:type="table" w:customStyle="1" w:styleId="a3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11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5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4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2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7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ccounts.zoho.com.au/oauth/v2/tok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ccounts.zoho.com/oauth/v2/tok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ccounts.zoho.com/oauth/v2/token" TargetMode="External"/><Relationship Id="rId10" Type="http://schemas.openxmlformats.org/officeDocument/2006/relationships/hyperlink" Target="https://api-console.zoho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ageengine.com/products/service-desk/sdpod-v3-api/getting-started/oauth-2.0.html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CEXs33S7pXdXZJywLNn4XLSIQ==">AMUW2mWRg2DZDAF15A0OIbf4KoM29p2Txw2xATKdbx16UJ9emTKOtkNGXXaWD2X/zgMwevAWz50OIAZ+rf7ZHOOy42irdsrkiPtTMmZOULiiPcVPmInEA8xK2CH/oXfGHx1w9HcLYU1RVaqquOr605UuUbkFiS9FTgmGYY2BQZMQArk+WkbxZ6rK3IrPb6amorAmRzGdvyQF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Ghaffarian</dc:creator>
  <cp:lastModifiedBy>Dany Leclerc</cp:lastModifiedBy>
  <cp:revision>2</cp:revision>
  <dcterms:created xsi:type="dcterms:W3CDTF">2022-08-03T04:48:00Z</dcterms:created>
  <dcterms:modified xsi:type="dcterms:W3CDTF">2022-08-03T04:48:00Z</dcterms:modified>
</cp:coreProperties>
</file>