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MV Studio Pro 48小时执行计划</w:t>
      </w:r>
    </w:p>
    <w:p>
      <w:pPr>
        <w:jc w:val="center"/>
      </w:pPr>
      <w:r>
        <w:rPr>
          <w:b/>
          <w:sz w:val="22"/>
        </w:rPr>
        <w:t>时区：GMT+8</w:t>
      </w:r>
    </w:p>
    <w:p/>
    <w:p>
      <w:r>
        <w:rPr>
          <w:b/>
          <w:sz w:val="28"/>
        </w:rPr>
        <w:t>DAY 1（13:00–23:00）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时间</w:t>
            </w:r>
          </w:p>
        </w:tc>
        <w:tc>
          <w:tcPr>
            <w:tcW w:type="dxa" w:w="1234"/>
          </w:tcPr>
          <w:p>
            <w:r>
              <w:t>任务</w:t>
            </w:r>
          </w:p>
        </w:tc>
        <w:tc>
          <w:tcPr>
            <w:tcW w:type="dxa" w:w="1234"/>
          </w:tcPr>
          <w:p>
            <w:r>
              <w:t>模块</w:t>
            </w:r>
          </w:p>
        </w:tc>
        <w:tc>
          <w:tcPr>
            <w:tcW w:type="dxa" w:w="1234"/>
          </w:tcPr>
          <w:p>
            <w:r>
              <w:t>验收标准</w:t>
            </w:r>
          </w:p>
        </w:tc>
        <w:tc>
          <w:tcPr>
            <w:tcW w:type="dxa" w:w="1234"/>
          </w:tcPr>
          <w:p>
            <w:r>
              <w:t>成本验证方式</w:t>
            </w:r>
          </w:p>
        </w:tc>
        <w:tc>
          <w:tcPr>
            <w:tcW w:type="dxa" w:w="1234"/>
          </w:tcPr>
          <w:p>
            <w:r>
              <w:t>状态</w:t>
            </w:r>
          </w:p>
        </w:tc>
        <w:tc>
          <w:tcPr>
            <w:tcW w:type="dxa" w:w="1234"/>
          </w:tcPr>
          <w:p>
            <w:r>
              <w:t>补充说明</w:t>
            </w:r>
          </w:p>
        </w:tc>
      </w:tr>
      <w:tr>
        <w:tc>
          <w:tcPr>
            <w:tcW w:type="dxa" w:w="1234"/>
          </w:tcPr>
          <w:p>
            <w:r>
              <w:t>13:00–14:00</w:t>
            </w:r>
          </w:p>
        </w:tc>
        <w:tc>
          <w:tcPr>
            <w:tcW w:type="dxa" w:w="1234"/>
          </w:tcPr>
          <w:p>
            <w:r>
              <w:t>Dev Admin 直登稳定</w:t>
            </w:r>
          </w:p>
        </w:tc>
        <w:tc>
          <w:tcPr>
            <w:tcW w:type="dxa" w:w="1234"/>
          </w:tcPr>
          <w:p>
            <w:r>
              <w:t>登录系统</w:t>
            </w:r>
          </w:p>
        </w:tc>
        <w:tc>
          <w:tcPr>
            <w:tcW w:type="dxa" w:w="1234"/>
          </w:tcPr>
          <w:p>
            <w:r>
              <w:t>能直接进入系统，不依赖OTP</w:t>
            </w:r>
          </w:p>
        </w:tc>
        <w:tc>
          <w:tcPr>
            <w:tcW w:type="dxa" w:w="1234"/>
          </w:tcPr>
          <w:p>
            <w:r>
              <w:t>无邮件调用记录</w:t>
            </w:r>
          </w:p>
        </w:tc>
        <w:tc>
          <w:tcPr>
            <w:tcW w:type="dxa" w:w="1234"/>
          </w:tcPr>
          <w:p>
            <w:r>
              <w:t>待开始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14:00–15:00</w:t>
            </w:r>
          </w:p>
        </w:tc>
        <w:tc>
          <w:tcPr>
            <w:tcW w:type="dxa" w:w="1234"/>
          </w:tcPr>
          <w:p>
            <w:r>
              <w:t>TestLab 图/音/视频跑通</w:t>
            </w:r>
          </w:p>
        </w:tc>
        <w:tc>
          <w:tcPr>
            <w:tcW w:type="dxa" w:w="1234"/>
          </w:tcPr>
          <w:p>
            <w:r>
              <w:t>测试台</w:t>
            </w:r>
          </w:p>
        </w:tc>
        <w:tc>
          <w:tcPr>
            <w:tcW w:type="dxa" w:w="1234"/>
          </w:tcPr>
          <w:p>
            <w:r>
              <w:t>三类任务均可提交成功并显示状态/结果</w:t>
            </w:r>
          </w:p>
        </w:tc>
        <w:tc>
          <w:tcPr>
            <w:tcW w:type="dxa" w:w="1234"/>
          </w:tcPr>
          <w:p>
            <w:r>
              <w:t>每次生成记录credits与供应商返回用量</w:t>
            </w:r>
          </w:p>
        </w:tc>
        <w:tc>
          <w:tcPr>
            <w:tcW w:type="dxa" w:w="1234"/>
          </w:tcPr>
          <w:p>
            <w:r>
              <w:t>待开始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15:00–16:00</w:t>
            </w:r>
          </w:p>
        </w:tc>
        <w:tc>
          <w:tcPr>
            <w:tcW w:type="dxa" w:w="1234"/>
          </w:tcPr>
          <w:p>
            <w:r>
              <w:t>成本仪表盘</w:t>
            </w:r>
          </w:p>
        </w:tc>
        <w:tc>
          <w:tcPr>
            <w:tcW w:type="dxa" w:w="1234"/>
          </w:tcPr>
          <w:p>
            <w:r>
              <w:t>Usage系统</w:t>
            </w:r>
          </w:p>
        </w:tc>
        <w:tc>
          <w:tcPr>
            <w:tcW w:type="dxa" w:w="1234"/>
          </w:tcPr>
          <w:p>
            <w:r>
              <w:t>后台可查看单次消耗明细（模型/参数/credits）</w:t>
            </w:r>
          </w:p>
        </w:tc>
        <w:tc>
          <w:tcPr>
            <w:tcW w:type="dxa" w:w="1234"/>
          </w:tcPr>
          <w:p>
            <w:r>
              <w:t>与第三方账单/点数消耗对照</w:t>
            </w:r>
          </w:p>
        </w:tc>
        <w:tc>
          <w:tcPr>
            <w:tcW w:type="dxa" w:w="1234"/>
          </w:tcPr>
          <w:p>
            <w:r>
              <w:t>待开始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16:00–18:00</w:t>
            </w:r>
          </w:p>
        </w:tc>
        <w:tc>
          <w:tcPr>
            <w:tcW w:type="dxa" w:w="1234"/>
          </w:tcPr>
          <w:p>
            <w:r>
              <w:t>模板库 + Recreate</w:t>
            </w:r>
          </w:p>
        </w:tc>
        <w:tc>
          <w:tcPr>
            <w:tcW w:type="dxa" w:w="1234"/>
          </w:tcPr>
          <w:p>
            <w:r>
              <w:t>模板系统</w:t>
            </w:r>
          </w:p>
        </w:tc>
        <w:tc>
          <w:tcPr>
            <w:tcW w:type="dxa" w:w="1234"/>
          </w:tcPr>
          <w:p>
            <w:r>
              <w:t>可保存/复用模板；同款可一键生成</w:t>
            </w:r>
          </w:p>
        </w:tc>
        <w:tc>
          <w:tcPr>
            <w:tcW w:type="dxa" w:w="1234"/>
          </w:tcPr>
          <w:p>
            <w:r>
              <w:t>重复生成扣费一致</w:t>
            </w:r>
          </w:p>
        </w:tc>
        <w:tc>
          <w:tcPr>
            <w:tcW w:type="dxa" w:w="1234"/>
          </w:tcPr>
          <w:p>
            <w:r>
              <w:t>待开始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18:00–20:00</w:t>
            </w:r>
          </w:p>
        </w:tc>
        <w:tc>
          <w:tcPr>
            <w:tcW w:type="dxa" w:w="1234"/>
          </w:tcPr>
          <w:p>
            <w:r>
              <w:t>Director Flow MVP 串联</w:t>
            </w:r>
          </w:p>
        </w:tc>
        <w:tc>
          <w:tcPr>
            <w:tcW w:type="dxa" w:w="1234"/>
          </w:tcPr>
          <w:p>
            <w:r>
              <w:t>工作流</w:t>
            </w:r>
          </w:p>
        </w:tc>
        <w:tc>
          <w:tcPr>
            <w:tcW w:type="dxa" w:w="1234"/>
          </w:tcPr>
          <w:p>
            <w:r>
              <w:t>脚本→分镜→图→BGM 串联成功</w:t>
            </w:r>
          </w:p>
        </w:tc>
        <w:tc>
          <w:tcPr>
            <w:tcW w:type="dxa" w:w="1234"/>
          </w:tcPr>
          <w:p>
            <w:r>
              <w:t>每步扣费可见</w:t>
            </w:r>
          </w:p>
        </w:tc>
        <w:tc>
          <w:tcPr>
            <w:tcW w:type="dxa" w:w="1234"/>
          </w:tcPr>
          <w:p>
            <w:r>
              <w:t>待开始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20:00–22:00</w:t>
            </w:r>
          </w:p>
        </w:tc>
        <w:tc>
          <w:tcPr>
            <w:tcW w:type="dxa" w:w="1234"/>
          </w:tcPr>
          <w:p>
            <w:r>
              <w:t>分镜计费规则 + 留存机制</w:t>
            </w:r>
          </w:p>
        </w:tc>
        <w:tc>
          <w:tcPr>
            <w:tcW w:type="dxa" w:w="1234"/>
          </w:tcPr>
          <w:p>
            <w:r>
              <w:t>积分/存储</w:t>
            </w:r>
          </w:p>
        </w:tc>
        <w:tc>
          <w:tcPr>
            <w:tcW w:type="dxa" w:w="1234"/>
          </w:tcPr>
          <w:p>
            <w:r>
              <w:t>超8镜拦截；3天/30天规则生效</w:t>
            </w:r>
          </w:p>
        </w:tc>
        <w:tc>
          <w:tcPr>
            <w:tcW w:type="dxa" w:w="1234"/>
          </w:tcPr>
          <w:p>
            <w:r>
              <w:t>跑第9镜触发扣费/拦截</w:t>
            </w:r>
          </w:p>
        </w:tc>
        <w:tc>
          <w:tcPr>
            <w:tcW w:type="dxa" w:w="1234"/>
          </w:tcPr>
          <w:p>
            <w:r>
              <w:t>待开始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22:00–23:00</w:t>
            </w:r>
          </w:p>
        </w:tc>
        <w:tc>
          <w:tcPr>
            <w:tcW w:type="dxa" w:w="1234"/>
          </w:tcPr>
          <w:p>
            <w:r>
              <w:t>Day1 Review</w:t>
            </w:r>
          </w:p>
        </w:tc>
        <w:tc>
          <w:tcPr>
            <w:tcW w:type="dxa" w:w="1234"/>
          </w:tcPr>
          <w:p>
            <w:r>
              <w:t>全系统</w:t>
            </w:r>
          </w:p>
        </w:tc>
        <w:tc>
          <w:tcPr>
            <w:tcW w:type="dxa" w:w="1234"/>
          </w:tcPr>
          <w:p>
            <w:r>
              <w:t>修正未通过项；记录风险点</w:t>
            </w:r>
          </w:p>
        </w:tc>
        <w:tc>
          <w:tcPr>
            <w:tcW w:type="dxa" w:w="1234"/>
          </w:tcPr>
          <w:p>
            <w:r>
              <w:t>对比成本与预估</w:t>
            </w:r>
          </w:p>
        </w:tc>
        <w:tc>
          <w:tcPr>
            <w:tcW w:type="dxa" w:w="1234"/>
          </w:tcPr>
          <w:p>
            <w:r>
              <w:t>待开始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rPr>
          <w:b/>
          <w:sz w:val="28"/>
        </w:rPr>
        <w:t>DAY 2（09:00–23:00）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时间</w:t>
            </w:r>
          </w:p>
        </w:tc>
        <w:tc>
          <w:tcPr>
            <w:tcW w:type="dxa" w:w="1234"/>
          </w:tcPr>
          <w:p>
            <w:r>
              <w:t>任务</w:t>
            </w:r>
          </w:p>
        </w:tc>
        <w:tc>
          <w:tcPr>
            <w:tcW w:type="dxa" w:w="1234"/>
          </w:tcPr>
          <w:p>
            <w:r>
              <w:t>模块</w:t>
            </w:r>
          </w:p>
        </w:tc>
        <w:tc>
          <w:tcPr>
            <w:tcW w:type="dxa" w:w="1234"/>
          </w:tcPr>
          <w:p>
            <w:r>
              <w:t>验收标准</w:t>
            </w:r>
          </w:p>
        </w:tc>
        <w:tc>
          <w:tcPr>
            <w:tcW w:type="dxa" w:w="1234"/>
          </w:tcPr>
          <w:p>
            <w:r>
              <w:t>成本验证方式</w:t>
            </w:r>
          </w:p>
        </w:tc>
        <w:tc>
          <w:tcPr>
            <w:tcW w:type="dxa" w:w="1234"/>
          </w:tcPr>
          <w:p>
            <w:r>
              <w:t>状态</w:t>
            </w:r>
          </w:p>
        </w:tc>
        <w:tc>
          <w:tcPr>
            <w:tcW w:type="dxa" w:w="1234"/>
          </w:tcPr>
          <w:p>
            <w:r>
              <w:t>补充说明</w:t>
            </w:r>
          </w:p>
        </w:tc>
      </w:tr>
      <w:tr>
        <w:tc>
          <w:tcPr>
            <w:tcW w:type="dxa" w:w="1234"/>
          </w:tcPr>
          <w:p>
            <w:r>
              <w:t>09:00–11:00</w:t>
            </w:r>
          </w:p>
        </w:tc>
        <w:tc>
          <w:tcPr>
            <w:tcW w:type="dxa" w:w="1234"/>
          </w:tcPr>
          <w:p>
            <w:r>
              <w:t>音乐模块优化（Udio/Suno）</w:t>
            </w:r>
          </w:p>
        </w:tc>
        <w:tc>
          <w:tcPr>
            <w:tcW w:type="dxa" w:w="1234"/>
          </w:tcPr>
          <w:p>
            <w:r>
              <w:t>音频系统</w:t>
            </w:r>
          </w:p>
        </w:tc>
        <w:tc>
          <w:tcPr>
            <w:tcW w:type="dxa" w:w="1234"/>
          </w:tcPr>
          <w:p>
            <w:r>
              <w:t>生成≤120秒；免费限制生效</w:t>
            </w:r>
          </w:p>
        </w:tc>
        <w:tc>
          <w:tcPr>
            <w:tcW w:type="dxa" w:w="1234"/>
          </w:tcPr>
          <w:p>
            <w:r>
              <w:t>扣费与套餐一致</w:t>
            </w:r>
          </w:p>
        </w:tc>
        <w:tc>
          <w:tcPr>
            <w:tcW w:type="dxa" w:w="1234"/>
          </w:tcPr>
          <w:p>
            <w:r>
              <w:t>待开始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11:00–13:00</w:t>
            </w:r>
          </w:p>
        </w:tc>
        <w:tc>
          <w:tcPr>
            <w:tcW w:type="dxa" w:w="1234"/>
          </w:tcPr>
          <w:p>
            <w:r>
              <w:t>视频模块优化（Veo/Nano）</w:t>
            </w:r>
          </w:p>
        </w:tc>
        <w:tc>
          <w:tcPr>
            <w:tcW w:type="dxa" w:w="1234"/>
          </w:tcPr>
          <w:p>
            <w:r>
              <w:t>视频系统</w:t>
            </w:r>
          </w:p>
        </w:tc>
        <w:tc>
          <w:tcPr>
            <w:tcW w:type="dxa" w:w="1234"/>
          </w:tcPr>
          <w:p>
            <w:r>
              <w:t>15秒生成成功；状态可见</w:t>
            </w:r>
          </w:p>
        </w:tc>
        <w:tc>
          <w:tcPr>
            <w:tcW w:type="dxa" w:w="1234"/>
          </w:tcPr>
          <w:p>
            <w:r>
              <w:t>单次成本与记录一致</w:t>
            </w:r>
          </w:p>
        </w:tc>
        <w:tc>
          <w:tcPr>
            <w:tcW w:type="dxa" w:w="1234"/>
          </w:tcPr>
          <w:p>
            <w:r>
              <w:t>待开始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13:00–15:00</w:t>
            </w:r>
          </w:p>
        </w:tc>
        <w:tc>
          <w:tcPr>
            <w:tcW w:type="dxa" w:w="1234"/>
          </w:tcPr>
          <w:p>
            <w:r>
              <w:t>Credits充值逻辑完善</w:t>
            </w:r>
          </w:p>
        </w:tc>
        <w:tc>
          <w:tcPr>
            <w:tcW w:type="dxa" w:w="1234"/>
          </w:tcPr>
          <w:p>
            <w:r>
              <w:t>支付/积分</w:t>
            </w:r>
          </w:p>
        </w:tc>
        <w:tc>
          <w:tcPr>
            <w:tcW w:type="dxa" w:w="1234"/>
          </w:tcPr>
          <w:p>
            <w:r>
              <w:t>60→100；100→210；49音乐包生效</w:t>
            </w:r>
          </w:p>
        </w:tc>
        <w:tc>
          <w:tcPr>
            <w:tcW w:type="dxa" w:w="1234"/>
          </w:tcPr>
          <w:p>
            <w:r>
              <w:t>充值后余额正确</w:t>
            </w:r>
          </w:p>
        </w:tc>
        <w:tc>
          <w:tcPr>
            <w:tcW w:type="dxa" w:w="1234"/>
          </w:tcPr>
          <w:p>
            <w:r>
              <w:t>待开始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15:00–17:00</w:t>
            </w:r>
          </w:p>
        </w:tc>
        <w:tc>
          <w:tcPr>
            <w:tcW w:type="dxa" w:w="1234"/>
          </w:tcPr>
          <w:p>
            <w:r>
              <w:t>UI优化 + 模板库美化</w:t>
            </w:r>
          </w:p>
        </w:tc>
        <w:tc>
          <w:tcPr>
            <w:tcW w:type="dxa" w:w="1234"/>
          </w:tcPr>
          <w:p>
            <w:r>
              <w:t>前端</w:t>
            </w:r>
          </w:p>
        </w:tc>
        <w:tc>
          <w:tcPr>
            <w:tcW w:type="dxa" w:w="1234"/>
          </w:tcPr>
          <w:p>
            <w:r>
              <w:t>进度条明确；操作无阻塞</w:t>
            </w:r>
          </w:p>
        </w:tc>
        <w:tc>
          <w:tcPr>
            <w:tcW w:type="dxa" w:w="1234"/>
          </w:tcPr>
          <w:p>
            <w:r>
              <w:t>无重复点击异常</w:t>
            </w:r>
          </w:p>
        </w:tc>
        <w:tc>
          <w:tcPr>
            <w:tcW w:type="dxa" w:w="1234"/>
          </w:tcPr>
          <w:p>
            <w:r>
              <w:t>待开始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17:00–19:00</w:t>
            </w:r>
          </w:p>
        </w:tc>
        <w:tc>
          <w:tcPr>
            <w:tcW w:type="dxa" w:w="1234"/>
          </w:tcPr>
          <w:p>
            <w:r>
              <w:t>压力测试（连续生成）</w:t>
            </w:r>
          </w:p>
        </w:tc>
        <w:tc>
          <w:tcPr>
            <w:tcW w:type="dxa" w:w="1234"/>
          </w:tcPr>
          <w:p>
            <w:r>
              <w:t>全系统</w:t>
            </w:r>
          </w:p>
        </w:tc>
        <w:tc>
          <w:tcPr>
            <w:tcW w:type="dxa" w:w="1234"/>
          </w:tcPr>
          <w:p>
            <w:r>
              <w:t>连续10次无崩溃</w:t>
            </w:r>
          </w:p>
        </w:tc>
        <w:tc>
          <w:tcPr>
            <w:tcW w:type="dxa" w:w="1234"/>
          </w:tcPr>
          <w:p>
            <w:r>
              <w:t>消耗记录完整</w:t>
            </w:r>
          </w:p>
        </w:tc>
        <w:tc>
          <w:tcPr>
            <w:tcW w:type="dxa" w:w="1234"/>
          </w:tcPr>
          <w:p>
            <w:r>
              <w:t>待开始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19:00–22:00</w:t>
            </w:r>
          </w:p>
        </w:tc>
        <w:tc>
          <w:tcPr>
            <w:tcW w:type="dxa" w:w="1234"/>
          </w:tcPr>
          <w:p>
            <w:r>
              <w:t>全链路验收测试</w:t>
            </w:r>
          </w:p>
        </w:tc>
        <w:tc>
          <w:tcPr>
            <w:tcW w:type="dxa" w:w="1234"/>
          </w:tcPr>
          <w:p>
            <w:r>
              <w:t>全系统</w:t>
            </w:r>
          </w:p>
        </w:tc>
        <w:tc>
          <w:tcPr>
            <w:tcW w:type="dxa" w:w="1234"/>
          </w:tcPr>
          <w:p>
            <w:r>
              <w:t>图/音/视频/工作流全部通过</w:t>
            </w:r>
          </w:p>
        </w:tc>
        <w:tc>
          <w:tcPr>
            <w:tcW w:type="dxa" w:w="1234"/>
          </w:tcPr>
          <w:p>
            <w:r>
              <w:t>成本核对无误</w:t>
            </w:r>
          </w:p>
        </w:tc>
        <w:tc>
          <w:tcPr>
            <w:tcW w:type="dxa" w:w="1234"/>
          </w:tcPr>
          <w:p>
            <w:r>
              <w:t>待开始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22:00–23:00</w:t>
            </w:r>
          </w:p>
        </w:tc>
        <w:tc>
          <w:tcPr>
            <w:tcW w:type="dxa" w:w="1234"/>
          </w:tcPr>
          <w:p>
            <w:r>
              <w:t>Day2 Review</w:t>
            </w:r>
          </w:p>
        </w:tc>
        <w:tc>
          <w:tcPr>
            <w:tcW w:type="dxa" w:w="1234"/>
          </w:tcPr>
          <w:p>
            <w:r>
              <w:t>全系统</w:t>
            </w:r>
          </w:p>
        </w:tc>
        <w:tc>
          <w:tcPr>
            <w:tcW w:type="dxa" w:w="1234"/>
          </w:tcPr>
          <w:p>
            <w:r>
              <w:t>整理问题清单与修复计划</w:t>
            </w:r>
          </w:p>
        </w:tc>
        <w:tc>
          <w:tcPr>
            <w:tcW w:type="dxa" w:w="1234"/>
          </w:tcPr>
          <w:p>
            <w:r>
              <w:t>确认盈利模型</w:t>
            </w:r>
          </w:p>
        </w:tc>
        <w:tc>
          <w:tcPr>
            <w:tcW w:type="dxa" w:w="1234"/>
          </w:tcPr>
          <w:p>
            <w:r>
              <w:t>待开始</w:t>
            </w:r>
          </w:p>
        </w:tc>
        <w:tc>
          <w:tcPr>
            <w:tcW w:type="dxa" w:w="1234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