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08EEC" w14:textId="6F7ECC51" w:rsidR="00896163" w:rsidRPr="007C171D" w:rsidRDefault="00896163" w:rsidP="00B77E40">
      <w:pPr>
        <w:jc w:val="center"/>
        <w:outlineLvl w:val="0"/>
        <w:rPr>
          <w:b/>
          <w:sz w:val="32"/>
          <w:szCs w:val="32"/>
        </w:rPr>
      </w:pPr>
      <w:r w:rsidRPr="007C171D">
        <w:rPr>
          <w:b/>
          <w:sz w:val="32"/>
          <w:szCs w:val="32"/>
        </w:rPr>
        <w:t>SINGAPORE MANAGEMENT UNIVERSITY</w:t>
      </w:r>
    </w:p>
    <w:p w14:paraId="40A7D66A" w14:textId="77777777" w:rsidR="00896163" w:rsidRPr="007C171D" w:rsidRDefault="00896163" w:rsidP="00896163">
      <w:pPr>
        <w:jc w:val="center"/>
        <w:rPr>
          <w:b/>
          <w:sz w:val="32"/>
          <w:szCs w:val="32"/>
        </w:rPr>
      </w:pPr>
    </w:p>
    <w:p w14:paraId="01D982E5" w14:textId="51A45D18" w:rsidR="00896163" w:rsidRPr="007C171D" w:rsidRDefault="007E51AD" w:rsidP="00B77E40">
      <w:pPr>
        <w:jc w:val="center"/>
        <w:outlineLvl w:val="0"/>
        <w:rPr>
          <w:sz w:val="28"/>
          <w:szCs w:val="28"/>
        </w:rPr>
      </w:pPr>
      <w:r w:rsidRPr="007C171D">
        <w:rPr>
          <w:b/>
          <w:sz w:val="28"/>
          <w:szCs w:val="28"/>
        </w:rPr>
        <w:t>LAW</w:t>
      </w:r>
      <w:r w:rsidR="00A86F11" w:rsidRPr="007C171D">
        <w:rPr>
          <w:b/>
          <w:sz w:val="28"/>
          <w:szCs w:val="28"/>
        </w:rPr>
        <w:t>429 CORPORATE</w:t>
      </w:r>
      <w:r w:rsidRPr="007C171D">
        <w:rPr>
          <w:b/>
          <w:sz w:val="28"/>
          <w:szCs w:val="28"/>
        </w:rPr>
        <w:t xml:space="preserve"> INSOLVENCY LAW </w:t>
      </w:r>
    </w:p>
    <w:p w14:paraId="107F2B44" w14:textId="77777777" w:rsidR="00896163" w:rsidRPr="007C171D" w:rsidRDefault="00896163" w:rsidP="00896163">
      <w:pPr>
        <w:jc w:val="center"/>
      </w:pPr>
    </w:p>
    <w:p w14:paraId="79AB794A" w14:textId="77777777" w:rsidR="00896163" w:rsidRDefault="00896163" w:rsidP="00A932C5"/>
    <w:p w14:paraId="39EA0719" w14:textId="7E28481E" w:rsidR="002A5771" w:rsidRDefault="002A5771" w:rsidP="00A932C5">
      <w:r>
        <w:t>Creditor does not have to be in monetary terms</w:t>
      </w:r>
      <w:r w:rsidR="00675A39">
        <w:t xml:space="preserve"> – it can be performance obligations also</w:t>
      </w:r>
      <w:r w:rsidR="00B81D48">
        <w:t xml:space="preserve"> – pre-payments would make one a creditor</w:t>
      </w:r>
    </w:p>
    <w:p w14:paraId="06A43338" w14:textId="77777777" w:rsidR="00703867" w:rsidRDefault="00703867" w:rsidP="00A932C5"/>
    <w:p w14:paraId="644D8D0F" w14:textId="17DE187D" w:rsidR="00703867" w:rsidRDefault="00703867" w:rsidP="00A932C5">
      <w:r>
        <w:t>You cannot file a stat demand for a future debt, but you can file a petition for a future debt</w:t>
      </w:r>
    </w:p>
    <w:p w14:paraId="621F226C" w14:textId="77777777" w:rsidR="002A5771" w:rsidRPr="007C171D" w:rsidRDefault="002A5771" w:rsidP="00A932C5"/>
    <w:p w14:paraId="4258F575" w14:textId="368D93FE" w:rsidR="00A932C5" w:rsidRPr="007C171D" w:rsidRDefault="003824B9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color w:val="000000"/>
          <w:u w:val="single"/>
        </w:rPr>
      </w:pPr>
      <w:r w:rsidRPr="007C171D">
        <w:rPr>
          <w:b/>
          <w:color w:val="000000"/>
          <w:u w:val="single"/>
        </w:rPr>
        <w:t xml:space="preserve">Topic </w:t>
      </w:r>
      <w:r w:rsidR="00F04D12" w:rsidRPr="007C171D">
        <w:rPr>
          <w:b/>
          <w:color w:val="000000"/>
          <w:u w:val="single"/>
        </w:rPr>
        <w:t>2 – Insolvent Liquidation (I)</w:t>
      </w:r>
      <w:r w:rsidR="00640D3A">
        <w:rPr>
          <w:b/>
          <w:color w:val="000000"/>
          <w:u w:val="single"/>
        </w:rPr>
        <w:t xml:space="preserve"> </w:t>
      </w:r>
      <w:r w:rsidR="00004A73" w:rsidRPr="007C171D">
        <w:rPr>
          <w:b/>
          <w:color w:val="000000"/>
          <w:u w:val="single"/>
        </w:rPr>
        <w:t>– Initiation</w:t>
      </w:r>
      <w:r w:rsidR="000349EC">
        <w:rPr>
          <w:b/>
          <w:color w:val="000000"/>
          <w:u w:val="single"/>
        </w:rPr>
        <w:t xml:space="preserve"> and</w:t>
      </w:r>
      <w:r w:rsidR="00C76CF2">
        <w:rPr>
          <w:b/>
          <w:color w:val="000000"/>
          <w:u w:val="single"/>
        </w:rPr>
        <w:t xml:space="preserve"> </w:t>
      </w:r>
      <w:r w:rsidR="009C5BAA" w:rsidRPr="007C171D">
        <w:rPr>
          <w:b/>
          <w:color w:val="000000"/>
          <w:u w:val="single"/>
        </w:rPr>
        <w:t>Commencement</w:t>
      </w:r>
      <w:r w:rsidR="00C76CF2">
        <w:rPr>
          <w:b/>
          <w:color w:val="000000"/>
          <w:u w:val="single"/>
        </w:rPr>
        <w:t xml:space="preserve"> </w:t>
      </w:r>
    </w:p>
    <w:p w14:paraId="69CD60CB" w14:textId="77777777" w:rsidR="00297DF5" w:rsidRPr="007C171D" w:rsidRDefault="00297DF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07073D0B" w14:textId="31F0E74B" w:rsidR="00297DF5" w:rsidRPr="007C171D" w:rsidRDefault="00297DF5" w:rsidP="00663AC3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7C171D">
        <w:rPr>
          <w:color w:val="000000"/>
          <w:u w:val="single"/>
        </w:rPr>
        <w:t>Reading</w:t>
      </w:r>
      <w:r w:rsidRPr="007C171D">
        <w:rPr>
          <w:color w:val="000000"/>
        </w:rPr>
        <w:t>: You should read for class the ca</w:t>
      </w:r>
      <w:r w:rsidR="00756298" w:rsidRPr="007C171D">
        <w:rPr>
          <w:color w:val="000000"/>
        </w:rPr>
        <w:t>ses and materials marked with a double</w:t>
      </w:r>
      <w:r w:rsidRPr="007C171D">
        <w:rPr>
          <w:color w:val="000000"/>
        </w:rPr>
        <w:t xml:space="preserve"> asterisk</w:t>
      </w:r>
      <w:r w:rsidR="00756298" w:rsidRPr="007C171D">
        <w:rPr>
          <w:color w:val="000000"/>
        </w:rPr>
        <w:t xml:space="preserve"> **</w:t>
      </w:r>
      <w:r w:rsidRPr="007C171D">
        <w:rPr>
          <w:color w:val="000000"/>
        </w:rPr>
        <w:t xml:space="preserve">. Other cases are for reference but </w:t>
      </w:r>
      <w:r w:rsidR="00756298" w:rsidRPr="007C171D">
        <w:rPr>
          <w:color w:val="000000"/>
        </w:rPr>
        <w:t xml:space="preserve">some </w:t>
      </w:r>
      <w:r w:rsidRPr="007C171D">
        <w:rPr>
          <w:color w:val="000000"/>
        </w:rPr>
        <w:t xml:space="preserve">may </w:t>
      </w:r>
      <w:r w:rsidR="00FB6A26" w:rsidRPr="007C171D">
        <w:rPr>
          <w:color w:val="000000"/>
        </w:rPr>
        <w:t xml:space="preserve">be </w:t>
      </w:r>
      <w:r w:rsidRPr="007C171D">
        <w:rPr>
          <w:color w:val="000000"/>
        </w:rPr>
        <w:t>read if time permits</w:t>
      </w:r>
      <w:r w:rsidR="00756298" w:rsidRPr="007C171D">
        <w:rPr>
          <w:color w:val="000000"/>
        </w:rPr>
        <w:t xml:space="preserve"> (single asterisked * </w:t>
      </w:r>
      <w:r w:rsidR="008A24B0" w:rsidRPr="007C171D">
        <w:rPr>
          <w:color w:val="000000"/>
        </w:rPr>
        <w:t xml:space="preserve">materials </w:t>
      </w:r>
      <w:r w:rsidR="00756298" w:rsidRPr="007C171D">
        <w:rPr>
          <w:color w:val="000000"/>
        </w:rPr>
        <w:t>taking priority)</w:t>
      </w:r>
      <w:r w:rsidRPr="007C171D">
        <w:rPr>
          <w:color w:val="000000"/>
        </w:rPr>
        <w:t>.</w:t>
      </w:r>
    </w:p>
    <w:p w14:paraId="3BBD74B0" w14:textId="77777777" w:rsidR="001E5386" w:rsidRPr="007C171D" w:rsidRDefault="001E5386" w:rsidP="00663AC3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E32456C" w14:textId="77777777" w:rsidR="001E5386" w:rsidRPr="007C171D" w:rsidRDefault="001E5386" w:rsidP="00663AC3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7C171D">
        <w:rPr>
          <w:color w:val="000000"/>
          <w:u w:val="single"/>
        </w:rPr>
        <w:t>Note</w:t>
      </w:r>
      <w:r w:rsidRPr="007C171D">
        <w:rPr>
          <w:color w:val="000000"/>
        </w:rPr>
        <w:t xml:space="preserve">: Unless otherwise stated, all references to legislation in this Outline are to the Companies Act (Cap </w:t>
      </w:r>
      <w:r w:rsidRPr="007C171D">
        <w:rPr>
          <w:iCs/>
          <w:color w:val="000000"/>
        </w:rPr>
        <w:t xml:space="preserve">50, </w:t>
      </w:r>
      <w:r w:rsidRPr="007C171D">
        <w:rPr>
          <w:color w:val="000000"/>
        </w:rPr>
        <w:t>2006 Rev Ed).</w:t>
      </w:r>
    </w:p>
    <w:p w14:paraId="199E3700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5B0AABA" w14:textId="4E12A8FF" w:rsidR="00A932C5" w:rsidRPr="007C171D" w:rsidRDefault="003B670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  <w:u w:val="single"/>
        </w:rPr>
      </w:pPr>
      <w:r w:rsidRPr="007C171D">
        <w:rPr>
          <w:b/>
          <w:bCs/>
          <w:color w:val="000000"/>
        </w:rPr>
        <w:t>A.</w:t>
      </w:r>
      <w:r w:rsidR="00A932C5" w:rsidRPr="007C171D">
        <w:rPr>
          <w:b/>
          <w:bCs/>
          <w:color w:val="000000"/>
        </w:rPr>
        <w:t xml:space="preserve"> </w:t>
      </w:r>
      <w:r w:rsidRPr="007C171D">
        <w:rPr>
          <w:b/>
          <w:bCs/>
          <w:color w:val="000000"/>
        </w:rPr>
        <w:t xml:space="preserve"> </w:t>
      </w:r>
      <w:r w:rsidR="00A932C5" w:rsidRPr="007C171D">
        <w:rPr>
          <w:b/>
          <w:bCs/>
          <w:color w:val="000000"/>
          <w:u w:val="single"/>
        </w:rPr>
        <w:t xml:space="preserve">Initiating a </w:t>
      </w:r>
      <w:r w:rsidR="000C25B2" w:rsidRPr="007C171D">
        <w:rPr>
          <w:b/>
          <w:bCs/>
          <w:color w:val="000000"/>
          <w:u w:val="single"/>
        </w:rPr>
        <w:t>Winding-up</w:t>
      </w:r>
    </w:p>
    <w:p w14:paraId="45929675" w14:textId="7E3D9D25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bookmarkStart w:id="0" w:name="_GoBack"/>
      <w:bookmarkEnd w:id="0"/>
    </w:p>
    <w:p w14:paraId="23A2EE22" w14:textId="77777777" w:rsidR="00F84A77" w:rsidRPr="007C171D" w:rsidRDefault="00F84A77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7C171D">
        <w:rPr>
          <w:color w:val="000000"/>
        </w:rPr>
        <w:t>General:</w:t>
      </w:r>
    </w:p>
    <w:p w14:paraId="3C9649D8" w14:textId="29944EF7" w:rsidR="00A932C5" w:rsidRPr="007C171D" w:rsidRDefault="00A932C5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7C171D">
        <w:rPr>
          <w:color w:val="000000"/>
        </w:rPr>
        <w:t xml:space="preserve">Goode, </w:t>
      </w:r>
      <w:r w:rsidRPr="007C171D">
        <w:rPr>
          <w:i/>
          <w:color w:val="000000"/>
        </w:rPr>
        <w:t>Principles</w:t>
      </w:r>
      <w:r w:rsidRPr="007C171D">
        <w:rPr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of Corporate </w:t>
      </w:r>
      <w:r w:rsidRPr="007C171D">
        <w:rPr>
          <w:i/>
          <w:iCs/>
          <w:color w:val="000000"/>
        </w:rPr>
        <w:t xml:space="preserve">Insolvency Law, </w:t>
      </w:r>
      <w:r w:rsidRPr="007C171D">
        <w:rPr>
          <w:bCs/>
          <w:color w:val="000000"/>
        </w:rPr>
        <w:t>(</w:t>
      </w:r>
      <w:r w:rsidR="001B513C" w:rsidRPr="007C171D">
        <w:rPr>
          <w:bCs/>
          <w:color w:val="000000"/>
        </w:rPr>
        <w:t>4</w:t>
      </w:r>
      <w:proofErr w:type="gramStart"/>
      <w:r w:rsidR="001B513C" w:rsidRPr="007C171D">
        <w:rPr>
          <w:bCs/>
          <w:color w:val="000000"/>
          <w:vertAlign w:val="superscript"/>
        </w:rPr>
        <w:t>th</w:t>
      </w:r>
      <w:r w:rsidR="001B513C" w:rsidRPr="007C171D">
        <w:rPr>
          <w:bCs/>
          <w:color w:val="000000"/>
        </w:rPr>
        <w:t xml:space="preserve">  </w:t>
      </w:r>
      <w:proofErr w:type="spellStart"/>
      <w:r w:rsidRPr="007C171D">
        <w:rPr>
          <w:color w:val="000000"/>
        </w:rPr>
        <w:t>edn</w:t>
      </w:r>
      <w:proofErr w:type="spellEnd"/>
      <w:proofErr w:type="gramEnd"/>
      <w:r w:rsidRPr="007C171D">
        <w:rPr>
          <w:color w:val="000000"/>
        </w:rPr>
        <w:t xml:space="preserve">) chapter 5 </w:t>
      </w:r>
      <w:r w:rsidR="008A24B0" w:rsidRPr="007C171D">
        <w:rPr>
          <w:color w:val="000000"/>
        </w:rPr>
        <w:t xml:space="preserve"> (</w:t>
      </w:r>
      <w:r w:rsidR="000C25B2" w:rsidRPr="007C171D">
        <w:rPr>
          <w:color w:val="000000"/>
        </w:rPr>
        <w:t>winding-up</w:t>
      </w:r>
      <w:r w:rsidR="008A24B0" w:rsidRPr="007C171D">
        <w:rPr>
          <w:color w:val="000000"/>
        </w:rPr>
        <w:t xml:space="preserve"> procedure)</w:t>
      </w:r>
    </w:p>
    <w:p w14:paraId="1E9C98ED" w14:textId="39A62D20" w:rsidR="008A24B0" w:rsidRPr="007C171D" w:rsidRDefault="008A24B0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7C171D">
        <w:rPr>
          <w:i/>
          <w:color w:val="000000"/>
        </w:rPr>
        <w:t>Ibid</w:t>
      </w:r>
      <w:r w:rsidRPr="007C171D">
        <w:rPr>
          <w:color w:val="000000"/>
        </w:rPr>
        <w:t>., chapter 4 (meaning of insolvency)</w:t>
      </w:r>
    </w:p>
    <w:p w14:paraId="6C9BC5D9" w14:textId="77777777" w:rsidR="00A932C5" w:rsidRPr="007C171D" w:rsidRDefault="00A932C5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  <w:r w:rsidRPr="007C171D">
        <w:rPr>
          <w:bCs/>
          <w:i/>
          <w:iCs/>
          <w:color w:val="000000"/>
        </w:rPr>
        <w:t xml:space="preserve">Walter </w:t>
      </w:r>
      <w:proofErr w:type="spellStart"/>
      <w:r w:rsidRPr="007C171D">
        <w:rPr>
          <w:i/>
          <w:iCs/>
          <w:color w:val="000000"/>
        </w:rPr>
        <w:t>Woon</w:t>
      </w:r>
      <w:proofErr w:type="spellEnd"/>
      <w:r w:rsidRPr="007C171D">
        <w:rPr>
          <w:i/>
          <w:iCs/>
          <w:color w:val="000000"/>
        </w:rPr>
        <w:t xml:space="preserve"> on Company Law </w:t>
      </w:r>
      <w:r w:rsidRPr="007C171D">
        <w:rPr>
          <w:color w:val="000000"/>
        </w:rPr>
        <w:t>(3</w:t>
      </w:r>
      <w:r w:rsidRPr="007C171D">
        <w:rPr>
          <w:color w:val="000000"/>
          <w:vertAlign w:val="superscript"/>
        </w:rPr>
        <w:t>rd</w:t>
      </w:r>
      <w:r w:rsidRPr="007C171D">
        <w:rPr>
          <w:color w:val="000000"/>
        </w:rPr>
        <w:t xml:space="preserve"> Rev </w:t>
      </w:r>
      <w:proofErr w:type="spellStart"/>
      <w:r w:rsidRPr="007C171D">
        <w:rPr>
          <w:color w:val="000000"/>
        </w:rPr>
        <w:t>edn</w:t>
      </w:r>
      <w:proofErr w:type="spellEnd"/>
      <w:r w:rsidRPr="007C171D">
        <w:rPr>
          <w:color w:val="000000"/>
        </w:rPr>
        <w:t>) 695 - 71</w:t>
      </w:r>
      <w:r w:rsidRPr="007C171D">
        <w:rPr>
          <w:bCs/>
          <w:color w:val="000000"/>
        </w:rPr>
        <w:t xml:space="preserve">8 </w:t>
      </w:r>
    </w:p>
    <w:p w14:paraId="2F0202A1" w14:textId="77777777" w:rsidR="00A932C5" w:rsidRPr="007C171D" w:rsidRDefault="00A932C5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</w:p>
    <w:p w14:paraId="7B2BAA6F" w14:textId="77777777" w:rsidR="00F84A77" w:rsidRPr="007C171D" w:rsidRDefault="00F84A77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iCs/>
          <w:color w:val="000000"/>
        </w:rPr>
      </w:pPr>
      <w:r w:rsidRPr="007C171D">
        <w:rPr>
          <w:bCs/>
          <w:iCs/>
          <w:color w:val="000000"/>
        </w:rPr>
        <w:t>Other works:</w:t>
      </w:r>
    </w:p>
    <w:p w14:paraId="55365D42" w14:textId="33791874" w:rsidR="00FB6A26" w:rsidRPr="007C171D" w:rsidRDefault="00FB6A26" w:rsidP="00FB1A11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7C171D">
        <w:rPr>
          <w:color w:val="000000"/>
        </w:rPr>
        <w:t xml:space="preserve">Jackson, </w:t>
      </w:r>
      <w:r w:rsidRPr="007C171D">
        <w:rPr>
          <w:i/>
          <w:iCs/>
          <w:color w:val="000000"/>
        </w:rPr>
        <w:t xml:space="preserve">The Logic and </w:t>
      </w:r>
      <w:r w:rsidRPr="007C171D">
        <w:rPr>
          <w:bCs/>
          <w:i/>
          <w:iCs/>
          <w:color w:val="000000"/>
        </w:rPr>
        <w:t xml:space="preserve">Limits </w:t>
      </w:r>
      <w:r w:rsidRPr="007C171D">
        <w:rPr>
          <w:i/>
          <w:iCs/>
          <w:color w:val="000000"/>
        </w:rPr>
        <w:t xml:space="preserve">of Bankruptcy </w:t>
      </w:r>
      <w:r w:rsidRPr="007C171D">
        <w:rPr>
          <w:bCs/>
          <w:i/>
          <w:iCs/>
          <w:color w:val="000000"/>
        </w:rPr>
        <w:t xml:space="preserve">Law, </w:t>
      </w:r>
      <w:r w:rsidRPr="007C171D">
        <w:rPr>
          <w:color w:val="000000"/>
        </w:rPr>
        <w:t xml:space="preserve">chapter 8 </w:t>
      </w:r>
      <w:r w:rsidR="00F07AB0" w:rsidRPr="007C171D">
        <w:rPr>
          <w:color w:val="000000"/>
        </w:rPr>
        <w:t>(Course Reserve)</w:t>
      </w:r>
    </w:p>
    <w:p w14:paraId="40D1C638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4AAE1A59" w14:textId="210A506B" w:rsidR="00A932C5" w:rsidRPr="007C171D" w:rsidRDefault="00254D36" w:rsidP="00AD63A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Creditors’</w:t>
      </w:r>
      <w:r w:rsidR="00A932C5" w:rsidRPr="007C171D">
        <w:rPr>
          <w:b/>
          <w:bCs/>
          <w:color w:val="000000"/>
        </w:rPr>
        <w:t xml:space="preserve"> Voluntary Winding-Up</w:t>
      </w:r>
      <w:r w:rsidR="00A34564" w:rsidRPr="007C171D">
        <w:rPr>
          <w:b/>
          <w:bCs/>
          <w:color w:val="000000"/>
        </w:rPr>
        <w:t xml:space="preserve"> </w:t>
      </w:r>
    </w:p>
    <w:p w14:paraId="1435B787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6BCE7ECC" w14:textId="61B89C75" w:rsidR="00A932C5" w:rsidRPr="007C171D" w:rsidRDefault="00A932C5" w:rsidP="00AD63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5"/>
        <w:rPr>
          <w:color w:val="000000"/>
        </w:rPr>
      </w:pPr>
      <w:r w:rsidRPr="007C171D">
        <w:rPr>
          <w:i/>
          <w:color w:val="000000"/>
        </w:rPr>
        <w:t xml:space="preserve">Voluntary </w:t>
      </w:r>
      <w:r w:rsidR="000C25B2" w:rsidRPr="007C171D">
        <w:rPr>
          <w:i/>
          <w:color w:val="000000"/>
        </w:rPr>
        <w:t>winding-up</w:t>
      </w:r>
      <w:r w:rsidRPr="007C171D">
        <w:rPr>
          <w:color w:val="000000"/>
        </w:rPr>
        <w:t xml:space="preserve"> is one of the two modes in which a company may be wound </w:t>
      </w:r>
      <w:r w:rsidRPr="007C171D">
        <w:rPr>
          <w:bCs/>
          <w:color w:val="000000"/>
        </w:rPr>
        <w:t>up:</w:t>
      </w:r>
      <w:r w:rsidR="00105094"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 xml:space="preserve">see </w:t>
      </w:r>
      <w:r w:rsidRPr="007C171D">
        <w:rPr>
          <w:b/>
          <w:bCs/>
          <w:color w:val="000000"/>
        </w:rPr>
        <w:t>s 24</w:t>
      </w:r>
      <w:r w:rsidR="00906A2A" w:rsidRPr="007C171D">
        <w:rPr>
          <w:b/>
          <w:bCs/>
          <w:color w:val="000000"/>
        </w:rPr>
        <w:t>7</w:t>
      </w:r>
      <w:r w:rsidRPr="007C171D">
        <w:rPr>
          <w:b/>
          <w:bCs/>
          <w:color w:val="000000"/>
        </w:rPr>
        <w:t>(b)</w:t>
      </w:r>
      <w:r w:rsidRPr="007C171D">
        <w:rPr>
          <w:bCs/>
          <w:color w:val="000000"/>
        </w:rPr>
        <w:t xml:space="preserve">. </w:t>
      </w:r>
      <w:r w:rsidRPr="007C171D">
        <w:rPr>
          <w:color w:val="000000"/>
        </w:rPr>
        <w:t xml:space="preserve">The procedure for voluntary </w:t>
      </w:r>
      <w:r w:rsidR="00D63A10" w:rsidRPr="007C171D">
        <w:rPr>
          <w:color w:val="000000"/>
        </w:rPr>
        <w:t>liquidation</w:t>
      </w:r>
      <w:r w:rsidRPr="007C171D">
        <w:rPr>
          <w:color w:val="000000"/>
        </w:rPr>
        <w:t xml:space="preserve"> is prescribed in </w:t>
      </w:r>
      <w:r w:rsidR="004F7EA1" w:rsidRPr="007C171D">
        <w:rPr>
          <w:b/>
          <w:color w:val="000000"/>
        </w:rPr>
        <w:t>Part X</w:t>
      </w:r>
      <w:r w:rsidR="004F7EA1" w:rsidRPr="007C171D">
        <w:rPr>
          <w:color w:val="000000"/>
        </w:rPr>
        <w:t xml:space="preserve"> </w:t>
      </w:r>
      <w:r w:rsidRPr="007C171D">
        <w:rPr>
          <w:b/>
          <w:bCs/>
          <w:color w:val="000000"/>
        </w:rPr>
        <w:t xml:space="preserve">Division </w:t>
      </w:r>
      <w:r w:rsidRPr="007C171D">
        <w:rPr>
          <w:b/>
          <w:bCs/>
          <w:iCs/>
          <w:color w:val="000000"/>
        </w:rPr>
        <w:t>3</w:t>
      </w:r>
      <w:r w:rsidRPr="007C171D">
        <w:rPr>
          <w:bCs/>
          <w:i/>
          <w:iCs/>
          <w:color w:val="000000"/>
        </w:rPr>
        <w:t xml:space="preserve">. </w:t>
      </w:r>
      <w:r w:rsidRPr="007C171D">
        <w:rPr>
          <w:color w:val="000000"/>
        </w:rPr>
        <w:t xml:space="preserve">It will be </w:t>
      </w:r>
      <w:r w:rsidRPr="007C171D">
        <w:rPr>
          <w:bCs/>
          <w:color w:val="000000"/>
        </w:rPr>
        <w:t xml:space="preserve">seen </w:t>
      </w:r>
      <w:r w:rsidRPr="007C171D">
        <w:rPr>
          <w:color w:val="000000"/>
        </w:rPr>
        <w:t xml:space="preserve">that 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is further sub-divided into two distinct types: </w:t>
      </w:r>
      <w:r w:rsidR="00FC4145" w:rsidRPr="007C171D">
        <w:rPr>
          <w:i/>
          <w:color w:val="000000"/>
        </w:rPr>
        <w:t>members’</w:t>
      </w:r>
      <w:r w:rsidR="00FC4145" w:rsidRPr="007C171D">
        <w:rPr>
          <w:color w:val="000000"/>
        </w:rPr>
        <w:t xml:space="preserve"> </w:t>
      </w:r>
      <w:r w:rsidRPr="007C171D">
        <w:rPr>
          <w:color w:val="000000"/>
        </w:rPr>
        <w:t xml:space="preserve">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and </w:t>
      </w:r>
      <w:r w:rsidR="00FC4145" w:rsidRPr="007C171D">
        <w:rPr>
          <w:i/>
          <w:color w:val="000000"/>
        </w:rPr>
        <w:t>creditors’</w:t>
      </w:r>
      <w:r w:rsidR="00FC4145" w:rsidRPr="007C171D">
        <w:rPr>
          <w:color w:val="000000"/>
        </w:rPr>
        <w:t xml:space="preserve"> </w:t>
      </w:r>
      <w:r w:rsidRPr="007C171D">
        <w:rPr>
          <w:color w:val="000000"/>
        </w:rPr>
        <w:t xml:space="preserve">voluntary </w:t>
      </w:r>
      <w:r w:rsidR="000C25B2" w:rsidRPr="007C171D">
        <w:rPr>
          <w:color w:val="000000"/>
        </w:rPr>
        <w:t>winding-up</w:t>
      </w:r>
      <w:r w:rsidRPr="007C171D">
        <w:rPr>
          <w:bCs/>
          <w:color w:val="000000"/>
        </w:rPr>
        <w:t xml:space="preserve">. </w:t>
      </w:r>
      <w:r w:rsidRPr="007C171D">
        <w:rPr>
          <w:color w:val="000000"/>
        </w:rPr>
        <w:t xml:space="preserve">See </w:t>
      </w:r>
      <w:r w:rsidRPr="007C171D">
        <w:rPr>
          <w:b/>
          <w:bCs/>
          <w:color w:val="000000"/>
        </w:rPr>
        <w:t>s 4(1)</w:t>
      </w:r>
      <w:r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 xml:space="preserve">for </w:t>
      </w:r>
      <w:r w:rsidRPr="007C171D">
        <w:rPr>
          <w:bCs/>
          <w:color w:val="000000"/>
        </w:rPr>
        <w:t xml:space="preserve">the </w:t>
      </w:r>
      <w:r w:rsidRPr="007C171D">
        <w:rPr>
          <w:color w:val="000000"/>
        </w:rPr>
        <w:t xml:space="preserve">definition of these terms. Trace the procedural steps in respect of each type of 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. Compare especially </w:t>
      </w:r>
      <w:proofErr w:type="spellStart"/>
      <w:r w:rsidRPr="007C171D">
        <w:rPr>
          <w:b/>
          <w:bCs/>
          <w:color w:val="000000"/>
        </w:rPr>
        <w:t>ss</w:t>
      </w:r>
      <w:proofErr w:type="spellEnd"/>
      <w:r w:rsidRPr="007C171D">
        <w:rPr>
          <w:b/>
          <w:bCs/>
          <w:color w:val="000000"/>
        </w:rPr>
        <w:t xml:space="preserve"> 294 </w:t>
      </w:r>
      <w:r w:rsidRPr="007C171D">
        <w:rPr>
          <w:color w:val="000000"/>
        </w:rPr>
        <w:t>and</w:t>
      </w:r>
      <w:r w:rsidRPr="007C171D">
        <w:rPr>
          <w:b/>
          <w:color w:val="000000"/>
        </w:rPr>
        <w:t xml:space="preserve"> </w:t>
      </w:r>
      <w:r w:rsidRPr="007C171D">
        <w:rPr>
          <w:b/>
          <w:bCs/>
          <w:color w:val="000000"/>
        </w:rPr>
        <w:t>296</w:t>
      </w:r>
      <w:r w:rsidRPr="007C171D">
        <w:rPr>
          <w:bCs/>
          <w:color w:val="000000"/>
        </w:rPr>
        <w:t>,</w:t>
      </w:r>
      <w:r w:rsidRPr="007C171D">
        <w:rPr>
          <w:b/>
          <w:bCs/>
          <w:color w:val="000000"/>
        </w:rPr>
        <w:t xml:space="preserve"> 297</w:t>
      </w:r>
      <w:r w:rsidRPr="007C171D">
        <w:rPr>
          <w:bCs/>
          <w:color w:val="000000"/>
        </w:rPr>
        <w:t xml:space="preserve">. What are </w:t>
      </w:r>
      <w:r w:rsidRPr="007C171D">
        <w:rPr>
          <w:color w:val="000000"/>
        </w:rPr>
        <w:t xml:space="preserve">the key differences between a </w:t>
      </w:r>
      <w:r w:rsidR="00FC4145" w:rsidRPr="007C171D">
        <w:rPr>
          <w:color w:val="000000"/>
        </w:rPr>
        <w:t xml:space="preserve">creditors’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and a </w:t>
      </w:r>
      <w:r w:rsidR="00FC4145" w:rsidRPr="007C171D">
        <w:rPr>
          <w:color w:val="000000"/>
        </w:rPr>
        <w:t xml:space="preserve">members’ </w:t>
      </w:r>
      <w:r w:rsidRPr="007C171D">
        <w:rPr>
          <w:color w:val="000000"/>
        </w:rPr>
        <w:t xml:space="preserve">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>?</w:t>
      </w:r>
    </w:p>
    <w:p w14:paraId="6BE34042" w14:textId="77777777" w:rsidR="00A932C5" w:rsidRPr="007C171D" w:rsidRDefault="00A932C5" w:rsidP="00A932C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</w:p>
    <w:p w14:paraId="08251067" w14:textId="3DDE4A58" w:rsidR="00A932C5" w:rsidRPr="007C171D" w:rsidRDefault="00A932C5" w:rsidP="00AD63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>A company go</w:t>
      </w:r>
      <w:r w:rsidR="00411C00" w:rsidRPr="007C171D">
        <w:rPr>
          <w:color w:val="000000"/>
        </w:rPr>
        <w:t>es</w:t>
      </w:r>
      <w:r w:rsidRPr="007C171D">
        <w:rPr>
          <w:color w:val="000000"/>
        </w:rPr>
        <w:t xml:space="preserve"> into voluntary </w:t>
      </w:r>
      <w:r w:rsidR="00D63A10" w:rsidRPr="007C171D">
        <w:rPr>
          <w:color w:val="000000"/>
        </w:rPr>
        <w:t>liquidation</w:t>
      </w:r>
      <w:r w:rsidRPr="007C171D">
        <w:rPr>
          <w:color w:val="000000"/>
        </w:rPr>
        <w:t xml:space="preserve">, whether a </w:t>
      </w:r>
      <w:r w:rsidR="00FC4145" w:rsidRPr="007C171D">
        <w:rPr>
          <w:color w:val="000000"/>
        </w:rPr>
        <w:t xml:space="preserve">creditors’ </w:t>
      </w:r>
      <w:r w:rsidRPr="007C171D">
        <w:rPr>
          <w:color w:val="000000"/>
        </w:rPr>
        <w:t xml:space="preserve">or </w:t>
      </w:r>
      <w:r w:rsidR="00FC4145" w:rsidRPr="007C171D">
        <w:rPr>
          <w:color w:val="000000"/>
        </w:rPr>
        <w:t xml:space="preserve">members’ </w:t>
      </w:r>
      <w:r w:rsidRPr="007C171D">
        <w:rPr>
          <w:color w:val="000000"/>
        </w:rPr>
        <w:t xml:space="preserve">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>, if a special resolution to that effect is passed</w:t>
      </w:r>
      <w:r w:rsidR="0004192D" w:rsidRPr="007C171D">
        <w:rPr>
          <w:color w:val="000000"/>
        </w:rPr>
        <w:t xml:space="preserve"> or </w:t>
      </w:r>
      <w:r w:rsidR="004E3C13" w:rsidRPr="007C171D">
        <w:rPr>
          <w:color w:val="000000"/>
        </w:rPr>
        <w:t xml:space="preserve">(much more rarely) </w:t>
      </w:r>
      <w:r w:rsidR="0004192D" w:rsidRPr="007C171D">
        <w:rPr>
          <w:color w:val="000000"/>
        </w:rPr>
        <w:t xml:space="preserve">if prescribed by its </w:t>
      </w:r>
      <w:r w:rsidR="004E3C13" w:rsidRPr="007C171D">
        <w:rPr>
          <w:color w:val="000000"/>
        </w:rPr>
        <w:t>constitution</w:t>
      </w:r>
      <w:r w:rsidRPr="007C171D">
        <w:rPr>
          <w:color w:val="000000"/>
        </w:rPr>
        <w:t xml:space="preserve">: </w:t>
      </w:r>
      <w:r w:rsidRPr="007C171D">
        <w:rPr>
          <w:b/>
          <w:bCs/>
          <w:color w:val="000000"/>
        </w:rPr>
        <w:t>s 290(</w:t>
      </w:r>
      <w:r w:rsidR="00411C00" w:rsidRPr="007C171D">
        <w:rPr>
          <w:b/>
          <w:bCs/>
          <w:color w:val="000000"/>
        </w:rPr>
        <w:t>1</w:t>
      </w:r>
      <w:r w:rsidRPr="007C171D">
        <w:rPr>
          <w:b/>
          <w:bCs/>
          <w:color w:val="000000"/>
        </w:rPr>
        <w:t>)</w:t>
      </w:r>
      <w:r w:rsidRPr="007C171D">
        <w:rPr>
          <w:color w:val="000000"/>
        </w:rPr>
        <w:t>. The special resolution has to be passed in accordance with the procedure laid down by the Companies Act and the company</w:t>
      </w:r>
      <w:r w:rsidR="008A24B0" w:rsidRPr="007C171D">
        <w:rPr>
          <w:color w:val="000000"/>
        </w:rPr>
        <w:t>’</w:t>
      </w:r>
      <w:r w:rsidRPr="007C171D">
        <w:rPr>
          <w:color w:val="000000"/>
        </w:rPr>
        <w:t xml:space="preserve">s </w:t>
      </w:r>
      <w:r w:rsidR="009D3E99" w:rsidRPr="007C171D">
        <w:rPr>
          <w:color w:val="000000"/>
        </w:rPr>
        <w:t>constitution</w:t>
      </w:r>
      <w:r w:rsidRPr="007C171D">
        <w:rPr>
          <w:color w:val="000000"/>
        </w:rPr>
        <w:t>.</w:t>
      </w:r>
    </w:p>
    <w:p w14:paraId="10F2EC9A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</w:p>
    <w:p w14:paraId="46376564" w14:textId="63132B9B" w:rsidR="00810B9C" w:rsidRPr="007C171D" w:rsidRDefault="00810B9C" w:rsidP="00AD63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>Even before the special resolution is passed, a company’s board</w:t>
      </w:r>
      <w:r w:rsidR="005F1CD8" w:rsidRPr="007C171D">
        <w:rPr>
          <w:color w:val="000000"/>
        </w:rPr>
        <w:t>, recognising the inevitable,</w:t>
      </w:r>
      <w:r w:rsidRPr="007C171D">
        <w:rPr>
          <w:color w:val="000000"/>
        </w:rPr>
        <w:t xml:space="preserve"> </w:t>
      </w:r>
      <w:r w:rsidR="00895733" w:rsidRPr="007C171D">
        <w:rPr>
          <w:color w:val="000000"/>
        </w:rPr>
        <w:t>will often</w:t>
      </w:r>
      <w:r w:rsidRPr="007C171D">
        <w:rPr>
          <w:color w:val="000000"/>
        </w:rPr>
        <w:t xml:space="preserve"> </w:t>
      </w:r>
      <w:r w:rsidR="0061672D" w:rsidRPr="007C171D">
        <w:rPr>
          <w:color w:val="000000"/>
        </w:rPr>
        <w:t>anticipate</w:t>
      </w:r>
      <w:r w:rsidRPr="007C171D">
        <w:rPr>
          <w:color w:val="000000"/>
        </w:rPr>
        <w:t xml:space="preserve"> the procedure by making a statutory declaration under </w:t>
      </w:r>
      <w:r w:rsidRPr="007C171D">
        <w:rPr>
          <w:b/>
          <w:color w:val="000000"/>
        </w:rPr>
        <w:t xml:space="preserve">s 291(1) </w:t>
      </w:r>
      <w:r w:rsidRPr="007C171D">
        <w:rPr>
          <w:color w:val="000000"/>
        </w:rPr>
        <w:t>and appointing a provisional liquidator.</w:t>
      </w:r>
      <w:r w:rsidR="00941F05" w:rsidRPr="007C171D">
        <w:rPr>
          <w:color w:val="000000"/>
        </w:rPr>
        <w:t xml:space="preserve"> In such case, the board would </w:t>
      </w:r>
      <w:r w:rsidR="00E65B8F" w:rsidRPr="007C171D">
        <w:rPr>
          <w:color w:val="000000"/>
        </w:rPr>
        <w:t>often</w:t>
      </w:r>
      <w:r w:rsidR="00941F05" w:rsidRPr="007C171D">
        <w:rPr>
          <w:color w:val="000000"/>
        </w:rPr>
        <w:t xml:space="preserve"> at the same time issue notices to convene the EGM and </w:t>
      </w:r>
      <w:r w:rsidR="004D744C" w:rsidRPr="007C171D">
        <w:rPr>
          <w:color w:val="000000"/>
        </w:rPr>
        <w:t xml:space="preserve">first </w:t>
      </w:r>
      <w:r w:rsidR="00941F05" w:rsidRPr="007C171D">
        <w:rPr>
          <w:color w:val="000000"/>
        </w:rPr>
        <w:t>creditors’ meeting.</w:t>
      </w:r>
    </w:p>
    <w:p w14:paraId="799E5BCC" w14:textId="77777777" w:rsidR="00810B9C" w:rsidRPr="007C171D" w:rsidRDefault="00810B9C" w:rsidP="00810B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526B97BA" w14:textId="03613E99" w:rsidR="00A932C5" w:rsidRPr="007C171D" w:rsidRDefault="00A932C5" w:rsidP="00AD63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 xml:space="preserve">A company cannot resolve to go into (voluntary) winding-up where </w:t>
      </w:r>
      <w:r w:rsidR="0057246C" w:rsidRPr="007C171D">
        <w:rPr>
          <w:color w:val="000000"/>
        </w:rPr>
        <w:t>a petition</w:t>
      </w:r>
      <w:r w:rsidRPr="007C171D">
        <w:rPr>
          <w:color w:val="000000"/>
        </w:rPr>
        <w:t xml:space="preserve"> to </w:t>
      </w:r>
      <w:r w:rsidRPr="007C171D">
        <w:rPr>
          <w:bCs/>
          <w:color w:val="000000"/>
        </w:rPr>
        <w:t xml:space="preserve">wind </w:t>
      </w:r>
      <w:r w:rsidRPr="007C171D">
        <w:rPr>
          <w:color w:val="000000"/>
        </w:rPr>
        <w:t xml:space="preserve">up the company on </w:t>
      </w:r>
      <w:r w:rsidRPr="007C171D">
        <w:rPr>
          <w:bCs/>
          <w:color w:val="000000"/>
        </w:rPr>
        <w:t xml:space="preserve">the </w:t>
      </w:r>
      <w:r w:rsidRPr="007C171D">
        <w:rPr>
          <w:color w:val="000000"/>
        </w:rPr>
        <w:t xml:space="preserve">ground of insolvency has been presented to the Court: </w:t>
      </w:r>
      <w:r w:rsidRPr="007C171D">
        <w:rPr>
          <w:b/>
          <w:bCs/>
          <w:color w:val="000000"/>
        </w:rPr>
        <w:t>s 312</w:t>
      </w:r>
      <w:r w:rsidRPr="007C171D">
        <w:rPr>
          <w:bCs/>
          <w:color w:val="000000"/>
        </w:rPr>
        <w:t xml:space="preserve">. </w:t>
      </w:r>
      <w:r w:rsidRPr="007C171D">
        <w:rPr>
          <w:color w:val="000000"/>
        </w:rPr>
        <w:t>The leave of the Court has to be obtained.</w:t>
      </w:r>
      <w:r w:rsidR="001B513C" w:rsidRPr="007C171D">
        <w:rPr>
          <w:color w:val="000000"/>
        </w:rPr>
        <w:t xml:space="preserve"> Why?</w:t>
      </w:r>
    </w:p>
    <w:p w14:paraId="04A894DD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</w:p>
    <w:p w14:paraId="50C013A9" w14:textId="5602E117" w:rsidR="00A932C5" w:rsidRPr="007C171D" w:rsidRDefault="00A932C5" w:rsidP="00AD63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 xml:space="preserve">The crucial procedural step which distinguishes a </w:t>
      </w:r>
      <w:r w:rsidR="00FC4145" w:rsidRPr="007C171D">
        <w:rPr>
          <w:color w:val="000000"/>
        </w:rPr>
        <w:t xml:space="preserve">creditors’ </w:t>
      </w:r>
      <w:r w:rsidRPr="007C171D">
        <w:rPr>
          <w:color w:val="000000"/>
        </w:rPr>
        <w:t xml:space="preserve">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from a </w:t>
      </w:r>
      <w:r w:rsidR="00FC4145" w:rsidRPr="007C171D">
        <w:rPr>
          <w:color w:val="000000"/>
        </w:rPr>
        <w:t xml:space="preserve">members’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is the </w:t>
      </w:r>
      <w:r w:rsidR="00B15C76" w:rsidRPr="007C171D">
        <w:rPr>
          <w:color w:val="000000"/>
        </w:rPr>
        <w:t xml:space="preserve">absence of a </w:t>
      </w:r>
      <w:r w:rsidRPr="007C171D">
        <w:rPr>
          <w:color w:val="000000"/>
        </w:rPr>
        <w:t xml:space="preserve">declaration of solvency: read </w:t>
      </w:r>
      <w:r w:rsidRPr="007C171D">
        <w:rPr>
          <w:b/>
          <w:bCs/>
          <w:color w:val="000000"/>
        </w:rPr>
        <w:t>s 293</w:t>
      </w:r>
      <w:r w:rsidRPr="007C171D">
        <w:rPr>
          <w:bCs/>
          <w:color w:val="000000"/>
        </w:rPr>
        <w:t>.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What is the purpose of such a declaration? </w:t>
      </w:r>
      <w:r w:rsidRPr="007C171D">
        <w:rPr>
          <w:bCs/>
          <w:color w:val="000000"/>
        </w:rPr>
        <w:t>What</w:t>
      </w:r>
      <w:r w:rsidRPr="007C171D">
        <w:rPr>
          <w:b/>
          <w:bCs/>
          <w:color w:val="000000"/>
        </w:rPr>
        <w:t xml:space="preserve"> </w:t>
      </w:r>
      <w:r w:rsidR="005A5FE9" w:rsidRPr="007C171D">
        <w:rPr>
          <w:color w:val="000000"/>
        </w:rPr>
        <w:t xml:space="preserve">are </w:t>
      </w:r>
      <w:r w:rsidRPr="007C171D">
        <w:rPr>
          <w:color w:val="000000"/>
        </w:rPr>
        <w:t>the effect</w:t>
      </w:r>
      <w:r w:rsidR="005A5FE9" w:rsidRPr="007C171D">
        <w:rPr>
          <w:color w:val="000000"/>
        </w:rPr>
        <w:t>s</w:t>
      </w:r>
      <w:r w:rsidRPr="007C171D">
        <w:rPr>
          <w:color w:val="000000"/>
        </w:rPr>
        <w:t xml:space="preserve"> of a false or inaccurate declaration? See </w:t>
      </w:r>
      <w:r w:rsidR="002E158C" w:rsidRPr="007C171D">
        <w:rPr>
          <w:b/>
          <w:bCs/>
          <w:iCs/>
          <w:color w:val="000000"/>
        </w:rPr>
        <w:t xml:space="preserve">s 293(4), (5) </w:t>
      </w:r>
      <w:r w:rsidR="002E158C" w:rsidRPr="007C171D">
        <w:rPr>
          <w:bCs/>
          <w:iCs/>
          <w:color w:val="000000"/>
        </w:rPr>
        <w:t>and</w:t>
      </w:r>
      <w:r w:rsidR="002E158C" w:rsidRPr="007C171D">
        <w:rPr>
          <w:b/>
          <w:bCs/>
          <w:iCs/>
          <w:color w:val="000000"/>
        </w:rPr>
        <w:t xml:space="preserve"> s 295(1)</w:t>
      </w:r>
      <w:r w:rsidRPr="007C171D">
        <w:rPr>
          <w:bCs/>
          <w:iCs/>
          <w:color w:val="000000"/>
        </w:rPr>
        <w:t>.</w:t>
      </w:r>
    </w:p>
    <w:p w14:paraId="38FDA0B4" w14:textId="77777777" w:rsidR="00A24BC2" w:rsidRPr="007C171D" w:rsidRDefault="00A24BC2" w:rsidP="00A24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3A35B215" w14:textId="717CC820" w:rsidR="00A24BC2" w:rsidRDefault="00A24BC2" w:rsidP="00AD63A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 xml:space="preserve">Where the company is </w:t>
      </w:r>
      <w:r w:rsidR="00DE09F3" w:rsidRPr="007C171D">
        <w:rPr>
          <w:color w:val="000000"/>
        </w:rPr>
        <w:t>undoubtedly</w:t>
      </w:r>
      <w:r w:rsidRPr="007C171D">
        <w:rPr>
          <w:color w:val="000000"/>
        </w:rPr>
        <w:t xml:space="preserve"> insolvent, either a creditors’ voluntary liquidation or a compulsory liquidation m</w:t>
      </w:r>
      <w:r w:rsidR="00DE09F3" w:rsidRPr="007C171D">
        <w:rPr>
          <w:color w:val="000000"/>
        </w:rPr>
        <w:t>ight</w:t>
      </w:r>
      <w:r w:rsidRPr="007C171D">
        <w:rPr>
          <w:color w:val="000000"/>
        </w:rPr>
        <w:t xml:space="preserve"> be initiated </w:t>
      </w:r>
      <w:r w:rsidR="00AE0021" w:rsidRPr="007C171D">
        <w:rPr>
          <w:color w:val="000000"/>
        </w:rPr>
        <w:t xml:space="preserve">(or </w:t>
      </w:r>
      <w:r w:rsidR="004D744C" w:rsidRPr="007C171D">
        <w:rPr>
          <w:color w:val="000000"/>
        </w:rPr>
        <w:t xml:space="preserve">at least </w:t>
      </w:r>
      <w:r w:rsidR="00AE0021" w:rsidRPr="007C171D">
        <w:rPr>
          <w:color w:val="000000"/>
        </w:rPr>
        <w:t xml:space="preserve">not opposed) </w:t>
      </w:r>
      <w:r w:rsidRPr="007C171D">
        <w:rPr>
          <w:color w:val="000000"/>
        </w:rPr>
        <w:t xml:space="preserve">by the board. What might be the reasons for preferring one route over the other? </w:t>
      </w:r>
    </w:p>
    <w:p w14:paraId="5C8380AA" w14:textId="3244B461" w:rsidR="003E1546" w:rsidRPr="003E1546" w:rsidRDefault="003E1546" w:rsidP="003E15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>
        <w:rPr>
          <w:color w:val="000000"/>
        </w:rPr>
        <w:t>Directors duties</w:t>
      </w:r>
    </w:p>
    <w:p w14:paraId="55F63626" w14:textId="77777777" w:rsidR="00575A99" w:rsidRPr="007C171D" w:rsidRDefault="00575A99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73BF0ADD" w14:textId="0C20088D" w:rsidR="00A932C5" w:rsidRPr="007C171D" w:rsidRDefault="006651B7" w:rsidP="00AD63A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Compulsory </w:t>
      </w:r>
      <w:r w:rsidR="00A932C5" w:rsidRPr="007C171D">
        <w:rPr>
          <w:b/>
          <w:bCs/>
          <w:color w:val="000000"/>
        </w:rPr>
        <w:t>Winding-Up: Inability of Company to Pay Debts</w:t>
      </w:r>
    </w:p>
    <w:p w14:paraId="3C015160" w14:textId="77777777" w:rsidR="00BA15FB" w:rsidRPr="007C171D" w:rsidRDefault="00BA15FB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199BA512" w14:textId="5CBD889A" w:rsidR="00BA15FB" w:rsidRPr="007C171D" w:rsidRDefault="00BA15FB" w:rsidP="000E0FDD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  <w:r w:rsidRPr="007C171D">
        <w:rPr>
          <w:i/>
          <w:color w:val="000000"/>
        </w:rPr>
        <w:t>Overview</w:t>
      </w:r>
      <w:r w:rsidRPr="007C171D">
        <w:rPr>
          <w:color w:val="000000"/>
        </w:rPr>
        <w:t xml:space="preserve">: A company </w:t>
      </w:r>
      <w:r w:rsidR="009833C0" w:rsidRPr="007C171D">
        <w:rPr>
          <w:color w:val="000000"/>
        </w:rPr>
        <w:t xml:space="preserve">goes into </w:t>
      </w:r>
      <w:r w:rsidR="009833C0" w:rsidRPr="00663AC3">
        <w:rPr>
          <w:i/>
          <w:color w:val="000000"/>
        </w:rPr>
        <w:t>compulsor</w:t>
      </w:r>
      <w:r w:rsidRPr="00663AC3">
        <w:rPr>
          <w:i/>
          <w:color w:val="000000"/>
        </w:rPr>
        <w:t xml:space="preserve">y </w:t>
      </w:r>
      <w:r w:rsidR="009833C0" w:rsidRPr="00663AC3">
        <w:rPr>
          <w:i/>
          <w:color w:val="000000"/>
        </w:rPr>
        <w:t>liquidation</w:t>
      </w:r>
      <w:r w:rsidRPr="007C171D">
        <w:rPr>
          <w:color w:val="000000"/>
        </w:rPr>
        <w:t xml:space="preserve"> (</w:t>
      </w:r>
      <w:proofErr w:type="spellStart"/>
      <w:r w:rsidR="009833C0" w:rsidRPr="00052C43">
        <w:rPr>
          <w:i/>
          <w:color w:val="000000"/>
        </w:rPr>
        <w:t>ie</w:t>
      </w:r>
      <w:proofErr w:type="spellEnd"/>
      <w:r w:rsidR="009833C0" w:rsidRPr="007C171D">
        <w:rPr>
          <w:color w:val="000000"/>
        </w:rPr>
        <w:t xml:space="preserve">, is </w:t>
      </w:r>
      <w:r w:rsidRPr="007C171D">
        <w:rPr>
          <w:color w:val="000000"/>
        </w:rPr>
        <w:t xml:space="preserve">“wound up by the Court”) </w:t>
      </w:r>
      <w:r w:rsidR="00E46617" w:rsidRPr="00663AC3">
        <w:rPr>
          <w:color w:val="000000"/>
        </w:rPr>
        <w:t>upon</w:t>
      </w:r>
      <w:r w:rsidRPr="007C171D">
        <w:rPr>
          <w:color w:val="000000"/>
        </w:rPr>
        <w:t xml:space="preserve"> the making of a winding-up order by the High Court</w:t>
      </w:r>
      <w:r w:rsidR="008C0080" w:rsidRPr="007C171D">
        <w:rPr>
          <w:color w:val="000000"/>
        </w:rPr>
        <w:t>,</w:t>
      </w:r>
      <w:r w:rsidRPr="007C171D">
        <w:rPr>
          <w:color w:val="000000"/>
        </w:rPr>
        <w:t xml:space="preserve"> on </w:t>
      </w:r>
      <w:r w:rsidR="00987B6B" w:rsidRPr="007C171D">
        <w:rPr>
          <w:color w:val="000000"/>
        </w:rPr>
        <w:t>a</w:t>
      </w:r>
      <w:r w:rsidRPr="007C171D">
        <w:rPr>
          <w:color w:val="000000"/>
        </w:rPr>
        <w:t xml:space="preserve"> petition</w:t>
      </w:r>
      <w:r w:rsidRPr="007C171D">
        <w:rPr>
          <w:rStyle w:val="FootnoteReference"/>
          <w:bCs/>
          <w:color w:val="000000"/>
        </w:rPr>
        <w:footnoteReference w:id="1"/>
      </w:r>
      <w:r w:rsidRPr="007C171D">
        <w:rPr>
          <w:color w:val="000000"/>
        </w:rPr>
        <w:t xml:space="preserve"> </w:t>
      </w:r>
      <w:r w:rsidR="00987B6B" w:rsidRPr="007C171D">
        <w:rPr>
          <w:color w:val="000000"/>
        </w:rPr>
        <w:t>presented by</w:t>
      </w:r>
      <w:r w:rsidRPr="007C171D">
        <w:rPr>
          <w:color w:val="000000"/>
        </w:rPr>
        <w:t xml:space="preserve"> an eligible </w:t>
      </w:r>
      <w:r w:rsidR="009F7C80">
        <w:rPr>
          <w:color w:val="000000"/>
        </w:rPr>
        <w:t>petitioner</w:t>
      </w:r>
      <w:r w:rsidR="009F7C80" w:rsidRPr="007C171D">
        <w:rPr>
          <w:color w:val="000000"/>
        </w:rPr>
        <w:t xml:space="preserve"> </w:t>
      </w:r>
      <w:r w:rsidRPr="007C171D">
        <w:rPr>
          <w:color w:val="000000"/>
        </w:rPr>
        <w:t>who satisfies the court that the company is insolvent and that therefore it should be wound up</w:t>
      </w:r>
      <w:r w:rsidR="00987B6B" w:rsidRPr="007C171D">
        <w:rPr>
          <w:color w:val="000000"/>
        </w:rPr>
        <w:t xml:space="preserve">: </w:t>
      </w:r>
      <w:proofErr w:type="spellStart"/>
      <w:r w:rsidR="00987B6B" w:rsidRPr="007C171D">
        <w:rPr>
          <w:b/>
          <w:color w:val="000000"/>
        </w:rPr>
        <w:t>ss</w:t>
      </w:r>
      <w:proofErr w:type="spellEnd"/>
      <w:r w:rsidR="00987B6B" w:rsidRPr="007C171D">
        <w:rPr>
          <w:b/>
          <w:color w:val="000000"/>
        </w:rPr>
        <w:t xml:space="preserve"> 253, 254</w:t>
      </w:r>
      <w:r w:rsidRPr="007C171D">
        <w:rPr>
          <w:color w:val="000000"/>
        </w:rPr>
        <w:t>.</w:t>
      </w:r>
    </w:p>
    <w:p w14:paraId="724DA6D5" w14:textId="77777777" w:rsidR="00BA15FB" w:rsidRPr="007C171D" w:rsidRDefault="00BA15FB" w:rsidP="000E0FD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</w:p>
    <w:p w14:paraId="352E07BA" w14:textId="2E79984C" w:rsidR="00A932C5" w:rsidRPr="007C171D" w:rsidRDefault="00CC1AD3" w:rsidP="000E0FDD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  <w:r w:rsidRPr="007C171D">
        <w:rPr>
          <w:bCs/>
          <w:i/>
          <w:color w:val="000000"/>
        </w:rPr>
        <w:t>Who can</w:t>
      </w:r>
      <w:r w:rsidR="0015164E" w:rsidRPr="007C171D">
        <w:rPr>
          <w:bCs/>
          <w:i/>
          <w:color w:val="000000"/>
        </w:rPr>
        <w:t xml:space="preserve"> petition</w:t>
      </w:r>
      <w:r w:rsidR="00061D5E" w:rsidRPr="007C171D">
        <w:rPr>
          <w:bCs/>
          <w:color w:val="000000"/>
        </w:rPr>
        <w:t>:</w:t>
      </w:r>
      <w:r w:rsidR="00316494" w:rsidRPr="007C171D">
        <w:rPr>
          <w:b/>
          <w:bCs/>
          <w:color w:val="000000"/>
        </w:rPr>
        <w:t xml:space="preserve"> </w:t>
      </w:r>
      <w:r w:rsidR="00A932C5" w:rsidRPr="007C171D">
        <w:rPr>
          <w:b/>
          <w:bCs/>
          <w:color w:val="000000"/>
        </w:rPr>
        <w:t xml:space="preserve">s 253(1) </w:t>
      </w:r>
      <w:r w:rsidR="00A932C5" w:rsidRPr="007C171D">
        <w:rPr>
          <w:color w:val="000000"/>
        </w:rPr>
        <w:t xml:space="preserve">lists the persons who may </w:t>
      </w:r>
      <w:r w:rsidR="0002771C" w:rsidRPr="007C171D">
        <w:rPr>
          <w:color w:val="000000"/>
        </w:rPr>
        <w:t xml:space="preserve">petition </w:t>
      </w:r>
      <w:r w:rsidR="00A932C5" w:rsidRPr="007C171D">
        <w:rPr>
          <w:color w:val="000000"/>
        </w:rPr>
        <w:t xml:space="preserve">for a compulsory </w:t>
      </w:r>
      <w:r w:rsidR="000C25B2" w:rsidRPr="007C171D">
        <w:rPr>
          <w:color w:val="000000"/>
        </w:rPr>
        <w:t>winding-up</w:t>
      </w:r>
      <w:r w:rsidR="00A932C5" w:rsidRPr="007C171D">
        <w:rPr>
          <w:color w:val="000000"/>
        </w:rPr>
        <w:t xml:space="preserve"> order. “Contingent or prospective” creditors may also apply, but note </w:t>
      </w:r>
      <w:r w:rsidR="00A932C5" w:rsidRPr="007C171D">
        <w:rPr>
          <w:b/>
          <w:bCs/>
          <w:color w:val="000000"/>
        </w:rPr>
        <w:t>s 253(2)(c)</w:t>
      </w:r>
      <w:r w:rsidR="00A932C5" w:rsidRPr="007C171D">
        <w:rPr>
          <w:bCs/>
          <w:color w:val="000000"/>
        </w:rPr>
        <w:t>.</w:t>
      </w:r>
      <w:r w:rsidR="00A932C5" w:rsidRPr="007C171D">
        <w:rPr>
          <w:b/>
          <w:bCs/>
          <w:color w:val="000000"/>
        </w:rPr>
        <w:t xml:space="preserve"> </w:t>
      </w:r>
      <w:r w:rsidR="00A932C5" w:rsidRPr="007C171D">
        <w:rPr>
          <w:color w:val="000000"/>
        </w:rPr>
        <w:t xml:space="preserve">What is the meaning of these terms? Is it generally </w:t>
      </w:r>
      <w:r w:rsidR="00A932C5" w:rsidRPr="007C171D">
        <w:rPr>
          <w:bCs/>
          <w:color w:val="000000"/>
        </w:rPr>
        <w:t xml:space="preserve">advisable </w:t>
      </w:r>
      <w:r w:rsidR="00A932C5" w:rsidRPr="007C171D">
        <w:rPr>
          <w:color w:val="000000"/>
        </w:rPr>
        <w:t xml:space="preserve">for a contingent or prospective creditor to </w:t>
      </w:r>
      <w:r w:rsidR="0002771C" w:rsidRPr="007C171D">
        <w:rPr>
          <w:color w:val="000000"/>
        </w:rPr>
        <w:t xml:space="preserve">petition </w:t>
      </w:r>
      <w:r w:rsidR="00A932C5" w:rsidRPr="007C171D">
        <w:rPr>
          <w:color w:val="000000"/>
        </w:rPr>
        <w:t xml:space="preserve">for </w:t>
      </w:r>
      <w:r w:rsidR="00A932C5" w:rsidRPr="007C171D">
        <w:rPr>
          <w:bCs/>
          <w:color w:val="000000"/>
        </w:rPr>
        <w:t xml:space="preserve">a </w:t>
      </w:r>
      <w:r w:rsidR="00A932C5" w:rsidRPr="007C171D">
        <w:rPr>
          <w:color w:val="000000"/>
        </w:rPr>
        <w:t>winding-up order</w:t>
      </w:r>
      <w:r w:rsidR="008A24B0" w:rsidRPr="007C171D">
        <w:rPr>
          <w:color w:val="000000"/>
        </w:rPr>
        <w:t>?</w:t>
      </w:r>
    </w:p>
    <w:p w14:paraId="41EB374D" w14:textId="77777777" w:rsidR="00A932C5" w:rsidRPr="007C171D" w:rsidRDefault="00A932C5" w:rsidP="000E0F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</w:p>
    <w:p w14:paraId="77B54F73" w14:textId="5A35A923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bCs/>
          <w:color w:val="000000"/>
        </w:rPr>
      </w:pPr>
      <w:r w:rsidRPr="007C171D">
        <w:rPr>
          <w:bCs/>
          <w:i/>
          <w:iCs/>
          <w:color w:val="000000"/>
        </w:rPr>
        <w:t xml:space="preserve">Re </w:t>
      </w:r>
      <w:proofErr w:type="spellStart"/>
      <w:r w:rsidRPr="007C171D">
        <w:rPr>
          <w:bCs/>
          <w:i/>
          <w:iCs/>
          <w:color w:val="000000"/>
        </w:rPr>
        <w:t>Crigglestone</w:t>
      </w:r>
      <w:proofErr w:type="spellEnd"/>
      <w:r w:rsidRPr="007C171D">
        <w:rPr>
          <w:bCs/>
          <w:i/>
          <w:iCs/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Coal </w:t>
      </w:r>
      <w:r w:rsidRPr="007C171D">
        <w:rPr>
          <w:bCs/>
          <w:i/>
          <w:iCs/>
          <w:color w:val="000000"/>
        </w:rPr>
        <w:t xml:space="preserve">Co </w:t>
      </w:r>
      <w:r w:rsidRPr="007C171D">
        <w:rPr>
          <w:i/>
          <w:iCs/>
          <w:color w:val="000000"/>
        </w:rPr>
        <w:t xml:space="preserve">Ltd </w:t>
      </w:r>
      <w:r w:rsidR="00105094" w:rsidRPr="007C171D">
        <w:rPr>
          <w:color w:val="000000"/>
        </w:rPr>
        <w:t>[</w:t>
      </w:r>
      <w:r w:rsidRPr="007C171D">
        <w:rPr>
          <w:color w:val="000000"/>
        </w:rPr>
        <w:t xml:space="preserve">1906] 2 </w:t>
      </w:r>
      <w:proofErr w:type="spellStart"/>
      <w:r w:rsidRPr="007C171D">
        <w:rPr>
          <w:color w:val="000000"/>
        </w:rPr>
        <w:t>Ch</w:t>
      </w:r>
      <w:proofErr w:type="spellEnd"/>
      <w:r w:rsidRPr="007C171D">
        <w:rPr>
          <w:color w:val="000000"/>
        </w:rPr>
        <w:t xml:space="preserve"> 327 </w:t>
      </w:r>
      <w:r w:rsidRPr="007C171D">
        <w:rPr>
          <w:bCs/>
          <w:color w:val="000000"/>
        </w:rPr>
        <w:t xml:space="preserve">(CA) </w:t>
      </w:r>
    </w:p>
    <w:p w14:paraId="01B5DDC0" w14:textId="77777777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bCs/>
          <w:color w:val="000000"/>
        </w:rPr>
      </w:pPr>
      <w:r w:rsidRPr="007C171D">
        <w:rPr>
          <w:i/>
          <w:iCs/>
          <w:color w:val="000000"/>
        </w:rPr>
        <w:t xml:space="preserve">Re Rica Gold Washing </w:t>
      </w:r>
      <w:r w:rsidRPr="007C171D">
        <w:rPr>
          <w:bCs/>
          <w:i/>
          <w:iCs/>
          <w:color w:val="000000"/>
        </w:rPr>
        <w:t xml:space="preserve">Co </w:t>
      </w:r>
      <w:r w:rsidRPr="007C171D">
        <w:rPr>
          <w:iCs/>
          <w:color w:val="000000"/>
        </w:rPr>
        <w:t xml:space="preserve">(1879) </w:t>
      </w:r>
      <w:r w:rsidRPr="007C171D">
        <w:rPr>
          <w:color w:val="000000"/>
        </w:rPr>
        <w:t xml:space="preserve">LR 11 </w:t>
      </w:r>
      <w:proofErr w:type="spellStart"/>
      <w:r w:rsidRPr="007C171D">
        <w:rPr>
          <w:color w:val="000000"/>
        </w:rPr>
        <w:t>Ch</w:t>
      </w:r>
      <w:proofErr w:type="spellEnd"/>
      <w:r w:rsidRPr="007C171D">
        <w:rPr>
          <w:color w:val="000000"/>
        </w:rPr>
        <w:t xml:space="preserve"> D </w:t>
      </w:r>
      <w:r w:rsidRPr="007C171D">
        <w:rPr>
          <w:bCs/>
          <w:color w:val="000000"/>
        </w:rPr>
        <w:t xml:space="preserve">36 (CA) </w:t>
      </w:r>
    </w:p>
    <w:p w14:paraId="3908C2AD" w14:textId="77777777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bCs/>
          <w:i/>
          <w:iCs/>
          <w:color w:val="000000"/>
        </w:rPr>
        <w:t>Re People’</w:t>
      </w:r>
      <w:r w:rsidRPr="007C171D">
        <w:rPr>
          <w:i/>
          <w:color w:val="000000"/>
        </w:rPr>
        <w:t xml:space="preserve">s </w:t>
      </w:r>
      <w:r w:rsidRPr="007C171D">
        <w:rPr>
          <w:i/>
          <w:iCs/>
          <w:color w:val="000000"/>
        </w:rPr>
        <w:t xml:space="preserve">Parkway </w:t>
      </w:r>
      <w:r w:rsidRPr="007C171D">
        <w:rPr>
          <w:bCs/>
          <w:i/>
          <w:iCs/>
          <w:color w:val="000000"/>
        </w:rPr>
        <w:t xml:space="preserve">Development </w:t>
      </w:r>
      <w:r w:rsidRPr="007C171D">
        <w:rPr>
          <w:i/>
          <w:color w:val="000000"/>
        </w:rPr>
        <w:t xml:space="preserve">Pte </w:t>
      </w:r>
      <w:r w:rsidRPr="007C171D">
        <w:rPr>
          <w:bCs/>
          <w:i/>
          <w:iCs/>
          <w:color w:val="000000"/>
        </w:rPr>
        <w:t xml:space="preserve">Ltd </w:t>
      </w:r>
      <w:r w:rsidRPr="007C171D">
        <w:rPr>
          <w:color w:val="000000"/>
        </w:rPr>
        <w:t xml:space="preserve">[1992] 1 </w:t>
      </w:r>
      <w:r w:rsidR="00756298" w:rsidRPr="007C171D">
        <w:rPr>
          <w:color w:val="000000"/>
        </w:rPr>
        <w:t>SLR(R)</w:t>
      </w:r>
      <w:r w:rsidRPr="007C171D">
        <w:rPr>
          <w:color w:val="000000"/>
        </w:rPr>
        <w:t xml:space="preserve"> 413 </w:t>
      </w:r>
    </w:p>
    <w:p w14:paraId="20213BF9" w14:textId="5CF13195" w:rsidR="00A932C5" w:rsidRPr="007C171D" w:rsidRDefault="00A932C5" w:rsidP="000E0FDD">
      <w:pPr>
        <w:widowControl w:val="0"/>
        <w:shd w:val="clear" w:color="auto" w:fill="D9D9D9"/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bCs/>
          <w:color w:val="000000"/>
        </w:rPr>
      </w:pPr>
      <w:r w:rsidRPr="007C171D">
        <w:rPr>
          <w:bCs/>
          <w:i/>
          <w:iCs/>
          <w:color w:val="000000"/>
        </w:rPr>
        <w:t>*</w:t>
      </w:r>
      <w:r w:rsidRPr="000278F8">
        <w:rPr>
          <w:bCs/>
          <w:i/>
          <w:iCs/>
          <w:color w:val="000000"/>
          <w:highlight w:val="yellow"/>
        </w:rPr>
        <w:t xml:space="preserve">Stonegate </w:t>
      </w:r>
      <w:r w:rsidRPr="000278F8">
        <w:rPr>
          <w:i/>
          <w:iCs/>
          <w:color w:val="000000"/>
          <w:highlight w:val="yellow"/>
        </w:rPr>
        <w:t xml:space="preserve">Securities Ltd </w:t>
      </w:r>
      <w:r w:rsidRPr="000278F8">
        <w:rPr>
          <w:bCs/>
          <w:i/>
          <w:color w:val="000000"/>
          <w:highlight w:val="yellow"/>
        </w:rPr>
        <w:t>v</w:t>
      </w:r>
      <w:r w:rsidRPr="000278F8">
        <w:rPr>
          <w:bCs/>
          <w:color w:val="000000"/>
          <w:highlight w:val="yellow"/>
        </w:rPr>
        <w:t xml:space="preserve"> </w:t>
      </w:r>
      <w:r w:rsidRPr="000278F8">
        <w:rPr>
          <w:bCs/>
          <w:i/>
          <w:iCs/>
          <w:color w:val="000000"/>
          <w:highlight w:val="yellow"/>
        </w:rPr>
        <w:t xml:space="preserve">Gregory </w:t>
      </w:r>
      <w:r w:rsidRPr="000278F8">
        <w:rPr>
          <w:color w:val="000000"/>
          <w:highlight w:val="yellow"/>
        </w:rPr>
        <w:t>[</w:t>
      </w:r>
      <w:r w:rsidR="00105094" w:rsidRPr="000278F8">
        <w:rPr>
          <w:color w:val="000000"/>
          <w:highlight w:val="yellow"/>
        </w:rPr>
        <w:t>19</w:t>
      </w:r>
      <w:r w:rsidRPr="000278F8">
        <w:rPr>
          <w:bCs/>
          <w:color w:val="000000"/>
          <w:highlight w:val="yellow"/>
        </w:rPr>
        <w:t xml:space="preserve">80] </w:t>
      </w:r>
      <w:r w:rsidR="00297DF5" w:rsidRPr="000278F8">
        <w:rPr>
          <w:bCs/>
          <w:color w:val="000000"/>
          <w:highlight w:val="yellow"/>
        </w:rPr>
        <w:t xml:space="preserve">1 </w:t>
      </w:r>
      <w:proofErr w:type="spellStart"/>
      <w:r w:rsidRPr="000278F8">
        <w:rPr>
          <w:color w:val="000000"/>
          <w:highlight w:val="yellow"/>
        </w:rPr>
        <w:t>Ch</w:t>
      </w:r>
      <w:proofErr w:type="spellEnd"/>
      <w:r w:rsidRPr="000278F8">
        <w:rPr>
          <w:color w:val="000000"/>
          <w:highlight w:val="yellow"/>
        </w:rPr>
        <w:t xml:space="preserve"> </w:t>
      </w:r>
      <w:r w:rsidRPr="000278F8">
        <w:rPr>
          <w:bCs/>
          <w:iCs/>
          <w:color w:val="000000"/>
          <w:highlight w:val="yellow"/>
        </w:rPr>
        <w:t>5</w:t>
      </w:r>
      <w:r w:rsidRPr="000278F8">
        <w:rPr>
          <w:color w:val="000000"/>
          <w:highlight w:val="yellow"/>
        </w:rPr>
        <w:t>76, 579</w:t>
      </w:r>
      <w:r w:rsidR="00BC4342" w:rsidRPr="000278F8">
        <w:rPr>
          <w:color w:val="000000"/>
          <w:highlight w:val="yellow"/>
        </w:rPr>
        <w:t xml:space="preserve"> </w:t>
      </w:r>
      <w:r w:rsidRPr="000278F8">
        <w:rPr>
          <w:bCs/>
          <w:color w:val="000000"/>
          <w:highlight w:val="yellow"/>
        </w:rPr>
        <w:t>(CA)</w:t>
      </w:r>
    </w:p>
    <w:p w14:paraId="360670C3" w14:textId="77777777" w:rsidR="00A932C5" w:rsidRPr="007C171D" w:rsidRDefault="00A932C5" w:rsidP="000E0F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</w:p>
    <w:p w14:paraId="05810247" w14:textId="13D5F520" w:rsidR="00EA7446" w:rsidRPr="007C171D" w:rsidRDefault="00061D5E" w:rsidP="000E0FDD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  <w:r w:rsidRPr="007C171D">
        <w:rPr>
          <w:bCs/>
          <w:i/>
          <w:color w:val="000000"/>
        </w:rPr>
        <w:t>Insolvency ground – meaning</w:t>
      </w:r>
      <w:r w:rsidR="007351F2" w:rsidRPr="007C171D">
        <w:rPr>
          <w:bCs/>
          <w:color w:val="000000"/>
        </w:rPr>
        <w:t xml:space="preserve">: </w:t>
      </w:r>
      <w:r w:rsidR="00A932C5" w:rsidRPr="007C171D">
        <w:rPr>
          <w:bCs/>
          <w:color w:val="000000"/>
        </w:rPr>
        <w:t>Section</w:t>
      </w:r>
      <w:r w:rsidR="00A932C5" w:rsidRPr="007C171D">
        <w:rPr>
          <w:b/>
          <w:bCs/>
          <w:color w:val="000000"/>
        </w:rPr>
        <w:t xml:space="preserve"> </w:t>
      </w:r>
      <w:r w:rsidR="00A932C5" w:rsidRPr="007C171D">
        <w:rPr>
          <w:color w:val="000000"/>
        </w:rPr>
        <w:t xml:space="preserve">254 contains the exhaustive list of the </w:t>
      </w:r>
      <w:r w:rsidR="00A932C5" w:rsidRPr="007C171D">
        <w:rPr>
          <w:i/>
          <w:color w:val="000000"/>
        </w:rPr>
        <w:t>grounds</w:t>
      </w:r>
      <w:r w:rsidR="00A932C5" w:rsidRPr="007C171D">
        <w:rPr>
          <w:color w:val="000000"/>
        </w:rPr>
        <w:t xml:space="preserve"> on which a </w:t>
      </w:r>
      <w:r w:rsidR="007F1331" w:rsidRPr="007C171D">
        <w:rPr>
          <w:color w:val="000000"/>
        </w:rPr>
        <w:t xml:space="preserve">winding-up </w:t>
      </w:r>
      <w:r w:rsidR="0002771C" w:rsidRPr="007C171D">
        <w:rPr>
          <w:color w:val="000000"/>
        </w:rPr>
        <w:t xml:space="preserve">petition </w:t>
      </w:r>
      <w:r w:rsidR="00A932C5" w:rsidRPr="007C171D">
        <w:rPr>
          <w:color w:val="000000"/>
        </w:rPr>
        <w:t xml:space="preserve">may be presented. The only ground which is relevant for </w:t>
      </w:r>
      <w:r w:rsidR="007F1331" w:rsidRPr="007C171D">
        <w:rPr>
          <w:color w:val="000000"/>
        </w:rPr>
        <w:t xml:space="preserve">our </w:t>
      </w:r>
      <w:r w:rsidR="00A932C5" w:rsidRPr="007C171D">
        <w:rPr>
          <w:color w:val="000000"/>
        </w:rPr>
        <w:t>purposes</w:t>
      </w:r>
      <w:r w:rsidR="00E44D43" w:rsidRPr="007C171D">
        <w:rPr>
          <w:rStyle w:val="FootnoteReference"/>
          <w:color w:val="000000"/>
        </w:rPr>
        <w:footnoteReference w:id="2"/>
      </w:r>
      <w:r w:rsidR="00A932C5" w:rsidRPr="007C171D">
        <w:rPr>
          <w:color w:val="000000"/>
        </w:rPr>
        <w:t xml:space="preserve"> </w:t>
      </w:r>
      <w:r w:rsidR="00A932C5" w:rsidRPr="007C171D">
        <w:rPr>
          <w:bCs/>
          <w:color w:val="000000"/>
        </w:rPr>
        <w:t>is</w:t>
      </w:r>
      <w:r w:rsidR="00A932C5" w:rsidRPr="007C171D">
        <w:rPr>
          <w:b/>
          <w:bCs/>
          <w:color w:val="000000"/>
        </w:rPr>
        <w:t xml:space="preserve"> s 254(1)(e</w:t>
      </w:r>
      <w:r w:rsidR="00E91C59" w:rsidRPr="007C171D">
        <w:rPr>
          <w:b/>
          <w:bCs/>
          <w:color w:val="000000"/>
        </w:rPr>
        <w:t>)</w:t>
      </w:r>
      <w:r w:rsidR="00E91C59" w:rsidRPr="007C171D">
        <w:rPr>
          <w:bCs/>
          <w:color w:val="000000"/>
        </w:rPr>
        <w:t xml:space="preserve">: the company’s </w:t>
      </w:r>
      <w:r w:rsidR="00E332B6" w:rsidRPr="00663AC3">
        <w:rPr>
          <w:bCs/>
          <w:i/>
          <w:color w:val="000000"/>
        </w:rPr>
        <w:t>inability to pay its deb</w:t>
      </w:r>
      <w:r w:rsidR="00E91C59" w:rsidRPr="00663AC3">
        <w:rPr>
          <w:bCs/>
          <w:i/>
          <w:color w:val="000000"/>
        </w:rPr>
        <w:t>ts</w:t>
      </w:r>
      <w:r w:rsidR="00E91C59" w:rsidRPr="007C171D">
        <w:rPr>
          <w:bCs/>
          <w:color w:val="000000"/>
        </w:rPr>
        <w:t xml:space="preserve">. </w:t>
      </w:r>
    </w:p>
    <w:p w14:paraId="78011895" w14:textId="77777777" w:rsidR="00EA7446" w:rsidRPr="007C171D" w:rsidRDefault="00EA7446" w:rsidP="000E0F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</w:p>
    <w:p w14:paraId="0FDD6E29" w14:textId="41410F9F" w:rsidR="001B513C" w:rsidRPr="007C171D" w:rsidRDefault="00A932C5" w:rsidP="000E0F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 xml:space="preserve">How does the Court determine whether a company is </w:t>
      </w:r>
      <w:r w:rsidR="008D3399" w:rsidRPr="007C171D">
        <w:rPr>
          <w:color w:val="000000"/>
        </w:rPr>
        <w:t>“</w:t>
      </w:r>
      <w:r w:rsidRPr="007C171D">
        <w:rPr>
          <w:color w:val="000000"/>
        </w:rPr>
        <w:t>unable to pay its debts</w:t>
      </w:r>
      <w:r w:rsidR="008D3399" w:rsidRPr="007C171D">
        <w:rPr>
          <w:color w:val="000000"/>
        </w:rPr>
        <w:t>”</w:t>
      </w:r>
      <w:r w:rsidRPr="007C171D">
        <w:rPr>
          <w:color w:val="000000"/>
        </w:rPr>
        <w:t xml:space="preserve">? What </w:t>
      </w:r>
      <w:r w:rsidRPr="007C171D">
        <w:rPr>
          <w:i/>
          <w:color w:val="000000"/>
        </w:rPr>
        <w:t>tests</w:t>
      </w:r>
      <w:r w:rsidRPr="007C171D">
        <w:rPr>
          <w:color w:val="000000"/>
        </w:rPr>
        <w:t xml:space="preserve"> of insolvency are used and why? </w:t>
      </w:r>
    </w:p>
    <w:p w14:paraId="24C0C8B3" w14:textId="77777777" w:rsidR="00BF0E19" w:rsidRPr="007C171D" w:rsidRDefault="00BF0E19" w:rsidP="000E0F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</w:p>
    <w:p w14:paraId="3020B03F" w14:textId="3CD7E1ED" w:rsidR="00A932C5" w:rsidRPr="007C171D" w:rsidRDefault="00A932C5" w:rsidP="000E0F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color w:val="000000"/>
        </w:rPr>
        <w:t xml:space="preserve">See </w:t>
      </w:r>
      <w:r w:rsidRPr="007C171D">
        <w:rPr>
          <w:bCs/>
          <w:color w:val="000000"/>
        </w:rPr>
        <w:t>also</w:t>
      </w:r>
      <w:r w:rsidRPr="007C171D">
        <w:rPr>
          <w:b/>
          <w:bCs/>
          <w:color w:val="000000"/>
        </w:rPr>
        <w:t xml:space="preserve"> s 254(2)(c)</w:t>
      </w:r>
      <w:r w:rsidRPr="007C171D">
        <w:rPr>
          <w:bCs/>
          <w:color w:val="000000"/>
        </w:rPr>
        <w:t>:</w:t>
      </w:r>
      <w:r w:rsidRPr="007C171D">
        <w:rPr>
          <w:b/>
          <w:bCs/>
          <w:color w:val="000000"/>
        </w:rPr>
        <w:t xml:space="preserve"> </w:t>
      </w:r>
      <w:proofErr w:type="gramStart"/>
      <w:r w:rsidRPr="007C171D">
        <w:rPr>
          <w:color w:val="000000"/>
        </w:rPr>
        <w:t>the</w:t>
      </w:r>
      <w:proofErr w:type="gramEnd"/>
      <w:r w:rsidRPr="007C171D">
        <w:rPr>
          <w:color w:val="000000"/>
        </w:rPr>
        <w:t xml:space="preserve"> Court can take into account the </w:t>
      </w:r>
      <w:r w:rsidRPr="007C171D">
        <w:rPr>
          <w:i/>
          <w:color w:val="000000"/>
        </w:rPr>
        <w:t>contingent</w:t>
      </w:r>
      <w:r w:rsidRPr="007C171D">
        <w:rPr>
          <w:color w:val="000000"/>
        </w:rPr>
        <w:t xml:space="preserve"> and </w:t>
      </w:r>
      <w:r w:rsidRPr="007C171D">
        <w:rPr>
          <w:i/>
          <w:color w:val="000000"/>
        </w:rPr>
        <w:t>prospective</w:t>
      </w:r>
      <w:r w:rsidRPr="007C171D">
        <w:rPr>
          <w:color w:val="000000"/>
        </w:rPr>
        <w:t xml:space="preserve"> </w:t>
      </w:r>
      <w:r w:rsidRPr="007C171D">
        <w:rPr>
          <w:i/>
          <w:color w:val="000000"/>
        </w:rPr>
        <w:t>liabilities</w:t>
      </w:r>
      <w:r w:rsidRPr="007C171D">
        <w:rPr>
          <w:color w:val="000000"/>
        </w:rPr>
        <w:t xml:space="preserve"> of the company. What does this mean? </w:t>
      </w:r>
      <w:r w:rsidRPr="007C171D">
        <w:rPr>
          <w:bCs/>
          <w:color w:val="000000"/>
        </w:rPr>
        <w:t>What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about contingent and prospective </w:t>
      </w:r>
      <w:r w:rsidRPr="007C171D">
        <w:rPr>
          <w:i/>
          <w:iCs/>
          <w:color w:val="000000"/>
        </w:rPr>
        <w:t xml:space="preserve">assets </w:t>
      </w:r>
      <w:r w:rsidRPr="007C171D">
        <w:rPr>
          <w:color w:val="000000"/>
        </w:rPr>
        <w:t>of the company?</w:t>
      </w:r>
    </w:p>
    <w:p w14:paraId="71163EB2" w14:textId="77777777" w:rsidR="00A932C5" w:rsidRPr="007C171D" w:rsidRDefault="00A932C5" w:rsidP="000E0FD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rPr>
          <w:color w:val="000000"/>
        </w:rPr>
      </w:pPr>
    </w:p>
    <w:p w14:paraId="7D701C62" w14:textId="5CE41132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bCs/>
          <w:i/>
          <w:iCs/>
          <w:color w:val="000000"/>
        </w:rPr>
        <w:t xml:space="preserve">Re Sunshine </w:t>
      </w:r>
      <w:r w:rsidRPr="007C171D">
        <w:rPr>
          <w:i/>
          <w:iCs/>
          <w:color w:val="000000"/>
        </w:rPr>
        <w:t xml:space="preserve">Securities Pte Ltd </w:t>
      </w:r>
      <w:r w:rsidR="00DD082A" w:rsidRPr="007C171D">
        <w:rPr>
          <w:rStyle w:val="title10"/>
          <w:b w:val="0"/>
          <w:sz w:val="24"/>
          <w:szCs w:val="24"/>
        </w:rPr>
        <w:t>[1977-1978] SLR(R) 148</w:t>
      </w:r>
    </w:p>
    <w:p w14:paraId="50FDE731" w14:textId="09B8DF37" w:rsidR="00A932C5" w:rsidRPr="007C171D" w:rsidRDefault="00F632E2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i/>
          <w:iCs/>
          <w:color w:val="000000"/>
        </w:rPr>
      </w:pPr>
      <w:r w:rsidRPr="00413A1D">
        <w:rPr>
          <w:i/>
          <w:iCs/>
          <w:color w:val="000000"/>
          <w:highlight w:val="yellow"/>
        </w:rPr>
        <w:t>*</w:t>
      </w:r>
      <w:r w:rsidR="00A932C5" w:rsidRPr="00413A1D">
        <w:rPr>
          <w:i/>
          <w:iCs/>
          <w:color w:val="000000"/>
          <w:highlight w:val="yellow"/>
        </w:rPr>
        <w:t xml:space="preserve">*Re Great </w:t>
      </w:r>
      <w:r w:rsidR="00A932C5" w:rsidRPr="00413A1D">
        <w:rPr>
          <w:bCs/>
          <w:i/>
          <w:iCs/>
          <w:color w:val="000000"/>
          <w:highlight w:val="yellow"/>
        </w:rPr>
        <w:t xml:space="preserve">Eastern </w:t>
      </w:r>
      <w:r w:rsidR="00A932C5" w:rsidRPr="00413A1D">
        <w:rPr>
          <w:i/>
          <w:iCs/>
          <w:color w:val="000000"/>
          <w:highlight w:val="yellow"/>
        </w:rPr>
        <w:t xml:space="preserve">Hotel </w:t>
      </w:r>
      <w:r w:rsidR="00A932C5" w:rsidRPr="00413A1D">
        <w:rPr>
          <w:bCs/>
          <w:i/>
          <w:iCs/>
          <w:color w:val="000000"/>
          <w:highlight w:val="yellow"/>
        </w:rPr>
        <w:t xml:space="preserve">(Pte) </w:t>
      </w:r>
      <w:r w:rsidR="00A932C5" w:rsidRPr="00413A1D">
        <w:rPr>
          <w:i/>
          <w:iCs/>
          <w:color w:val="000000"/>
          <w:highlight w:val="yellow"/>
        </w:rPr>
        <w:t xml:space="preserve">Ltd </w:t>
      </w:r>
      <w:r w:rsidR="006A535B" w:rsidRPr="00413A1D">
        <w:rPr>
          <w:iCs/>
          <w:color w:val="000000"/>
          <w:highlight w:val="yellow"/>
        </w:rPr>
        <w:t>[1988] 2 SLR(R) 276</w:t>
      </w:r>
      <w:r w:rsidR="00A96318" w:rsidRPr="00413A1D">
        <w:rPr>
          <w:iCs/>
          <w:color w:val="000000"/>
          <w:highlight w:val="yellow"/>
        </w:rPr>
        <w:t xml:space="preserve">, </w:t>
      </w:r>
      <w:r w:rsidR="00A3192B" w:rsidRPr="00413A1D">
        <w:rPr>
          <w:iCs/>
          <w:color w:val="000000"/>
          <w:highlight w:val="yellow"/>
        </w:rPr>
        <w:t xml:space="preserve">at </w:t>
      </w:r>
      <w:r w:rsidR="00A96318" w:rsidRPr="00413A1D">
        <w:rPr>
          <w:iCs/>
          <w:color w:val="000000"/>
          <w:highlight w:val="yellow"/>
        </w:rPr>
        <w:t>[</w:t>
      </w:r>
      <w:proofErr w:type="gramStart"/>
      <w:r w:rsidR="00A96318" w:rsidRPr="00413A1D">
        <w:rPr>
          <w:iCs/>
          <w:color w:val="000000"/>
          <w:highlight w:val="yellow"/>
        </w:rPr>
        <w:t>56]</w:t>
      </w:r>
      <w:proofErr w:type="spellStart"/>
      <w:r w:rsidR="00A96318" w:rsidRPr="00413A1D">
        <w:rPr>
          <w:iCs/>
          <w:color w:val="000000"/>
          <w:highlight w:val="yellow"/>
        </w:rPr>
        <w:t>ff</w:t>
      </w:r>
      <w:proofErr w:type="spellEnd"/>
      <w:proofErr w:type="gramEnd"/>
    </w:p>
    <w:p w14:paraId="379B2BED" w14:textId="1BFF0BC9" w:rsidR="00A932C5" w:rsidRPr="007C171D" w:rsidRDefault="00866DEE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i/>
          <w:iCs/>
          <w:color w:val="000000"/>
        </w:rPr>
      </w:pPr>
      <w:r w:rsidRPr="007C171D">
        <w:rPr>
          <w:i/>
          <w:iCs/>
          <w:color w:val="000000"/>
        </w:rPr>
        <w:t>*</w:t>
      </w:r>
      <w:r w:rsidR="00A932C5" w:rsidRPr="00AC2837">
        <w:rPr>
          <w:i/>
          <w:iCs/>
          <w:color w:val="000000"/>
          <w:highlight w:val="yellow"/>
        </w:rPr>
        <w:t xml:space="preserve">Re </w:t>
      </w:r>
      <w:proofErr w:type="spellStart"/>
      <w:r w:rsidR="00A932C5" w:rsidRPr="00AC2837">
        <w:rPr>
          <w:i/>
          <w:iCs/>
          <w:color w:val="000000"/>
          <w:highlight w:val="yellow"/>
        </w:rPr>
        <w:t>Sanpete</w:t>
      </w:r>
      <w:proofErr w:type="spellEnd"/>
      <w:r w:rsidR="00A932C5" w:rsidRPr="00AC2837">
        <w:rPr>
          <w:i/>
          <w:iCs/>
          <w:color w:val="000000"/>
          <w:highlight w:val="yellow"/>
        </w:rPr>
        <w:t xml:space="preserve"> Builders </w:t>
      </w:r>
      <w:r w:rsidR="00A932C5" w:rsidRPr="00AC2837">
        <w:rPr>
          <w:i/>
          <w:color w:val="000000"/>
          <w:highlight w:val="yellow"/>
        </w:rPr>
        <w:t>(S)</w:t>
      </w:r>
      <w:r w:rsidR="00A932C5" w:rsidRPr="00AC2837">
        <w:rPr>
          <w:color w:val="000000"/>
          <w:highlight w:val="yellow"/>
        </w:rPr>
        <w:t xml:space="preserve"> </w:t>
      </w:r>
      <w:r w:rsidR="00A932C5" w:rsidRPr="00AC2837">
        <w:rPr>
          <w:i/>
          <w:iCs/>
          <w:color w:val="000000"/>
          <w:highlight w:val="yellow"/>
        </w:rPr>
        <w:t>Pte</w:t>
      </w:r>
      <w:r w:rsidR="00A932C5" w:rsidRPr="00AC2837">
        <w:rPr>
          <w:color w:val="000000"/>
          <w:highlight w:val="yellow"/>
        </w:rPr>
        <w:t xml:space="preserve"> </w:t>
      </w:r>
      <w:r w:rsidR="00A932C5" w:rsidRPr="00AC2837">
        <w:rPr>
          <w:i/>
          <w:iCs/>
          <w:color w:val="000000"/>
          <w:highlight w:val="yellow"/>
        </w:rPr>
        <w:t xml:space="preserve">Ltd </w:t>
      </w:r>
      <w:r w:rsidR="00A932C5" w:rsidRPr="00AC2837">
        <w:rPr>
          <w:color w:val="000000"/>
          <w:highlight w:val="yellow"/>
        </w:rPr>
        <w:t>[</w:t>
      </w:r>
      <w:r w:rsidR="00105094" w:rsidRPr="00AC2837">
        <w:rPr>
          <w:color w:val="000000"/>
          <w:highlight w:val="yellow"/>
        </w:rPr>
        <w:t>19</w:t>
      </w:r>
      <w:r w:rsidR="00A932C5" w:rsidRPr="00AC2837">
        <w:rPr>
          <w:color w:val="000000"/>
          <w:highlight w:val="yellow"/>
        </w:rPr>
        <w:t xml:space="preserve">89] </w:t>
      </w:r>
      <w:r w:rsidR="00A96318" w:rsidRPr="00AC2837">
        <w:rPr>
          <w:color w:val="000000"/>
          <w:highlight w:val="yellow"/>
        </w:rPr>
        <w:t xml:space="preserve">1 SLR(R) 5, </w:t>
      </w:r>
      <w:r w:rsidR="00A3192B" w:rsidRPr="00AC2837">
        <w:rPr>
          <w:color w:val="000000"/>
          <w:highlight w:val="yellow"/>
        </w:rPr>
        <w:t xml:space="preserve">at </w:t>
      </w:r>
      <w:r w:rsidR="00A96318" w:rsidRPr="00AC2837">
        <w:rPr>
          <w:color w:val="000000"/>
          <w:highlight w:val="yellow"/>
        </w:rPr>
        <w:t>[</w:t>
      </w:r>
      <w:proofErr w:type="gramStart"/>
      <w:r w:rsidR="00A96318" w:rsidRPr="00AC2837">
        <w:rPr>
          <w:color w:val="000000"/>
          <w:highlight w:val="yellow"/>
        </w:rPr>
        <w:t>41]</w:t>
      </w:r>
      <w:proofErr w:type="spellStart"/>
      <w:r w:rsidR="00A96318" w:rsidRPr="00AC2837">
        <w:rPr>
          <w:color w:val="000000"/>
          <w:highlight w:val="yellow"/>
        </w:rPr>
        <w:t>ff</w:t>
      </w:r>
      <w:proofErr w:type="spellEnd"/>
      <w:proofErr w:type="gramEnd"/>
      <w:r w:rsidR="00A96318" w:rsidRPr="007C171D">
        <w:rPr>
          <w:color w:val="000000"/>
        </w:rPr>
        <w:t xml:space="preserve"> </w:t>
      </w:r>
    </w:p>
    <w:p w14:paraId="56F0F6DE" w14:textId="4AFB3DAA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bCs/>
          <w:color w:val="000000"/>
        </w:rPr>
      </w:pPr>
      <w:r w:rsidRPr="007C171D">
        <w:rPr>
          <w:bCs/>
          <w:i/>
          <w:iCs/>
          <w:color w:val="000000"/>
        </w:rPr>
        <w:lastRenderedPageBreak/>
        <w:t xml:space="preserve">Chip </w:t>
      </w:r>
      <w:proofErr w:type="spellStart"/>
      <w:r w:rsidRPr="007C171D">
        <w:rPr>
          <w:i/>
          <w:iCs/>
          <w:color w:val="000000"/>
        </w:rPr>
        <w:t>Thye</w:t>
      </w:r>
      <w:proofErr w:type="spellEnd"/>
      <w:r w:rsidRPr="007C171D">
        <w:rPr>
          <w:i/>
          <w:iCs/>
          <w:color w:val="000000"/>
        </w:rPr>
        <w:t xml:space="preserve"> Enterprises </w:t>
      </w:r>
      <w:r w:rsidRPr="007C171D">
        <w:rPr>
          <w:bCs/>
          <w:i/>
          <w:iCs/>
          <w:color w:val="000000"/>
        </w:rPr>
        <w:t xml:space="preserve">Pte Ltd </w:t>
      </w:r>
      <w:r w:rsidRPr="007C171D">
        <w:rPr>
          <w:i/>
          <w:iCs/>
          <w:color w:val="000000"/>
        </w:rPr>
        <w:t xml:space="preserve">v </w:t>
      </w:r>
      <w:proofErr w:type="spellStart"/>
      <w:r w:rsidRPr="007C171D">
        <w:rPr>
          <w:i/>
          <w:iCs/>
          <w:color w:val="000000"/>
        </w:rPr>
        <w:t>Phay</w:t>
      </w:r>
      <w:proofErr w:type="spellEnd"/>
      <w:r w:rsidRPr="007C171D">
        <w:rPr>
          <w:i/>
          <w:iCs/>
          <w:color w:val="000000"/>
        </w:rPr>
        <w:t xml:space="preserve"> </w:t>
      </w:r>
      <w:proofErr w:type="spellStart"/>
      <w:r w:rsidRPr="007C171D">
        <w:rPr>
          <w:bCs/>
          <w:i/>
          <w:iCs/>
          <w:color w:val="000000"/>
        </w:rPr>
        <w:t>Gi</w:t>
      </w:r>
      <w:proofErr w:type="spellEnd"/>
      <w:r w:rsidRPr="007C171D">
        <w:rPr>
          <w:bCs/>
          <w:i/>
          <w:iCs/>
          <w:color w:val="000000"/>
        </w:rPr>
        <w:t xml:space="preserve"> Mo </w:t>
      </w:r>
      <w:r w:rsidRPr="007C171D">
        <w:rPr>
          <w:color w:val="000000"/>
        </w:rPr>
        <w:t xml:space="preserve">[2004] </w:t>
      </w:r>
      <w:r w:rsidRPr="007C171D">
        <w:rPr>
          <w:bCs/>
          <w:color w:val="000000"/>
        </w:rPr>
        <w:t xml:space="preserve">1 </w:t>
      </w:r>
      <w:r w:rsidR="00756298" w:rsidRPr="007C171D">
        <w:rPr>
          <w:color w:val="000000"/>
        </w:rPr>
        <w:t>SLR(R)</w:t>
      </w:r>
      <w:r w:rsidRPr="007C171D">
        <w:rPr>
          <w:color w:val="000000"/>
        </w:rPr>
        <w:t xml:space="preserve"> 434, </w:t>
      </w:r>
      <w:r w:rsidR="00A3192B" w:rsidRPr="007C171D">
        <w:rPr>
          <w:color w:val="000000"/>
        </w:rPr>
        <w:t xml:space="preserve">at </w:t>
      </w:r>
      <w:r w:rsidRPr="007C171D">
        <w:rPr>
          <w:iCs/>
          <w:color w:val="000000"/>
        </w:rPr>
        <w:t>[</w:t>
      </w:r>
      <w:r w:rsidR="00FB6A26" w:rsidRPr="007C171D">
        <w:rPr>
          <w:bCs/>
          <w:color w:val="000000"/>
        </w:rPr>
        <w:t>17]</w:t>
      </w:r>
      <w:proofErr w:type="gramStart"/>
      <w:r w:rsidRPr="007C171D">
        <w:rPr>
          <w:bCs/>
          <w:color w:val="000000"/>
        </w:rPr>
        <w:t>-[</w:t>
      </w:r>
      <w:proofErr w:type="gramEnd"/>
      <w:r w:rsidRPr="007C171D">
        <w:rPr>
          <w:bCs/>
          <w:color w:val="000000"/>
        </w:rPr>
        <w:t>20]</w:t>
      </w:r>
    </w:p>
    <w:p w14:paraId="0690D42C" w14:textId="738461D3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i/>
          <w:iCs/>
          <w:color w:val="000000"/>
        </w:rPr>
        <w:t xml:space="preserve">Re Cheyne Finance </w:t>
      </w:r>
      <w:r w:rsidRPr="007C171D">
        <w:rPr>
          <w:bCs/>
          <w:i/>
          <w:iCs/>
          <w:color w:val="000000"/>
        </w:rPr>
        <w:t xml:space="preserve">plc </w:t>
      </w:r>
      <w:r w:rsidRPr="007C171D">
        <w:rPr>
          <w:i/>
          <w:color w:val="000000"/>
        </w:rPr>
        <w:t>(No. 2)</w:t>
      </w:r>
      <w:r w:rsidRPr="007C171D">
        <w:rPr>
          <w:color w:val="000000"/>
        </w:rPr>
        <w:t xml:space="preserve"> [2007] EWHC 2407 (</w:t>
      </w:r>
      <w:proofErr w:type="spellStart"/>
      <w:r w:rsidRPr="007C171D">
        <w:rPr>
          <w:color w:val="000000"/>
        </w:rPr>
        <w:t>Ch</w:t>
      </w:r>
      <w:proofErr w:type="spellEnd"/>
      <w:r w:rsidRPr="007C171D">
        <w:rPr>
          <w:color w:val="000000"/>
        </w:rPr>
        <w:t xml:space="preserve">); [2008] </w:t>
      </w:r>
      <w:r w:rsidRPr="007C171D">
        <w:rPr>
          <w:bCs/>
          <w:color w:val="000000"/>
        </w:rPr>
        <w:t xml:space="preserve">1 </w:t>
      </w:r>
      <w:r w:rsidRPr="007C171D">
        <w:rPr>
          <w:color w:val="000000"/>
        </w:rPr>
        <w:t>BCLC 741</w:t>
      </w:r>
    </w:p>
    <w:p w14:paraId="7D284BDC" w14:textId="4222D44E" w:rsidR="00A932C5" w:rsidRPr="007C171D" w:rsidRDefault="00A932C5" w:rsidP="000E0FDD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7C171D">
        <w:rPr>
          <w:i/>
          <w:iCs/>
          <w:color w:val="000000"/>
        </w:rPr>
        <w:t>*</w:t>
      </w:r>
      <w:r w:rsidRPr="00F14F2D">
        <w:rPr>
          <w:i/>
          <w:iCs/>
          <w:color w:val="000000"/>
          <w:highlight w:val="yellow"/>
        </w:rPr>
        <w:t xml:space="preserve">Cornhill Insurance plc v </w:t>
      </w:r>
      <w:r w:rsidRPr="00F14F2D">
        <w:rPr>
          <w:bCs/>
          <w:i/>
          <w:iCs/>
          <w:color w:val="000000"/>
          <w:highlight w:val="yellow"/>
        </w:rPr>
        <w:t xml:space="preserve">Improvement Services </w:t>
      </w:r>
      <w:r w:rsidRPr="00F14F2D">
        <w:rPr>
          <w:i/>
          <w:iCs/>
          <w:color w:val="000000"/>
          <w:highlight w:val="yellow"/>
        </w:rPr>
        <w:t xml:space="preserve">Ltd </w:t>
      </w:r>
      <w:r w:rsidRPr="00F14F2D">
        <w:rPr>
          <w:color w:val="000000"/>
          <w:highlight w:val="yellow"/>
        </w:rPr>
        <w:t>[</w:t>
      </w:r>
      <w:r w:rsidR="00105094" w:rsidRPr="00F14F2D">
        <w:rPr>
          <w:color w:val="000000"/>
          <w:highlight w:val="yellow"/>
        </w:rPr>
        <w:t>19</w:t>
      </w:r>
      <w:r w:rsidRPr="00F14F2D">
        <w:rPr>
          <w:color w:val="000000"/>
          <w:highlight w:val="yellow"/>
        </w:rPr>
        <w:t xml:space="preserve">86] </w:t>
      </w:r>
      <w:r w:rsidRPr="00F14F2D">
        <w:rPr>
          <w:iCs/>
          <w:color w:val="000000"/>
          <w:highlight w:val="yellow"/>
        </w:rPr>
        <w:t>1</w:t>
      </w:r>
      <w:r w:rsidRPr="00F14F2D">
        <w:rPr>
          <w:i/>
          <w:iCs/>
          <w:color w:val="000000"/>
          <w:highlight w:val="yellow"/>
        </w:rPr>
        <w:t xml:space="preserve"> </w:t>
      </w:r>
      <w:r w:rsidRPr="00F14F2D">
        <w:rPr>
          <w:color w:val="000000"/>
          <w:highlight w:val="yellow"/>
        </w:rPr>
        <w:t>WLR 114</w:t>
      </w:r>
      <w:r w:rsidRPr="007C171D">
        <w:rPr>
          <w:color w:val="000000"/>
        </w:rPr>
        <w:t xml:space="preserve"> </w:t>
      </w:r>
    </w:p>
    <w:p w14:paraId="0DF339C0" w14:textId="26EFBC0D" w:rsidR="00A932C5" w:rsidRPr="007C171D" w:rsidRDefault="00A932C5" w:rsidP="002A7E05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i/>
          <w:iCs/>
          <w:color w:val="000000"/>
        </w:rPr>
      </w:pPr>
      <w:r w:rsidRPr="007C171D">
        <w:rPr>
          <w:i/>
          <w:iCs/>
          <w:color w:val="000000"/>
        </w:rPr>
        <w:t xml:space="preserve">Re </w:t>
      </w:r>
      <w:r w:rsidRPr="007C171D">
        <w:rPr>
          <w:bCs/>
          <w:i/>
          <w:iCs/>
          <w:color w:val="000000"/>
        </w:rPr>
        <w:t xml:space="preserve">a Company </w:t>
      </w:r>
      <w:r w:rsidRPr="007C171D">
        <w:rPr>
          <w:i/>
          <w:iCs/>
          <w:color w:val="000000"/>
        </w:rPr>
        <w:t>(No</w:t>
      </w:r>
      <w:r w:rsidR="00443BD1" w:rsidRPr="007C171D">
        <w:rPr>
          <w:i/>
          <w:iCs/>
          <w:color w:val="000000"/>
        </w:rPr>
        <w:t>.</w:t>
      </w:r>
      <w:r w:rsidRPr="007C171D">
        <w:rPr>
          <w:i/>
          <w:iCs/>
          <w:color w:val="000000"/>
        </w:rPr>
        <w:t xml:space="preserve"> 0012209 of 1991)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color w:val="000000"/>
        </w:rPr>
        <w:t xml:space="preserve">92] </w:t>
      </w:r>
      <w:r w:rsidRPr="007C171D">
        <w:rPr>
          <w:iCs/>
          <w:color w:val="000000"/>
        </w:rPr>
        <w:t>BCLC</w:t>
      </w:r>
      <w:r w:rsidRPr="007C171D">
        <w:rPr>
          <w:i/>
          <w:iCs/>
          <w:color w:val="000000"/>
        </w:rPr>
        <w:t xml:space="preserve"> </w:t>
      </w:r>
      <w:r w:rsidRPr="007C171D">
        <w:rPr>
          <w:iCs/>
          <w:color w:val="000000"/>
        </w:rPr>
        <w:t>865</w:t>
      </w:r>
      <w:r w:rsidRPr="007C171D">
        <w:rPr>
          <w:i/>
          <w:iCs/>
          <w:color w:val="000000"/>
        </w:rPr>
        <w:t xml:space="preserve"> </w:t>
      </w:r>
    </w:p>
    <w:p w14:paraId="51A1D312" w14:textId="77777777" w:rsidR="00475324" w:rsidRPr="007C171D" w:rsidRDefault="00A932C5" w:rsidP="00A20FF1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bCs/>
          <w:color w:val="000000"/>
        </w:rPr>
      </w:pPr>
      <w:r w:rsidRPr="007C171D">
        <w:rPr>
          <w:i/>
          <w:iCs/>
          <w:color w:val="000000"/>
        </w:rPr>
        <w:t xml:space="preserve">Byblos Bank </w:t>
      </w:r>
      <w:r w:rsidR="00096329" w:rsidRPr="007C171D">
        <w:rPr>
          <w:i/>
          <w:iCs/>
          <w:color w:val="000000"/>
        </w:rPr>
        <w:t>SAL</w:t>
      </w:r>
      <w:r w:rsidR="00B4699A" w:rsidRPr="007C171D">
        <w:rPr>
          <w:i/>
          <w:iCs/>
          <w:color w:val="000000"/>
        </w:rPr>
        <w:t xml:space="preserve"> </w:t>
      </w:r>
      <w:r w:rsidRPr="007C171D">
        <w:rPr>
          <w:i/>
          <w:iCs/>
          <w:color w:val="000000"/>
        </w:rPr>
        <w:t>v Al-</w:t>
      </w:r>
      <w:proofErr w:type="spellStart"/>
      <w:r w:rsidRPr="007C171D">
        <w:rPr>
          <w:i/>
          <w:iCs/>
          <w:color w:val="000000"/>
        </w:rPr>
        <w:t>Khudhairy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(1986) </w:t>
      </w:r>
      <w:r w:rsidRPr="007C171D">
        <w:rPr>
          <w:iCs/>
          <w:color w:val="000000"/>
        </w:rPr>
        <w:t>2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>BCC 99,</w:t>
      </w:r>
      <w:r w:rsidRPr="007C171D">
        <w:rPr>
          <w:bCs/>
          <w:color w:val="000000"/>
        </w:rPr>
        <w:t>549</w:t>
      </w:r>
      <w:r w:rsidR="00294C36" w:rsidRPr="007C171D">
        <w:rPr>
          <w:bCs/>
          <w:color w:val="000000"/>
        </w:rPr>
        <w:t xml:space="preserve"> (CA)</w:t>
      </w:r>
    </w:p>
    <w:p w14:paraId="6CE90E25" w14:textId="36B9FD8D" w:rsidR="00A20FF1" w:rsidRPr="007C171D" w:rsidRDefault="00475324" w:rsidP="00633746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color w:val="000000"/>
        </w:rPr>
        <w:t>**</w:t>
      </w:r>
      <w:r w:rsidRPr="00E4653C">
        <w:rPr>
          <w:i/>
          <w:iCs/>
          <w:color w:val="000000"/>
          <w:highlight w:val="yellow"/>
        </w:rPr>
        <w:t xml:space="preserve">BNP Paribas v </w:t>
      </w:r>
      <w:proofErr w:type="spellStart"/>
      <w:r w:rsidRPr="00E4653C">
        <w:rPr>
          <w:bCs/>
          <w:i/>
          <w:iCs/>
          <w:color w:val="000000"/>
          <w:highlight w:val="yellow"/>
        </w:rPr>
        <w:t>Jurong</w:t>
      </w:r>
      <w:proofErr w:type="spellEnd"/>
      <w:r w:rsidRPr="00E4653C">
        <w:rPr>
          <w:bCs/>
          <w:i/>
          <w:iCs/>
          <w:color w:val="000000"/>
          <w:highlight w:val="yellow"/>
        </w:rPr>
        <w:t xml:space="preserve"> </w:t>
      </w:r>
      <w:r w:rsidRPr="00E4653C">
        <w:rPr>
          <w:i/>
          <w:iCs/>
          <w:color w:val="000000"/>
          <w:highlight w:val="yellow"/>
        </w:rPr>
        <w:t xml:space="preserve">Shipyard </w:t>
      </w:r>
      <w:r w:rsidRPr="00E4653C">
        <w:rPr>
          <w:bCs/>
          <w:i/>
          <w:iCs/>
          <w:color w:val="000000"/>
          <w:highlight w:val="yellow"/>
        </w:rPr>
        <w:t xml:space="preserve">Pte </w:t>
      </w:r>
      <w:r w:rsidRPr="00E4653C">
        <w:rPr>
          <w:i/>
          <w:iCs/>
          <w:color w:val="000000"/>
          <w:highlight w:val="yellow"/>
        </w:rPr>
        <w:t>Ltd</w:t>
      </w:r>
      <w:r w:rsidRPr="00E4653C">
        <w:rPr>
          <w:color w:val="000000"/>
          <w:highlight w:val="yellow"/>
        </w:rPr>
        <w:t xml:space="preserve"> [2009] 2 </w:t>
      </w:r>
      <w:r w:rsidRPr="00E4653C">
        <w:rPr>
          <w:bCs/>
          <w:color w:val="000000"/>
          <w:highlight w:val="yellow"/>
        </w:rPr>
        <w:t xml:space="preserve">SLR(R) </w:t>
      </w:r>
      <w:r w:rsidRPr="00E4653C">
        <w:rPr>
          <w:color w:val="000000"/>
          <w:highlight w:val="yellow"/>
        </w:rPr>
        <w:t>949</w:t>
      </w:r>
      <w:r w:rsidRPr="007C171D">
        <w:rPr>
          <w:color w:val="000000"/>
        </w:rPr>
        <w:t xml:space="preserve"> (CA) (affirming [2008] 4 </w:t>
      </w:r>
      <w:r w:rsidRPr="007C171D">
        <w:rPr>
          <w:bCs/>
          <w:color w:val="000000"/>
        </w:rPr>
        <w:t xml:space="preserve">SLR(R) </w:t>
      </w:r>
      <w:r w:rsidRPr="007C171D">
        <w:rPr>
          <w:color w:val="000000"/>
        </w:rPr>
        <w:t xml:space="preserve">33 on </w:t>
      </w:r>
      <w:r w:rsidRPr="007C171D">
        <w:rPr>
          <w:bCs/>
          <w:color w:val="000000"/>
        </w:rPr>
        <w:t xml:space="preserve">different </w:t>
      </w:r>
      <w:r w:rsidRPr="007C171D">
        <w:rPr>
          <w:color w:val="000000"/>
        </w:rPr>
        <w:t>grounds)</w:t>
      </w:r>
      <w:r w:rsidR="00A20FF1" w:rsidRPr="007C171D">
        <w:rPr>
          <w:rFonts w:eastAsia="Times New Roman"/>
          <w:i/>
        </w:rPr>
        <w:t xml:space="preserve"> </w:t>
      </w:r>
    </w:p>
    <w:p w14:paraId="46FB33EC" w14:textId="19CA868F" w:rsidR="00A932C5" w:rsidRPr="007C171D" w:rsidRDefault="00A20FF1" w:rsidP="00A20FF1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eastAsia="Times New Roman"/>
        </w:rPr>
      </w:pPr>
      <w:r w:rsidRPr="007C171D">
        <w:rPr>
          <w:rFonts w:eastAsia="Times New Roman"/>
          <w:i/>
        </w:rPr>
        <w:t>**</w:t>
      </w:r>
      <w:r w:rsidRPr="0097030A">
        <w:rPr>
          <w:rFonts w:eastAsia="Times New Roman"/>
          <w:i/>
          <w:highlight w:val="yellow"/>
        </w:rPr>
        <w:t xml:space="preserve">BNY Corporate Trustee Services Ltd v </w:t>
      </w:r>
      <w:proofErr w:type="spellStart"/>
      <w:r w:rsidRPr="0097030A">
        <w:rPr>
          <w:rFonts w:eastAsia="Times New Roman"/>
          <w:i/>
          <w:highlight w:val="yellow"/>
        </w:rPr>
        <w:t>Eurosail</w:t>
      </w:r>
      <w:proofErr w:type="spellEnd"/>
      <w:r w:rsidRPr="0097030A">
        <w:rPr>
          <w:rFonts w:eastAsia="Times New Roman"/>
          <w:i/>
          <w:highlight w:val="yellow"/>
        </w:rPr>
        <w:t xml:space="preserve">-UK 2007-3BL plc </w:t>
      </w:r>
      <w:r w:rsidRPr="0097030A">
        <w:rPr>
          <w:rFonts w:eastAsia="Times New Roman"/>
          <w:highlight w:val="yellow"/>
        </w:rPr>
        <w:t xml:space="preserve">[2013] </w:t>
      </w:r>
      <w:r w:rsidR="004C5110" w:rsidRPr="0097030A">
        <w:rPr>
          <w:rFonts w:eastAsia="Times New Roman"/>
          <w:highlight w:val="yellow"/>
        </w:rPr>
        <w:t xml:space="preserve">1 WLR 1408; [2013] </w:t>
      </w:r>
      <w:r w:rsidRPr="0097030A">
        <w:rPr>
          <w:rFonts w:eastAsia="Times New Roman"/>
          <w:highlight w:val="yellow"/>
        </w:rPr>
        <w:t>UKSC 28</w:t>
      </w:r>
      <w:r w:rsidR="00FE7CBD" w:rsidRPr="0097030A">
        <w:rPr>
          <w:rFonts w:eastAsia="Times New Roman"/>
          <w:highlight w:val="yellow"/>
        </w:rPr>
        <w:t>,</w:t>
      </w:r>
      <w:r w:rsidRPr="0097030A">
        <w:rPr>
          <w:rFonts w:eastAsia="Times New Roman"/>
          <w:highlight w:val="yellow"/>
        </w:rPr>
        <w:t xml:space="preserve"> </w:t>
      </w:r>
      <w:proofErr w:type="spellStart"/>
      <w:r w:rsidR="000E641B" w:rsidRPr="0097030A">
        <w:rPr>
          <w:rFonts w:eastAsia="Times New Roman"/>
          <w:highlight w:val="yellow"/>
        </w:rPr>
        <w:t>esp</w:t>
      </w:r>
      <w:proofErr w:type="spellEnd"/>
      <w:r w:rsidR="000E641B" w:rsidRPr="0097030A">
        <w:rPr>
          <w:rFonts w:eastAsia="Times New Roman"/>
          <w:highlight w:val="yellow"/>
        </w:rPr>
        <w:t xml:space="preserve"> at [23]</w:t>
      </w:r>
      <w:proofErr w:type="gramStart"/>
      <w:r w:rsidR="000E641B" w:rsidRPr="0097030A">
        <w:rPr>
          <w:rFonts w:eastAsia="Times New Roman"/>
          <w:highlight w:val="yellow"/>
        </w:rPr>
        <w:t>-[</w:t>
      </w:r>
      <w:proofErr w:type="gramEnd"/>
      <w:r w:rsidR="000E641B" w:rsidRPr="0097030A">
        <w:rPr>
          <w:rFonts w:eastAsia="Times New Roman"/>
          <w:highlight w:val="yellow"/>
        </w:rPr>
        <w:t>42], [48]-[50]</w:t>
      </w:r>
      <w:r w:rsidR="000E641B" w:rsidRPr="007C171D">
        <w:rPr>
          <w:rFonts w:eastAsia="Times New Roman"/>
        </w:rPr>
        <w:t xml:space="preserve">  </w:t>
      </w:r>
    </w:p>
    <w:p w14:paraId="0E1C5F83" w14:textId="77777777" w:rsidR="003F5318" w:rsidRDefault="00382311" w:rsidP="003F5318">
      <w:pPr>
        <w:pStyle w:val="CommentText"/>
        <w:shd w:val="clear" w:color="auto" w:fill="D9D9D9"/>
        <w:ind w:left="709"/>
        <w:rPr>
          <w:rFonts w:eastAsia="Times New Roman"/>
          <w:sz w:val="24"/>
          <w:szCs w:val="24"/>
        </w:rPr>
      </w:pPr>
      <w:proofErr w:type="spellStart"/>
      <w:r w:rsidRPr="007C171D">
        <w:rPr>
          <w:rFonts w:eastAsia="Times New Roman"/>
          <w:i/>
          <w:sz w:val="24"/>
          <w:szCs w:val="24"/>
        </w:rPr>
        <w:t>Bucci</w:t>
      </w:r>
      <w:proofErr w:type="spellEnd"/>
      <w:r w:rsidRPr="007C171D">
        <w:rPr>
          <w:rFonts w:eastAsia="Times New Roman"/>
          <w:i/>
          <w:sz w:val="24"/>
          <w:szCs w:val="24"/>
        </w:rPr>
        <w:t xml:space="preserve"> v Carman</w:t>
      </w:r>
      <w:r w:rsidRPr="007C171D">
        <w:rPr>
          <w:rFonts w:eastAsia="Times New Roman"/>
          <w:sz w:val="24"/>
          <w:szCs w:val="24"/>
        </w:rPr>
        <w:t xml:space="preserve"> [2014] EWCA </w:t>
      </w:r>
      <w:proofErr w:type="spellStart"/>
      <w:r w:rsidRPr="007C171D">
        <w:rPr>
          <w:rFonts w:eastAsia="Times New Roman"/>
          <w:sz w:val="24"/>
          <w:szCs w:val="24"/>
        </w:rPr>
        <w:t>Civ</w:t>
      </w:r>
      <w:proofErr w:type="spellEnd"/>
      <w:r w:rsidRPr="007C171D">
        <w:rPr>
          <w:rFonts w:eastAsia="Times New Roman"/>
          <w:sz w:val="24"/>
          <w:szCs w:val="24"/>
        </w:rPr>
        <w:t xml:space="preserve"> 383</w:t>
      </w:r>
      <w:r w:rsidR="006547DC" w:rsidRPr="007C171D">
        <w:rPr>
          <w:rFonts w:eastAsia="Times New Roman"/>
          <w:sz w:val="24"/>
          <w:szCs w:val="24"/>
        </w:rPr>
        <w:t>;</w:t>
      </w:r>
      <w:r w:rsidRPr="007C171D">
        <w:rPr>
          <w:rFonts w:eastAsia="Times New Roman"/>
          <w:sz w:val="24"/>
          <w:szCs w:val="24"/>
        </w:rPr>
        <w:t xml:space="preserve"> </w:t>
      </w:r>
      <w:r w:rsidR="006547DC" w:rsidRPr="007C171D">
        <w:rPr>
          <w:rFonts w:eastAsia="Times New Roman"/>
          <w:sz w:val="24"/>
          <w:szCs w:val="24"/>
        </w:rPr>
        <w:t xml:space="preserve">[2014] BCC 269, </w:t>
      </w:r>
      <w:proofErr w:type="spellStart"/>
      <w:r w:rsidRPr="007C171D">
        <w:rPr>
          <w:rFonts w:eastAsia="Times New Roman"/>
          <w:sz w:val="24"/>
          <w:szCs w:val="24"/>
        </w:rPr>
        <w:t>esp</w:t>
      </w:r>
      <w:proofErr w:type="spellEnd"/>
      <w:r w:rsidRPr="007C171D">
        <w:rPr>
          <w:rFonts w:eastAsia="Times New Roman"/>
          <w:sz w:val="24"/>
          <w:szCs w:val="24"/>
        </w:rPr>
        <w:t xml:space="preserve"> at [29] </w:t>
      </w:r>
      <w:proofErr w:type="spellStart"/>
      <w:r w:rsidRPr="007C171D">
        <w:rPr>
          <w:rFonts w:eastAsia="Times New Roman"/>
          <w:sz w:val="24"/>
          <w:szCs w:val="24"/>
        </w:rPr>
        <w:t>ff</w:t>
      </w:r>
      <w:proofErr w:type="spellEnd"/>
    </w:p>
    <w:p w14:paraId="5D72047C" w14:textId="3B5B7209" w:rsidR="003F5318" w:rsidRPr="003F5318" w:rsidRDefault="003F5318" w:rsidP="003F5318">
      <w:pPr>
        <w:pStyle w:val="CommentText"/>
        <w:shd w:val="clear" w:color="auto" w:fill="D9D9D9"/>
        <w:ind w:left="709"/>
        <w:rPr>
          <w:rFonts w:eastAsia="Times New Roman"/>
          <w:sz w:val="24"/>
          <w:szCs w:val="24"/>
        </w:rPr>
      </w:pPr>
      <w:r w:rsidRPr="003F5318">
        <w:rPr>
          <w:i/>
          <w:iCs/>
          <w:sz w:val="24"/>
          <w:szCs w:val="24"/>
        </w:rPr>
        <w:t xml:space="preserve">Living the Link Pte Ltd v Tan Lay Tin Tina </w:t>
      </w:r>
      <w:r w:rsidRPr="003F5318">
        <w:rPr>
          <w:sz w:val="24"/>
          <w:szCs w:val="24"/>
        </w:rPr>
        <w:t xml:space="preserve">[2016] </w:t>
      </w:r>
      <w:r w:rsidR="009C6D4A">
        <w:rPr>
          <w:sz w:val="24"/>
          <w:szCs w:val="24"/>
        </w:rPr>
        <w:t>3 SLR 621</w:t>
      </w:r>
      <w:r w:rsidR="00E21DE6">
        <w:rPr>
          <w:sz w:val="24"/>
          <w:szCs w:val="24"/>
        </w:rPr>
        <w:t xml:space="preserve">, </w:t>
      </w:r>
      <w:proofErr w:type="spellStart"/>
      <w:r w:rsidR="00E21DE6">
        <w:rPr>
          <w:sz w:val="24"/>
          <w:szCs w:val="24"/>
        </w:rPr>
        <w:t>esp</w:t>
      </w:r>
      <w:proofErr w:type="spellEnd"/>
      <w:r w:rsidR="00E21DE6">
        <w:rPr>
          <w:sz w:val="24"/>
          <w:szCs w:val="24"/>
        </w:rPr>
        <w:t xml:space="preserve"> [26]</w:t>
      </w:r>
      <w:proofErr w:type="gramStart"/>
      <w:r w:rsidR="00E21DE6">
        <w:rPr>
          <w:sz w:val="24"/>
          <w:szCs w:val="24"/>
        </w:rPr>
        <w:t>-[</w:t>
      </w:r>
      <w:proofErr w:type="gramEnd"/>
      <w:r w:rsidR="00E21DE6">
        <w:rPr>
          <w:sz w:val="24"/>
          <w:szCs w:val="24"/>
        </w:rPr>
        <w:t>34]</w:t>
      </w:r>
      <w:r w:rsidR="009C6D4A">
        <w:rPr>
          <w:sz w:val="24"/>
          <w:szCs w:val="24"/>
        </w:rPr>
        <w:t xml:space="preserve"> </w:t>
      </w:r>
    </w:p>
    <w:p w14:paraId="2CEAA330" w14:textId="156DCA49" w:rsidR="0085231B" w:rsidRPr="007C171D" w:rsidRDefault="0085231B" w:rsidP="007D5213">
      <w:pPr>
        <w:spacing w:after="200"/>
        <w:rPr>
          <w:rFonts w:eastAsia="Times New Roman"/>
        </w:rPr>
      </w:pPr>
    </w:p>
    <w:p w14:paraId="09674CF0" w14:textId="77777777" w:rsidR="00D75707" w:rsidRPr="007C171D" w:rsidRDefault="00D75707" w:rsidP="00633746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/>
          <w:iCs/>
          <w:color w:val="000000"/>
        </w:rPr>
      </w:pPr>
      <w:r w:rsidRPr="007C171D">
        <w:rPr>
          <w:rFonts w:eastAsia="Times New Roman"/>
          <w:iCs/>
        </w:rPr>
        <w:t xml:space="preserve">Wee </w:t>
      </w:r>
      <w:proofErr w:type="spellStart"/>
      <w:r w:rsidRPr="007C171D">
        <w:rPr>
          <w:rFonts w:eastAsia="Times New Roman"/>
          <w:iCs/>
        </w:rPr>
        <w:t>Meng</w:t>
      </w:r>
      <w:proofErr w:type="spellEnd"/>
      <w:r w:rsidRPr="007C171D">
        <w:rPr>
          <w:rFonts w:eastAsia="Times New Roman"/>
          <w:iCs/>
        </w:rPr>
        <w:t xml:space="preserve"> Seng,</w:t>
      </w:r>
      <w:r w:rsidRPr="007C171D">
        <w:rPr>
          <w:rFonts w:eastAsia="Times New Roman"/>
        </w:rPr>
        <w:t xml:space="preserve"> “</w:t>
      </w:r>
      <w:bookmarkStart w:id="1" w:name="OLE_LINK2"/>
      <w:r w:rsidRPr="007C171D">
        <w:rPr>
          <w:rFonts w:eastAsia="Times New Roman"/>
          <w:bCs/>
        </w:rPr>
        <w:t>Taking Stock of the Insolvency Tests in Section 254 of the Companies Act</w:t>
      </w:r>
      <w:bookmarkEnd w:id="1"/>
      <w:r w:rsidRPr="007C171D">
        <w:rPr>
          <w:rFonts w:eastAsia="Times New Roman"/>
          <w:bCs/>
        </w:rPr>
        <w:t>”</w:t>
      </w:r>
      <w:r w:rsidRPr="007C171D">
        <w:rPr>
          <w:rFonts w:eastAsia="Times New Roman"/>
          <w:b/>
          <w:bCs/>
        </w:rPr>
        <w:t xml:space="preserve"> </w:t>
      </w:r>
      <w:r w:rsidRPr="007C171D">
        <w:rPr>
          <w:rFonts w:eastAsia="Times New Roman"/>
        </w:rPr>
        <w:t>[2011] SJLS 486</w:t>
      </w:r>
    </w:p>
    <w:p w14:paraId="2E03AEEA" w14:textId="40833D1B" w:rsidR="00A932C5" w:rsidRPr="007C171D" w:rsidRDefault="0085231B" w:rsidP="00633746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bCs/>
          <w:color w:val="000000"/>
        </w:rPr>
      </w:pPr>
      <w:r w:rsidRPr="007C171D">
        <w:rPr>
          <w:rFonts w:eastAsia="Times New Roman"/>
        </w:rPr>
        <w:t xml:space="preserve">Wee </w:t>
      </w:r>
      <w:proofErr w:type="spellStart"/>
      <w:r w:rsidRPr="007C171D">
        <w:rPr>
          <w:rFonts w:eastAsia="Times New Roman"/>
        </w:rPr>
        <w:t>Meng</w:t>
      </w:r>
      <w:proofErr w:type="spellEnd"/>
      <w:r w:rsidRPr="007C171D">
        <w:rPr>
          <w:rFonts w:eastAsia="Times New Roman"/>
        </w:rPr>
        <w:t xml:space="preserve"> Seng, “</w:t>
      </w:r>
      <w:bookmarkStart w:id="2" w:name="OLE_LINK1"/>
      <w:r w:rsidRPr="007C171D">
        <w:rPr>
          <w:rFonts w:eastAsiaTheme="minorHAnsi"/>
          <w:lang w:val="en-US" w:eastAsia="en-US"/>
        </w:rPr>
        <w:t>Understanding Commercial Insolvency and its Justifications as a Test for Winding Up</w:t>
      </w:r>
      <w:bookmarkEnd w:id="2"/>
      <w:r w:rsidRPr="007C171D">
        <w:rPr>
          <w:rFonts w:eastAsiaTheme="minorHAnsi"/>
          <w:lang w:val="en-US" w:eastAsia="en-US"/>
        </w:rPr>
        <w:t>” [2015] LMCLQ 62</w:t>
      </w:r>
    </w:p>
    <w:p w14:paraId="30D32033" w14:textId="77777777" w:rsidR="0085231B" w:rsidRPr="007C171D" w:rsidRDefault="0085231B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</w:rPr>
      </w:pPr>
    </w:p>
    <w:p w14:paraId="41363091" w14:textId="74D7C95A" w:rsidR="00BF0E19" w:rsidRPr="007C171D" w:rsidRDefault="00EC7F05" w:rsidP="00951030">
      <w:pPr>
        <w:pStyle w:val="ListParagraph"/>
        <w:widowControl w:val="0"/>
        <w:numPr>
          <w:ilvl w:val="0"/>
          <w:numId w:val="3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 w:hanging="709"/>
        <w:rPr>
          <w:color w:val="000000"/>
        </w:rPr>
      </w:pPr>
      <w:r w:rsidRPr="007C171D">
        <w:rPr>
          <w:bCs/>
          <w:i/>
          <w:color w:val="000000"/>
        </w:rPr>
        <w:t>Alternative</w:t>
      </w:r>
      <w:r w:rsidR="00E91C59" w:rsidRPr="007C171D">
        <w:rPr>
          <w:bCs/>
          <w:i/>
          <w:color w:val="000000"/>
        </w:rPr>
        <w:t xml:space="preserve"> ways to prove</w:t>
      </w:r>
      <w:r w:rsidR="007351F2" w:rsidRPr="007C171D">
        <w:rPr>
          <w:bCs/>
          <w:i/>
          <w:color w:val="000000"/>
        </w:rPr>
        <w:t xml:space="preserve"> insolvency</w:t>
      </w:r>
      <w:r w:rsidR="007351F2" w:rsidRPr="007C171D">
        <w:rPr>
          <w:bCs/>
          <w:color w:val="000000"/>
        </w:rPr>
        <w:t>:</w:t>
      </w:r>
      <w:r w:rsidR="007351F2" w:rsidRPr="007C171D">
        <w:rPr>
          <w:b/>
          <w:bCs/>
          <w:color w:val="000000"/>
        </w:rPr>
        <w:t xml:space="preserve"> </w:t>
      </w:r>
      <w:r w:rsidR="004226D5" w:rsidRPr="007C171D">
        <w:rPr>
          <w:b/>
          <w:bCs/>
          <w:color w:val="000000"/>
        </w:rPr>
        <w:t xml:space="preserve">s </w:t>
      </w:r>
      <w:r w:rsidR="00A932C5" w:rsidRPr="007C171D">
        <w:rPr>
          <w:b/>
          <w:bCs/>
          <w:color w:val="000000"/>
        </w:rPr>
        <w:t xml:space="preserve">254(2) </w:t>
      </w:r>
      <w:r w:rsidR="00A932C5" w:rsidRPr="007C171D">
        <w:rPr>
          <w:color w:val="000000"/>
        </w:rPr>
        <w:t xml:space="preserve">provides for two other ways for the </w:t>
      </w:r>
      <w:r w:rsidR="0002771C" w:rsidRPr="007C171D">
        <w:rPr>
          <w:color w:val="000000"/>
        </w:rPr>
        <w:t xml:space="preserve">petitioner </w:t>
      </w:r>
      <w:r w:rsidR="00A932C5" w:rsidRPr="007C171D">
        <w:rPr>
          <w:color w:val="000000"/>
        </w:rPr>
        <w:t xml:space="preserve">to prove that the </w:t>
      </w:r>
      <w:r w:rsidR="00A932C5" w:rsidRPr="007C171D">
        <w:rPr>
          <w:bCs/>
          <w:color w:val="000000"/>
        </w:rPr>
        <w:t xml:space="preserve">company </w:t>
      </w:r>
      <w:r w:rsidR="00A932C5" w:rsidRPr="007C171D">
        <w:rPr>
          <w:color w:val="000000"/>
        </w:rPr>
        <w:t xml:space="preserve">is </w:t>
      </w:r>
      <w:r w:rsidR="00FB6A26" w:rsidRPr="007C171D">
        <w:rPr>
          <w:color w:val="000000"/>
        </w:rPr>
        <w:t>“</w:t>
      </w:r>
      <w:r w:rsidR="00A932C5" w:rsidRPr="007C171D">
        <w:rPr>
          <w:color w:val="000000"/>
        </w:rPr>
        <w:t>unable to pay its debts</w:t>
      </w:r>
      <w:r w:rsidR="00FB6A26" w:rsidRPr="007C171D">
        <w:rPr>
          <w:color w:val="000000"/>
        </w:rPr>
        <w:t>”</w:t>
      </w:r>
      <w:r w:rsidR="00BF0E19" w:rsidRPr="007C171D">
        <w:rPr>
          <w:color w:val="000000"/>
        </w:rPr>
        <w:t>:</w:t>
      </w:r>
    </w:p>
    <w:p w14:paraId="166D6A4A" w14:textId="56F1EFFC" w:rsidR="00BF0E19" w:rsidRPr="007C171D" w:rsidRDefault="00A932C5" w:rsidP="009510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720"/>
        <w:rPr>
          <w:color w:val="000000"/>
        </w:rPr>
      </w:pPr>
      <w:r w:rsidRPr="007C171D">
        <w:rPr>
          <w:color w:val="000000"/>
        </w:rPr>
        <w:t xml:space="preserve"> </w:t>
      </w:r>
    </w:p>
    <w:p w14:paraId="1C5B4717" w14:textId="327FB8F7" w:rsidR="00BF0E19" w:rsidRPr="007C171D" w:rsidRDefault="00A932C5" w:rsidP="00951030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14"/>
        <w:rPr>
          <w:color w:val="000000"/>
        </w:rPr>
      </w:pPr>
      <w:r w:rsidRPr="007C171D">
        <w:rPr>
          <w:color w:val="000000"/>
        </w:rPr>
        <w:t xml:space="preserve">a company is deemed insolvent if it has failed to comply with </w:t>
      </w:r>
      <w:r w:rsidRPr="007C171D">
        <w:rPr>
          <w:bCs/>
          <w:color w:val="000000"/>
        </w:rPr>
        <w:t xml:space="preserve">a </w:t>
      </w:r>
      <w:r w:rsidRPr="007C171D">
        <w:rPr>
          <w:color w:val="000000"/>
        </w:rPr>
        <w:t xml:space="preserve">demand </w:t>
      </w:r>
      <w:r w:rsidRPr="007C171D">
        <w:rPr>
          <w:bCs/>
          <w:color w:val="000000"/>
        </w:rPr>
        <w:t xml:space="preserve">for </w:t>
      </w:r>
      <w:r w:rsidRPr="007C171D">
        <w:rPr>
          <w:color w:val="000000"/>
        </w:rPr>
        <w:t xml:space="preserve">payment issued by the creditor: </w:t>
      </w:r>
      <w:r w:rsidRPr="007C171D">
        <w:rPr>
          <w:b/>
          <w:bCs/>
          <w:color w:val="000000"/>
        </w:rPr>
        <w:t>s 254(2)(a)</w:t>
      </w:r>
      <w:r w:rsidR="00A96318" w:rsidRPr="007C171D">
        <w:rPr>
          <w:b/>
          <w:bCs/>
          <w:color w:val="000000"/>
        </w:rPr>
        <w:t xml:space="preserve"> </w:t>
      </w:r>
      <w:r w:rsidR="00A96318" w:rsidRPr="007C171D">
        <w:rPr>
          <w:bCs/>
          <w:color w:val="000000"/>
        </w:rPr>
        <w:t>(</w:t>
      </w:r>
      <w:proofErr w:type="spellStart"/>
      <w:r w:rsidR="00A96318" w:rsidRPr="007C171D">
        <w:rPr>
          <w:bCs/>
          <w:color w:val="000000"/>
        </w:rPr>
        <w:t>a</w:t>
      </w:r>
      <w:proofErr w:type="spellEnd"/>
      <w:r w:rsidR="00A96318" w:rsidRPr="007C171D">
        <w:rPr>
          <w:bCs/>
          <w:color w:val="000000"/>
        </w:rPr>
        <w:t xml:space="preserve"> “</w:t>
      </w:r>
      <w:r w:rsidR="00A96318" w:rsidRPr="00663AC3">
        <w:rPr>
          <w:bCs/>
          <w:i/>
          <w:color w:val="000000"/>
        </w:rPr>
        <w:t>statutory demand</w:t>
      </w:r>
      <w:r w:rsidR="00A96318" w:rsidRPr="007C171D">
        <w:rPr>
          <w:bCs/>
          <w:color w:val="000000"/>
        </w:rPr>
        <w:t>”)</w:t>
      </w:r>
      <w:r w:rsidRPr="007C171D">
        <w:rPr>
          <w:bCs/>
          <w:color w:val="000000"/>
        </w:rPr>
        <w:t xml:space="preserve">. What </w:t>
      </w:r>
      <w:r w:rsidRPr="007C171D">
        <w:rPr>
          <w:color w:val="000000"/>
        </w:rPr>
        <w:t>requirements must this statutory demand comply with?</w:t>
      </w:r>
      <w:r w:rsidR="00FE23E4" w:rsidRPr="007C171D">
        <w:rPr>
          <w:color w:val="000000"/>
        </w:rPr>
        <w:t xml:space="preserve"> Is strict compliance necessary?</w:t>
      </w:r>
      <w:r w:rsidRPr="007C171D">
        <w:rPr>
          <w:color w:val="000000"/>
        </w:rPr>
        <w:t xml:space="preserve"> </w:t>
      </w:r>
    </w:p>
    <w:p w14:paraId="70AE5F77" w14:textId="77777777" w:rsidR="00BF0E19" w:rsidRPr="007C171D" w:rsidRDefault="00BF0E19" w:rsidP="009510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 w:hanging="720"/>
        <w:rPr>
          <w:color w:val="000000"/>
        </w:rPr>
      </w:pPr>
    </w:p>
    <w:p w14:paraId="70D21133" w14:textId="62CC26AA" w:rsidR="00BF0E19" w:rsidRPr="007C171D" w:rsidRDefault="00A932C5" w:rsidP="00951030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14"/>
        <w:rPr>
          <w:color w:val="000000"/>
        </w:rPr>
      </w:pPr>
      <w:r w:rsidRPr="007C171D">
        <w:rPr>
          <w:color w:val="000000"/>
        </w:rPr>
        <w:t xml:space="preserve">a company </w:t>
      </w:r>
      <w:r w:rsidRPr="007C171D">
        <w:rPr>
          <w:bCs/>
          <w:color w:val="000000"/>
        </w:rPr>
        <w:t xml:space="preserve">is </w:t>
      </w:r>
      <w:r w:rsidRPr="007C171D">
        <w:rPr>
          <w:color w:val="000000"/>
        </w:rPr>
        <w:t xml:space="preserve">deemed </w:t>
      </w:r>
      <w:r w:rsidR="00B047B5" w:rsidRPr="007C171D">
        <w:rPr>
          <w:bCs/>
          <w:color w:val="000000"/>
        </w:rPr>
        <w:t>insolvent</w:t>
      </w:r>
      <w:r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 xml:space="preserve">if execution on a judgment against the company has been returned unsatisfied: </w:t>
      </w:r>
      <w:r w:rsidRPr="007C171D">
        <w:rPr>
          <w:b/>
          <w:bCs/>
          <w:color w:val="000000"/>
        </w:rPr>
        <w:t>s 254(2)(b)</w:t>
      </w:r>
      <w:r w:rsidR="00793F37" w:rsidRPr="007C171D">
        <w:rPr>
          <w:b/>
          <w:bCs/>
          <w:color w:val="000000"/>
        </w:rPr>
        <w:t xml:space="preserve"> </w:t>
      </w:r>
      <w:r w:rsidR="00793F37" w:rsidRPr="007C171D">
        <w:rPr>
          <w:bCs/>
          <w:color w:val="000000"/>
        </w:rPr>
        <w:t>(“</w:t>
      </w:r>
      <w:r w:rsidR="00793F37" w:rsidRPr="00663AC3">
        <w:rPr>
          <w:bCs/>
          <w:i/>
          <w:color w:val="000000"/>
        </w:rPr>
        <w:t xml:space="preserve">unsatisfied </w:t>
      </w:r>
      <w:r w:rsidR="00214645" w:rsidRPr="00663AC3">
        <w:rPr>
          <w:bCs/>
          <w:i/>
          <w:color w:val="000000"/>
        </w:rPr>
        <w:t>execution</w:t>
      </w:r>
      <w:r w:rsidR="00793F37" w:rsidRPr="007C171D">
        <w:rPr>
          <w:bCs/>
          <w:color w:val="000000"/>
        </w:rPr>
        <w:t>”</w:t>
      </w:r>
      <w:r w:rsidR="00793F37" w:rsidRPr="007C171D">
        <w:rPr>
          <w:b/>
          <w:bCs/>
          <w:color w:val="000000"/>
        </w:rPr>
        <w:t>)</w:t>
      </w:r>
      <w:r w:rsidRPr="007C171D">
        <w:rPr>
          <w:bCs/>
          <w:color w:val="000000"/>
        </w:rPr>
        <w:t xml:space="preserve">. </w:t>
      </w:r>
    </w:p>
    <w:p w14:paraId="5846D51A" w14:textId="77777777" w:rsidR="00BF0E19" w:rsidRPr="007C171D" w:rsidRDefault="00BF0E19" w:rsidP="009510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color w:val="000000"/>
        </w:rPr>
      </w:pPr>
    </w:p>
    <w:p w14:paraId="5E5A1A1A" w14:textId="45EAB5A2" w:rsidR="00A932C5" w:rsidRPr="007C171D" w:rsidRDefault="00A932C5" w:rsidP="009510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11"/>
        <w:rPr>
          <w:color w:val="000000"/>
        </w:rPr>
      </w:pPr>
      <w:r w:rsidRPr="007C171D">
        <w:rPr>
          <w:color w:val="000000"/>
        </w:rPr>
        <w:t>In either case, is the presumption of insolvency a rebuttable one?</w:t>
      </w:r>
    </w:p>
    <w:p w14:paraId="41A84225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EFE5217" w14:textId="7219E7C2" w:rsidR="00A932C5" w:rsidRPr="007C171D" w:rsidRDefault="00A932C5" w:rsidP="009D625F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bCs/>
          <w:color w:val="000000"/>
        </w:rPr>
      </w:pPr>
      <w:r w:rsidRPr="007C171D">
        <w:rPr>
          <w:i/>
          <w:color w:val="000000"/>
        </w:rPr>
        <w:t>Pac-Asian</w:t>
      </w:r>
      <w:r w:rsidRPr="007C171D">
        <w:rPr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Services </w:t>
      </w:r>
      <w:r w:rsidRPr="007C171D">
        <w:rPr>
          <w:bCs/>
          <w:i/>
          <w:iCs/>
          <w:color w:val="000000"/>
        </w:rPr>
        <w:t xml:space="preserve">Pte </w:t>
      </w:r>
      <w:r w:rsidRPr="007C171D">
        <w:rPr>
          <w:i/>
          <w:iCs/>
          <w:color w:val="000000"/>
        </w:rPr>
        <w:t xml:space="preserve">Ltd </w:t>
      </w:r>
      <w:r w:rsidRPr="007C171D">
        <w:rPr>
          <w:bCs/>
          <w:i/>
          <w:iCs/>
          <w:color w:val="000000"/>
        </w:rPr>
        <w:t>v European Asian B</w:t>
      </w:r>
      <w:r w:rsidR="007408B5" w:rsidRPr="007C171D">
        <w:rPr>
          <w:bCs/>
          <w:i/>
          <w:iCs/>
          <w:color w:val="000000"/>
        </w:rPr>
        <w:t>a</w:t>
      </w:r>
      <w:r w:rsidRPr="007C171D">
        <w:rPr>
          <w:bCs/>
          <w:i/>
          <w:iCs/>
          <w:color w:val="000000"/>
        </w:rPr>
        <w:t xml:space="preserve">nk AG </w:t>
      </w:r>
      <w:r w:rsidR="007408B5" w:rsidRPr="007C171D">
        <w:rPr>
          <w:rStyle w:val="title10"/>
          <w:b w:val="0"/>
          <w:sz w:val="24"/>
          <w:szCs w:val="24"/>
        </w:rPr>
        <w:t>[1987] SLR(R) </w:t>
      </w:r>
      <w:r w:rsidR="00EC7F05" w:rsidRPr="007C171D">
        <w:rPr>
          <w:rStyle w:val="title10"/>
          <w:b w:val="0"/>
          <w:sz w:val="24"/>
          <w:szCs w:val="24"/>
        </w:rPr>
        <w:t>1, at [15]</w:t>
      </w:r>
      <w:r w:rsidR="007408B5" w:rsidRPr="007C171D">
        <w:rPr>
          <w:rStyle w:val="title10"/>
          <w:b w:val="0"/>
          <w:sz w:val="24"/>
          <w:szCs w:val="24"/>
        </w:rPr>
        <w:t>;</w:t>
      </w:r>
      <w:r w:rsidR="007408B5" w:rsidRPr="007C171D">
        <w:rPr>
          <w:color w:val="000000"/>
        </w:rPr>
        <w:t xml:space="preserve">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bCs/>
          <w:color w:val="000000"/>
        </w:rPr>
        <w:t xml:space="preserve">89] 3 </w:t>
      </w:r>
      <w:r w:rsidRPr="007C171D">
        <w:rPr>
          <w:color w:val="000000"/>
        </w:rPr>
        <w:t>MLJ 385</w:t>
      </w:r>
      <w:r w:rsidR="00A3192B" w:rsidRPr="007C171D">
        <w:rPr>
          <w:color w:val="000000"/>
        </w:rPr>
        <w:t>,</w:t>
      </w:r>
      <w:r w:rsidRPr="007C171D">
        <w:rPr>
          <w:color w:val="000000"/>
        </w:rPr>
        <w:t xml:space="preserve"> at 387-8</w:t>
      </w:r>
      <w:r w:rsidR="00901E10">
        <w:rPr>
          <w:color w:val="000000"/>
        </w:rPr>
        <w:t xml:space="preserve"> (CA)</w:t>
      </w:r>
    </w:p>
    <w:p w14:paraId="2DA03597" w14:textId="6497A99A" w:rsidR="00A932C5" w:rsidRPr="007C171D" w:rsidRDefault="00A932C5" w:rsidP="009D625F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bCs/>
          <w:i/>
          <w:color w:val="000000"/>
        </w:rPr>
        <w:t>Ng</w:t>
      </w:r>
      <w:r w:rsidRPr="007C171D">
        <w:rPr>
          <w:bCs/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Tai Tuan </w:t>
      </w:r>
      <w:r w:rsidRPr="007C171D">
        <w:rPr>
          <w:bCs/>
          <w:i/>
          <w:iCs/>
          <w:color w:val="000000"/>
        </w:rPr>
        <w:t xml:space="preserve">v </w:t>
      </w:r>
      <w:proofErr w:type="spellStart"/>
      <w:r w:rsidRPr="007C171D">
        <w:rPr>
          <w:bCs/>
          <w:i/>
          <w:iCs/>
          <w:color w:val="000000"/>
        </w:rPr>
        <w:t>Chng</w:t>
      </w:r>
      <w:proofErr w:type="spellEnd"/>
      <w:r w:rsidRPr="007C171D">
        <w:rPr>
          <w:bCs/>
          <w:i/>
          <w:iCs/>
          <w:color w:val="000000"/>
        </w:rPr>
        <w:t xml:space="preserve"> </w:t>
      </w:r>
      <w:proofErr w:type="spellStart"/>
      <w:r w:rsidRPr="007C171D">
        <w:rPr>
          <w:i/>
          <w:iCs/>
          <w:color w:val="000000"/>
        </w:rPr>
        <w:t>Gim</w:t>
      </w:r>
      <w:proofErr w:type="spellEnd"/>
      <w:r w:rsidRPr="007C171D">
        <w:rPr>
          <w:i/>
          <w:iCs/>
          <w:color w:val="000000"/>
        </w:rPr>
        <w:t xml:space="preserve"> </w:t>
      </w:r>
      <w:proofErr w:type="spellStart"/>
      <w:r w:rsidRPr="007C171D">
        <w:rPr>
          <w:i/>
          <w:iCs/>
          <w:color w:val="000000"/>
        </w:rPr>
        <w:t>Huat</w:t>
      </w:r>
      <w:proofErr w:type="spellEnd"/>
      <w:r w:rsidRPr="007C171D">
        <w:rPr>
          <w:i/>
          <w:iCs/>
          <w:color w:val="000000"/>
        </w:rPr>
        <w:t xml:space="preserve"> Pte Ltd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bCs/>
          <w:color w:val="000000"/>
        </w:rPr>
        <w:t>90]</w:t>
      </w:r>
      <w:r w:rsidR="003C70CD"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 xml:space="preserve">1 </w:t>
      </w:r>
      <w:r w:rsidR="00756298" w:rsidRPr="007C171D">
        <w:rPr>
          <w:color w:val="000000"/>
        </w:rPr>
        <w:t>SLR(R)</w:t>
      </w:r>
      <w:r w:rsidRPr="007C171D">
        <w:rPr>
          <w:color w:val="000000"/>
        </w:rPr>
        <w:t xml:space="preserve"> 903</w:t>
      </w:r>
      <w:r w:rsidR="008538E8" w:rsidRPr="007C171D">
        <w:rPr>
          <w:color w:val="000000"/>
        </w:rPr>
        <w:t>,</w:t>
      </w:r>
      <w:r w:rsidRPr="007C171D">
        <w:rPr>
          <w:color w:val="000000"/>
        </w:rPr>
        <w:t xml:space="preserve"> at 907 </w:t>
      </w:r>
    </w:p>
    <w:p w14:paraId="7634B7CC" w14:textId="295274A7" w:rsidR="00A932C5" w:rsidRPr="007C171D" w:rsidRDefault="00600220" w:rsidP="009D625F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bCs/>
          <w:i/>
          <w:iCs/>
          <w:color w:val="000000"/>
        </w:rPr>
        <w:t>*</w:t>
      </w:r>
      <w:r w:rsidR="00A932C5" w:rsidRPr="00114983">
        <w:rPr>
          <w:bCs/>
          <w:i/>
          <w:iCs/>
          <w:color w:val="000000"/>
          <w:highlight w:val="yellow"/>
        </w:rPr>
        <w:t xml:space="preserve">Re </w:t>
      </w:r>
      <w:proofErr w:type="spellStart"/>
      <w:r w:rsidR="00A932C5" w:rsidRPr="00114983">
        <w:rPr>
          <w:i/>
          <w:iCs/>
          <w:color w:val="000000"/>
          <w:highlight w:val="yellow"/>
        </w:rPr>
        <w:t>Dayang</w:t>
      </w:r>
      <w:proofErr w:type="spellEnd"/>
      <w:r w:rsidR="00A932C5" w:rsidRPr="00114983">
        <w:rPr>
          <w:i/>
          <w:iCs/>
          <w:color w:val="000000"/>
          <w:highlight w:val="yellow"/>
        </w:rPr>
        <w:t xml:space="preserve"> Construction </w:t>
      </w:r>
      <w:r w:rsidR="00A932C5" w:rsidRPr="00114983">
        <w:rPr>
          <w:bCs/>
          <w:i/>
          <w:iCs/>
          <w:color w:val="000000"/>
          <w:highlight w:val="yellow"/>
        </w:rPr>
        <w:t xml:space="preserve">and </w:t>
      </w:r>
      <w:r w:rsidR="00A932C5" w:rsidRPr="00114983">
        <w:rPr>
          <w:i/>
          <w:iCs/>
          <w:color w:val="000000"/>
          <w:highlight w:val="yellow"/>
        </w:rPr>
        <w:t xml:space="preserve">Engineering </w:t>
      </w:r>
      <w:r w:rsidR="00A932C5" w:rsidRPr="00114983">
        <w:rPr>
          <w:i/>
          <w:color w:val="000000"/>
          <w:highlight w:val="yellow"/>
        </w:rPr>
        <w:t>Pte</w:t>
      </w:r>
      <w:r w:rsidR="00A932C5" w:rsidRPr="00114983">
        <w:rPr>
          <w:color w:val="000000"/>
          <w:highlight w:val="yellow"/>
        </w:rPr>
        <w:t xml:space="preserve"> </w:t>
      </w:r>
      <w:r w:rsidR="00A932C5" w:rsidRPr="00114983">
        <w:rPr>
          <w:bCs/>
          <w:i/>
          <w:iCs/>
          <w:color w:val="000000"/>
          <w:highlight w:val="yellow"/>
        </w:rPr>
        <w:t xml:space="preserve">Ltd </w:t>
      </w:r>
      <w:r w:rsidR="00A932C5" w:rsidRPr="00114983">
        <w:rPr>
          <w:color w:val="000000"/>
          <w:highlight w:val="yellow"/>
        </w:rPr>
        <w:t xml:space="preserve">[2002] 3 </w:t>
      </w:r>
      <w:r w:rsidR="00756298" w:rsidRPr="00114983">
        <w:rPr>
          <w:color w:val="000000"/>
          <w:highlight w:val="yellow"/>
        </w:rPr>
        <w:t>SLR(R)</w:t>
      </w:r>
      <w:r w:rsidR="00A932C5" w:rsidRPr="00114983">
        <w:rPr>
          <w:color w:val="000000"/>
          <w:highlight w:val="yellow"/>
        </w:rPr>
        <w:t xml:space="preserve"> 379</w:t>
      </w:r>
      <w:r w:rsidR="008538E8" w:rsidRPr="00114983">
        <w:rPr>
          <w:color w:val="000000"/>
          <w:highlight w:val="yellow"/>
        </w:rPr>
        <w:t>,</w:t>
      </w:r>
      <w:r w:rsidR="00A932C5" w:rsidRPr="00114983">
        <w:rPr>
          <w:color w:val="000000"/>
          <w:highlight w:val="yellow"/>
        </w:rPr>
        <w:t xml:space="preserve"> </w:t>
      </w:r>
      <w:r w:rsidR="00A932C5" w:rsidRPr="00114983">
        <w:rPr>
          <w:bCs/>
          <w:color w:val="000000"/>
          <w:highlight w:val="yellow"/>
        </w:rPr>
        <w:t>at</w:t>
      </w:r>
      <w:r w:rsidR="00A932C5" w:rsidRPr="007C171D">
        <w:rPr>
          <w:bCs/>
          <w:color w:val="000000"/>
        </w:rPr>
        <w:t xml:space="preserve"> </w:t>
      </w:r>
      <w:r w:rsidR="00C61DCE" w:rsidRPr="007C171D">
        <w:rPr>
          <w:color w:val="000000"/>
        </w:rPr>
        <w:t>384-</w:t>
      </w:r>
      <w:r w:rsidR="00A932C5" w:rsidRPr="007C171D">
        <w:rPr>
          <w:color w:val="000000"/>
        </w:rPr>
        <w:t>387</w:t>
      </w:r>
    </w:p>
    <w:p w14:paraId="5F7BF40F" w14:textId="15D3382B" w:rsidR="00A932C5" w:rsidRPr="007C171D" w:rsidRDefault="00756298" w:rsidP="009D625F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color w:val="000000"/>
        </w:rPr>
        <w:t>*</w:t>
      </w:r>
      <w:r w:rsidR="00A932C5" w:rsidRPr="007C171D">
        <w:rPr>
          <w:color w:val="000000"/>
        </w:rPr>
        <w:t>*</w:t>
      </w:r>
      <w:r w:rsidR="00A932C5" w:rsidRPr="00114983">
        <w:rPr>
          <w:i/>
          <w:iCs/>
          <w:color w:val="000000"/>
          <w:highlight w:val="yellow"/>
        </w:rPr>
        <w:t xml:space="preserve">BNP Paribas v </w:t>
      </w:r>
      <w:proofErr w:type="spellStart"/>
      <w:r w:rsidR="00A932C5" w:rsidRPr="00114983">
        <w:rPr>
          <w:bCs/>
          <w:i/>
          <w:iCs/>
          <w:color w:val="000000"/>
          <w:highlight w:val="yellow"/>
        </w:rPr>
        <w:t>Jurong</w:t>
      </w:r>
      <w:proofErr w:type="spellEnd"/>
      <w:r w:rsidR="00A932C5" w:rsidRPr="00114983">
        <w:rPr>
          <w:bCs/>
          <w:i/>
          <w:iCs/>
          <w:color w:val="000000"/>
          <w:highlight w:val="yellow"/>
        </w:rPr>
        <w:t xml:space="preserve"> </w:t>
      </w:r>
      <w:r w:rsidR="00A932C5" w:rsidRPr="00114983">
        <w:rPr>
          <w:i/>
          <w:iCs/>
          <w:color w:val="000000"/>
          <w:highlight w:val="yellow"/>
        </w:rPr>
        <w:t xml:space="preserve">Shipyard </w:t>
      </w:r>
      <w:r w:rsidR="00A932C5" w:rsidRPr="00114983">
        <w:rPr>
          <w:bCs/>
          <w:i/>
          <w:iCs/>
          <w:color w:val="000000"/>
          <w:highlight w:val="yellow"/>
        </w:rPr>
        <w:t xml:space="preserve">Pte </w:t>
      </w:r>
      <w:r w:rsidR="00A932C5" w:rsidRPr="00114983">
        <w:rPr>
          <w:i/>
          <w:iCs/>
          <w:color w:val="000000"/>
          <w:highlight w:val="yellow"/>
        </w:rPr>
        <w:t>Ltd</w:t>
      </w:r>
      <w:r w:rsidR="00A932C5" w:rsidRPr="00114983">
        <w:rPr>
          <w:color w:val="000000"/>
          <w:highlight w:val="yellow"/>
        </w:rPr>
        <w:t xml:space="preserve"> [2009] 2 </w:t>
      </w:r>
      <w:r w:rsidR="00A932C5" w:rsidRPr="00114983">
        <w:rPr>
          <w:bCs/>
          <w:color w:val="000000"/>
          <w:highlight w:val="yellow"/>
        </w:rPr>
        <w:t>SLR</w:t>
      </w:r>
      <w:r w:rsidR="009F37C5" w:rsidRPr="00114983">
        <w:rPr>
          <w:bCs/>
          <w:color w:val="000000"/>
          <w:highlight w:val="yellow"/>
        </w:rPr>
        <w:t>(R)</w:t>
      </w:r>
      <w:r w:rsidR="00A932C5" w:rsidRPr="00114983">
        <w:rPr>
          <w:bCs/>
          <w:color w:val="000000"/>
          <w:highlight w:val="yellow"/>
        </w:rPr>
        <w:t xml:space="preserve"> </w:t>
      </w:r>
      <w:r w:rsidR="00A932C5" w:rsidRPr="00114983">
        <w:rPr>
          <w:color w:val="000000"/>
          <w:highlight w:val="yellow"/>
        </w:rPr>
        <w:t xml:space="preserve">949 </w:t>
      </w:r>
      <w:r w:rsidR="005A1330" w:rsidRPr="00114983">
        <w:rPr>
          <w:color w:val="000000"/>
          <w:highlight w:val="yellow"/>
        </w:rPr>
        <w:t xml:space="preserve">(CA) </w:t>
      </w:r>
      <w:r w:rsidR="00A932C5" w:rsidRPr="00114983">
        <w:rPr>
          <w:color w:val="000000"/>
          <w:highlight w:val="yellow"/>
        </w:rPr>
        <w:t>(</w:t>
      </w:r>
      <w:r w:rsidR="00475324" w:rsidRPr="007C171D">
        <w:rPr>
          <w:color w:val="000000"/>
        </w:rPr>
        <w:t>supra</w:t>
      </w:r>
      <w:r w:rsidR="00A932C5" w:rsidRPr="007C171D">
        <w:rPr>
          <w:color w:val="000000"/>
        </w:rPr>
        <w:t>)</w:t>
      </w:r>
    </w:p>
    <w:p w14:paraId="46C74176" w14:textId="551993D4" w:rsidR="006D3715" w:rsidRPr="007C171D" w:rsidRDefault="006D3715" w:rsidP="009D625F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i/>
          <w:iCs/>
        </w:rPr>
        <w:t xml:space="preserve">United </w:t>
      </w:r>
      <w:proofErr w:type="spellStart"/>
      <w:r w:rsidRPr="007C171D">
        <w:rPr>
          <w:i/>
          <w:iCs/>
        </w:rPr>
        <w:t>Fiber</w:t>
      </w:r>
      <w:proofErr w:type="spellEnd"/>
      <w:r w:rsidRPr="007C171D">
        <w:rPr>
          <w:i/>
          <w:iCs/>
        </w:rPr>
        <w:t xml:space="preserve"> System Ltd v China National Machinery &amp; Equipment Import &amp; Export Corp </w:t>
      </w:r>
      <w:r w:rsidRPr="007C171D">
        <w:t>[2011] 2 SLR 1021</w:t>
      </w:r>
    </w:p>
    <w:p w14:paraId="314ED378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</w:p>
    <w:p w14:paraId="38136B46" w14:textId="3F47D4D9" w:rsidR="00A932C5" w:rsidRPr="007C171D" w:rsidRDefault="00A932C5" w:rsidP="009D625F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/>
          <w:iCs/>
          <w:color w:val="000000"/>
        </w:rPr>
      </w:pPr>
      <w:r w:rsidRPr="007C171D">
        <w:rPr>
          <w:color w:val="000000"/>
        </w:rPr>
        <w:t xml:space="preserve">Lee </w:t>
      </w:r>
      <w:proofErr w:type="spellStart"/>
      <w:r w:rsidRPr="007C171D">
        <w:rPr>
          <w:bCs/>
          <w:color w:val="000000"/>
        </w:rPr>
        <w:t>Eng</w:t>
      </w:r>
      <w:proofErr w:type="spellEnd"/>
      <w:r w:rsidRPr="007C171D">
        <w:rPr>
          <w:bCs/>
          <w:color w:val="000000"/>
        </w:rPr>
        <w:t xml:space="preserve"> </w:t>
      </w:r>
      <w:proofErr w:type="spellStart"/>
      <w:r w:rsidRPr="007C171D">
        <w:rPr>
          <w:bCs/>
          <w:color w:val="000000"/>
        </w:rPr>
        <w:t>Beng</w:t>
      </w:r>
      <w:proofErr w:type="spellEnd"/>
      <w:r w:rsidRPr="007C171D">
        <w:rPr>
          <w:bCs/>
          <w:color w:val="000000"/>
        </w:rPr>
        <w:t xml:space="preserve">, </w:t>
      </w:r>
      <w:r w:rsidR="00635C0F" w:rsidRPr="007C171D">
        <w:rPr>
          <w:bCs/>
          <w:color w:val="000000"/>
        </w:rPr>
        <w:t>“</w:t>
      </w:r>
      <w:r w:rsidRPr="007C171D">
        <w:rPr>
          <w:bCs/>
          <w:iCs/>
          <w:color w:val="000000"/>
        </w:rPr>
        <w:t xml:space="preserve">Excessive Statutory Demands in </w:t>
      </w:r>
      <w:r w:rsidR="000C25B2" w:rsidRPr="007C171D">
        <w:rPr>
          <w:bCs/>
          <w:iCs/>
          <w:color w:val="000000"/>
        </w:rPr>
        <w:t>Winding-up</w:t>
      </w:r>
      <w:r w:rsidRPr="007C171D">
        <w:rPr>
          <w:bCs/>
          <w:iCs/>
          <w:color w:val="000000"/>
        </w:rPr>
        <w:t xml:space="preserve"> and Bankruptcy</w:t>
      </w:r>
      <w:r w:rsidR="00635C0F" w:rsidRPr="007C171D">
        <w:rPr>
          <w:bCs/>
          <w:iCs/>
          <w:color w:val="000000"/>
        </w:rPr>
        <w:t>”</w:t>
      </w:r>
      <w:r w:rsidRPr="007C171D">
        <w:rPr>
          <w:bCs/>
          <w:i/>
          <w:iCs/>
          <w:color w:val="000000"/>
        </w:rPr>
        <w:t xml:space="preserve">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color w:val="000000"/>
        </w:rPr>
        <w:t xml:space="preserve">97] </w:t>
      </w:r>
      <w:r w:rsidRPr="007C171D">
        <w:rPr>
          <w:bCs/>
          <w:color w:val="000000"/>
        </w:rPr>
        <w:t xml:space="preserve">SJLS </w:t>
      </w:r>
      <w:r w:rsidRPr="007C171D">
        <w:rPr>
          <w:iCs/>
          <w:color w:val="000000"/>
        </w:rPr>
        <w:t>532</w:t>
      </w:r>
    </w:p>
    <w:p w14:paraId="5C073D9C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</w:rPr>
      </w:pPr>
    </w:p>
    <w:p w14:paraId="1CD37A11" w14:textId="49793182" w:rsidR="00A932C5" w:rsidRPr="007C171D" w:rsidRDefault="00A932C5" w:rsidP="00AD63A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The Court's Discretion in Making </w:t>
      </w:r>
      <w:r w:rsidR="00C46604" w:rsidRPr="007C171D">
        <w:rPr>
          <w:b/>
          <w:bCs/>
          <w:color w:val="000000"/>
        </w:rPr>
        <w:t xml:space="preserve">a </w:t>
      </w:r>
      <w:r w:rsidRPr="007C171D">
        <w:rPr>
          <w:b/>
          <w:bCs/>
          <w:color w:val="000000"/>
        </w:rPr>
        <w:t>Winding-Up Order</w:t>
      </w:r>
    </w:p>
    <w:p w14:paraId="77FEA355" w14:textId="77777777" w:rsidR="00A932C5" w:rsidRPr="007C171D" w:rsidRDefault="00A932C5" w:rsidP="00A932C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71F0D031" w14:textId="05D6157D" w:rsidR="00245D00" w:rsidRPr="007C171D" w:rsidRDefault="00391F8F" w:rsidP="0061543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567"/>
        <w:rPr>
          <w:i/>
          <w:iCs/>
          <w:color w:val="000000"/>
        </w:rPr>
      </w:pPr>
      <w:r w:rsidRPr="007C171D">
        <w:rPr>
          <w:i/>
          <w:color w:val="000000"/>
        </w:rPr>
        <w:t>Traditional rule</w:t>
      </w:r>
      <w:r w:rsidR="003F7812" w:rsidRPr="007C171D">
        <w:rPr>
          <w:color w:val="000000"/>
        </w:rPr>
        <w:t xml:space="preserve">: </w:t>
      </w:r>
      <w:r w:rsidR="00A932C5" w:rsidRPr="007C171D">
        <w:rPr>
          <w:color w:val="000000"/>
        </w:rPr>
        <w:t xml:space="preserve">Even if one of the grounds in </w:t>
      </w:r>
      <w:r w:rsidR="00A932C5" w:rsidRPr="007C171D">
        <w:rPr>
          <w:b/>
          <w:bCs/>
          <w:color w:val="000000"/>
        </w:rPr>
        <w:t xml:space="preserve">s 254 </w:t>
      </w:r>
      <w:r w:rsidR="00A932C5" w:rsidRPr="007C171D">
        <w:rPr>
          <w:color w:val="000000"/>
        </w:rPr>
        <w:t xml:space="preserve">has been established, the Court has a discretion whether to </w:t>
      </w:r>
      <w:r w:rsidR="00A932C5" w:rsidRPr="007C171D">
        <w:rPr>
          <w:bCs/>
          <w:color w:val="000000"/>
        </w:rPr>
        <w:t>make</w:t>
      </w:r>
      <w:r w:rsidR="00A932C5" w:rsidRPr="007C171D">
        <w:rPr>
          <w:b/>
          <w:bCs/>
          <w:color w:val="000000"/>
        </w:rPr>
        <w:t xml:space="preserve"> </w:t>
      </w:r>
      <w:r w:rsidR="00A932C5" w:rsidRPr="007C171D">
        <w:rPr>
          <w:color w:val="000000"/>
        </w:rPr>
        <w:t xml:space="preserve">the order for winding-up: </w:t>
      </w:r>
      <w:r w:rsidR="00A932C5" w:rsidRPr="007C171D">
        <w:rPr>
          <w:b/>
          <w:bCs/>
          <w:color w:val="000000"/>
        </w:rPr>
        <w:t>s 257(1)</w:t>
      </w:r>
      <w:r w:rsidR="00A932C5" w:rsidRPr="007C171D">
        <w:rPr>
          <w:bCs/>
          <w:color w:val="000000"/>
        </w:rPr>
        <w:t>.</w:t>
      </w:r>
      <w:r w:rsidR="00A932C5" w:rsidRPr="007C171D">
        <w:rPr>
          <w:b/>
          <w:bCs/>
          <w:color w:val="000000"/>
        </w:rPr>
        <w:t xml:space="preserve"> </w:t>
      </w:r>
      <w:r w:rsidR="00A932C5" w:rsidRPr="007C171D">
        <w:rPr>
          <w:color w:val="000000"/>
        </w:rPr>
        <w:t xml:space="preserve">But the traditional rule is that once the </w:t>
      </w:r>
      <w:r w:rsidR="0002771C" w:rsidRPr="007C171D">
        <w:rPr>
          <w:color w:val="000000"/>
        </w:rPr>
        <w:t xml:space="preserve">petitioner </w:t>
      </w:r>
      <w:r w:rsidR="00A932C5" w:rsidRPr="007C171D">
        <w:rPr>
          <w:color w:val="000000"/>
        </w:rPr>
        <w:t xml:space="preserve">establishes that the company is unable to pay its </w:t>
      </w:r>
      <w:r w:rsidR="00A932C5" w:rsidRPr="007C171D">
        <w:rPr>
          <w:bCs/>
          <w:color w:val="000000"/>
        </w:rPr>
        <w:t xml:space="preserve">debts, </w:t>
      </w:r>
      <w:r w:rsidR="00A932C5" w:rsidRPr="007C171D">
        <w:rPr>
          <w:color w:val="000000"/>
        </w:rPr>
        <w:t xml:space="preserve">he has </w:t>
      </w:r>
      <w:proofErr w:type="gramStart"/>
      <w:r w:rsidR="00A932C5" w:rsidRPr="007C171D">
        <w:rPr>
          <w:bCs/>
          <w:color w:val="000000"/>
        </w:rPr>
        <w:t xml:space="preserve">a </w:t>
      </w:r>
      <w:r w:rsidR="00A932C5" w:rsidRPr="007C171D">
        <w:rPr>
          <w:bCs/>
          <w:i/>
          <w:iCs/>
          <w:color w:val="000000"/>
        </w:rPr>
        <w:t>prima facie</w:t>
      </w:r>
      <w:proofErr w:type="gramEnd"/>
      <w:r w:rsidR="00A932C5" w:rsidRPr="007C171D">
        <w:rPr>
          <w:bCs/>
          <w:i/>
          <w:iCs/>
          <w:color w:val="000000"/>
        </w:rPr>
        <w:t xml:space="preserve"> </w:t>
      </w:r>
      <w:r w:rsidR="00A932C5" w:rsidRPr="007C171D">
        <w:rPr>
          <w:color w:val="000000"/>
        </w:rPr>
        <w:t xml:space="preserve">right to a winding-up order. </w:t>
      </w:r>
    </w:p>
    <w:p w14:paraId="15531648" w14:textId="77777777" w:rsidR="00245D00" w:rsidRPr="007C171D" w:rsidRDefault="00245D00" w:rsidP="009973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</w:p>
    <w:p w14:paraId="7ECCE6D1" w14:textId="3E6FEC80" w:rsidR="00A932C5" w:rsidRPr="007C171D" w:rsidRDefault="00A932C5" w:rsidP="009973DD">
      <w:pPr>
        <w:widowControl w:val="0"/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i/>
          <w:iCs/>
          <w:color w:val="000000"/>
        </w:rPr>
      </w:pPr>
      <w:r w:rsidRPr="007C171D">
        <w:rPr>
          <w:color w:val="000000"/>
        </w:rPr>
        <w:t xml:space="preserve">To what extent has this right been eroded by </w:t>
      </w:r>
      <w:r w:rsidRPr="007C171D">
        <w:rPr>
          <w:i/>
          <w:iCs/>
          <w:color w:val="000000"/>
        </w:rPr>
        <w:t xml:space="preserve">BNP Paribas </w:t>
      </w:r>
      <w:r w:rsidRPr="007C171D">
        <w:rPr>
          <w:bCs/>
          <w:i/>
          <w:iCs/>
          <w:color w:val="000000"/>
        </w:rPr>
        <w:t xml:space="preserve">v </w:t>
      </w:r>
      <w:proofErr w:type="spellStart"/>
      <w:r w:rsidRPr="007C171D">
        <w:rPr>
          <w:bCs/>
          <w:i/>
          <w:iCs/>
          <w:color w:val="000000"/>
        </w:rPr>
        <w:t>Jurong</w:t>
      </w:r>
      <w:proofErr w:type="spellEnd"/>
      <w:r w:rsidRPr="007C171D">
        <w:rPr>
          <w:bCs/>
          <w:i/>
          <w:iCs/>
          <w:color w:val="000000"/>
        </w:rPr>
        <w:t xml:space="preserve"> </w:t>
      </w:r>
      <w:r w:rsidRPr="007C171D">
        <w:rPr>
          <w:i/>
          <w:iCs/>
          <w:color w:val="000000"/>
        </w:rPr>
        <w:t>Shipyard</w:t>
      </w:r>
      <w:r w:rsidRPr="007C171D">
        <w:rPr>
          <w:iCs/>
          <w:color w:val="000000"/>
        </w:rPr>
        <w:t>?</w:t>
      </w:r>
    </w:p>
    <w:p w14:paraId="15BFD258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</w:rPr>
      </w:pPr>
    </w:p>
    <w:p w14:paraId="7AF53B87" w14:textId="3557165E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i/>
          <w:iCs/>
          <w:color w:val="000000"/>
        </w:rPr>
        <w:t xml:space="preserve">Bowes </w:t>
      </w:r>
      <w:r w:rsidRPr="007C171D">
        <w:rPr>
          <w:bCs/>
          <w:i/>
          <w:iCs/>
          <w:color w:val="000000"/>
        </w:rPr>
        <w:t xml:space="preserve">v </w:t>
      </w:r>
      <w:r w:rsidRPr="007C171D">
        <w:rPr>
          <w:i/>
          <w:iCs/>
          <w:color w:val="000000"/>
        </w:rPr>
        <w:t xml:space="preserve">Hope </w:t>
      </w:r>
      <w:r w:rsidRPr="007C171D">
        <w:rPr>
          <w:bCs/>
          <w:i/>
          <w:iCs/>
          <w:color w:val="000000"/>
        </w:rPr>
        <w:t xml:space="preserve">Life Insurance </w:t>
      </w:r>
      <w:r w:rsidRPr="007C171D">
        <w:rPr>
          <w:color w:val="000000"/>
        </w:rPr>
        <w:t>(1</w:t>
      </w:r>
      <w:r w:rsidRPr="007C171D">
        <w:rPr>
          <w:bCs/>
          <w:iCs/>
          <w:color w:val="000000"/>
        </w:rPr>
        <w:t xml:space="preserve">865) </w:t>
      </w:r>
      <w:r w:rsidRPr="007C171D">
        <w:rPr>
          <w:color w:val="000000"/>
        </w:rPr>
        <w:t>11 HLC 389</w:t>
      </w:r>
      <w:r w:rsidR="00A3192B" w:rsidRPr="007C171D">
        <w:rPr>
          <w:color w:val="000000"/>
        </w:rPr>
        <w:t>,</w:t>
      </w:r>
      <w:r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 xml:space="preserve">at </w:t>
      </w:r>
      <w:r w:rsidR="00A34564" w:rsidRPr="007C171D">
        <w:rPr>
          <w:color w:val="000000"/>
        </w:rPr>
        <w:t>402</w:t>
      </w:r>
      <w:r w:rsidR="00A3192B" w:rsidRPr="007C171D">
        <w:rPr>
          <w:color w:val="000000"/>
        </w:rPr>
        <w:t xml:space="preserve">; </w:t>
      </w:r>
      <w:r w:rsidR="00A34564" w:rsidRPr="007C171D">
        <w:rPr>
          <w:color w:val="000000"/>
        </w:rPr>
        <w:t>11</w:t>
      </w:r>
      <w:r w:rsidRPr="007C171D">
        <w:rPr>
          <w:color w:val="000000"/>
        </w:rPr>
        <w:t xml:space="preserve"> ER 1383 </w:t>
      </w:r>
      <w:r w:rsidR="00A14A6D" w:rsidRPr="007C171D">
        <w:rPr>
          <w:color w:val="000000"/>
        </w:rPr>
        <w:t>(HL)</w:t>
      </w:r>
    </w:p>
    <w:p w14:paraId="2CF9A7C6" w14:textId="737AAD89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bCs/>
          <w:color w:val="000000"/>
        </w:rPr>
      </w:pPr>
      <w:r w:rsidRPr="007C171D">
        <w:rPr>
          <w:i/>
          <w:iCs/>
          <w:color w:val="000000"/>
        </w:rPr>
        <w:t>*</w:t>
      </w:r>
      <w:r w:rsidRPr="00114983">
        <w:rPr>
          <w:i/>
          <w:iCs/>
          <w:color w:val="000000"/>
          <w:highlight w:val="yellow"/>
        </w:rPr>
        <w:t xml:space="preserve">BNP </w:t>
      </w:r>
      <w:r w:rsidRPr="00114983">
        <w:rPr>
          <w:bCs/>
          <w:i/>
          <w:iCs/>
          <w:color w:val="000000"/>
          <w:highlight w:val="yellow"/>
        </w:rPr>
        <w:t xml:space="preserve">Paribas </w:t>
      </w:r>
      <w:r w:rsidRPr="00114983">
        <w:rPr>
          <w:i/>
          <w:iCs/>
          <w:color w:val="000000"/>
          <w:highlight w:val="yellow"/>
        </w:rPr>
        <w:t xml:space="preserve">v </w:t>
      </w:r>
      <w:proofErr w:type="spellStart"/>
      <w:r w:rsidRPr="00114983">
        <w:rPr>
          <w:i/>
          <w:iCs/>
          <w:color w:val="000000"/>
          <w:highlight w:val="yellow"/>
        </w:rPr>
        <w:t>Jurong</w:t>
      </w:r>
      <w:proofErr w:type="spellEnd"/>
      <w:r w:rsidRPr="00114983">
        <w:rPr>
          <w:i/>
          <w:iCs/>
          <w:color w:val="000000"/>
          <w:highlight w:val="yellow"/>
        </w:rPr>
        <w:t xml:space="preserve"> Shipyard Pte </w:t>
      </w:r>
      <w:r w:rsidRPr="00114983">
        <w:rPr>
          <w:bCs/>
          <w:i/>
          <w:iCs/>
          <w:color w:val="000000"/>
          <w:highlight w:val="yellow"/>
        </w:rPr>
        <w:t xml:space="preserve">Ltd </w:t>
      </w:r>
      <w:r w:rsidRPr="00114983">
        <w:rPr>
          <w:iCs/>
          <w:color w:val="000000"/>
          <w:highlight w:val="yellow"/>
        </w:rPr>
        <w:t>[2009]</w:t>
      </w:r>
      <w:r w:rsidRPr="00114983">
        <w:rPr>
          <w:i/>
          <w:iCs/>
          <w:color w:val="000000"/>
          <w:highlight w:val="yellow"/>
        </w:rPr>
        <w:t xml:space="preserve"> </w:t>
      </w:r>
      <w:r w:rsidRPr="00114983">
        <w:rPr>
          <w:color w:val="000000"/>
          <w:highlight w:val="yellow"/>
        </w:rPr>
        <w:t xml:space="preserve">2 </w:t>
      </w:r>
      <w:r w:rsidR="00756298" w:rsidRPr="00114983">
        <w:rPr>
          <w:color w:val="000000"/>
          <w:highlight w:val="yellow"/>
        </w:rPr>
        <w:t>SLR(R)</w:t>
      </w:r>
      <w:r w:rsidRPr="00114983">
        <w:rPr>
          <w:color w:val="000000"/>
          <w:highlight w:val="yellow"/>
        </w:rPr>
        <w:t xml:space="preserve"> </w:t>
      </w:r>
      <w:r w:rsidRPr="00114983">
        <w:rPr>
          <w:bCs/>
          <w:color w:val="000000"/>
          <w:highlight w:val="yellow"/>
        </w:rPr>
        <w:t>949</w:t>
      </w:r>
      <w:r w:rsidR="00AE49A8" w:rsidRPr="00114983">
        <w:rPr>
          <w:iCs/>
          <w:color w:val="000000"/>
          <w:highlight w:val="yellow"/>
        </w:rPr>
        <w:t>, at</w:t>
      </w:r>
      <w:r w:rsidR="00AE49A8">
        <w:rPr>
          <w:iCs/>
          <w:color w:val="000000"/>
        </w:rPr>
        <w:t xml:space="preserve"> [1</w:t>
      </w:r>
      <w:r w:rsidR="00FD11BB">
        <w:rPr>
          <w:iCs/>
          <w:color w:val="000000"/>
        </w:rPr>
        <w:t>5</w:t>
      </w:r>
      <w:r w:rsidR="00AE49A8">
        <w:rPr>
          <w:iCs/>
          <w:color w:val="000000"/>
        </w:rPr>
        <w:t>]</w:t>
      </w:r>
      <w:proofErr w:type="gramStart"/>
      <w:r w:rsidR="00AE49A8">
        <w:rPr>
          <w:iCs/>
          <w:color w:val="000000"/>
        </w:rPr>
        <w:t>-[</w:t>
      </w:r>
      <w:proofErr w:type="gramEnd"/>
      <w:r w:rsidR="00AE49A8">
        <w:rPr>
          <w:iCs/>
          <w:color w:val="000000"/>
        </w:rPr>
        <w:t>20]</w:t>
      </w:r>
      <w:r w:rsidR="00363B29" w:rsidRPr="007C171D">
        <w:rPr>
          <w:bCs/>
          <w:color w:val="000000"/>
        </w:rPr>
        <w:t xml:space="preserve"> (CA)</w:t>
      </w:r>
    </w:p>
    <w:p w14:paraId="00A628FB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017ED4B1" w14:textId="4EDCDFC7" w:rsidR="00A932C5" w:rsidRPr="007C171D" w:rsidRDefault="008E0A38" w:rsidP="003F2231">
      <w:pPr>
        <w:pStyle w:val="ListParagraph"/>
        <w:widowControl w:val="0"/>
        <w:numPr>
          <w:ilvl w:val="1"/>
          <w:numId w:val="1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51" w:hanging="851"/>
        <w:rPr>
          <w:color w:val="000000"/>
        </w:rPr>
      </w:pPr>
      <w:r w:rsidRPr="007C171D">
        <w:rPr>
          <w:i/>
          <w:color w:val="000000"/>
        </w:rPr>
        <w:t>Exceptions</w:t>
      </w:r>
      <w:r w:rsidRPr="007C171D">
        <w:rPr>
          <w:color w:val="000000"/>
        </w:rPr>
        <w:t xml:space="preserve">: </w:t>
      </w:r>
      <w:r w:rsidR="00A932C5" w:rsidRPr="007C171D">
        <w:rPr>
          <w:color w:val="000000"/>
        </w:rPr>
        <w:t xml:space="preserve">There are </w:t>
      </w:r>
      <w:r w:rsidR="00A932C5" w:rsidRPr="007C171D">
        <w:rPr>
          <w:bCs/>
          <w:color w:val="000000"/>
        </w:rPr>
        <w:t>a</w:t>
      </w:r>
      <w:r w:rsidR="00A932C5" w:rsidRPr="007C171D">
        <w:rPr>
          <w:b/>
          <w:bCs/>
          <w:color w:val="000000"/>
        </w:rPr>
        <w:t xml:space="preserve"> </w:t>
      </w:r>
      <w:r w:rsidR="00A932C5" w:rsidRPr="007C171D">
        <w:rPr>
          <w:color w:val="000000"/>
        </w:rPr>
        <w:t xml:space="preserve">number of exceptions to the </w:t>
      </w:r>
      <w:r w:rsidR="00245D00" w:rsidRPr="007C171D">
        <w:rPr>
          <w:color w:val="000000"/>
        </w:rPr>
        <w:t xml:space="preserve">traditional </w:t>
      </w:r>
      <w:r w:rsidR="00A932C5" w:rsidRPr="007C171D">
        <w:rPr>
          <w:color w:val="000000"/>
        </w:rPr>
        <w:t>rule</w:t>
      </w:r>
      <w:r w:rsidR="00F9615C" w:rsidRPr="007C171D">
        <w:rPr>
          <w:color w:val="000000"/>
        </w:rPr>
        <w:t>, as follows</w:t>
      </w:r>
      <w:r w:rsidR="00A932C5" w:rsidRPr="007C171D">
        <w:rPr>
          <w:color w:val="000000"/>
        </w:rPr>
        <w:t xml:space="preserve">. </w:t>
      </w:r>
    </w:p>
    <w:p w14:paraId="79B243EB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</w:p>
    <w:p w14:paraId="46E48DDC" w14:textId="644A5704" w:rsidR="00A932C5" w:rsidRPr="007C171D" w:rsidRDefault="00A932C5" w:rsidP="003F2231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31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Disputed debts</w:t>
      </w:r>
    </w:p>
    <w:p w14:paraId="49230969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602CEED7" w14:textId="4674ECBB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color w:val="000000"/>
        </w:rPr>
        <w:t xml:space="preserve">One of the most important exceptions is that no winding-up order will be made where there is a bona fide dispute in respect of the debt on which </w:t>
      </w:r>
      <w:r w:rsidRPr="007C171D">
        <w:rPr>
          <w:bCs/>
          <w:color w:val="000000"/>
        </w:rPr>
        <w:t xml:space="preserve">the </w:t>
      </w:r>
      <w:r w:rsidR="0002771C" w:rsidRPr="007C171D">
        <w:rPr>
          <w:color w:val="000000"/>
        </w:rPr>
        <w:t xml:space="preserve">petition </w:t>
      </w:r>
      <w:r w:rsidRPr="007C171D">
        <w:rPr>
          <w:color w:val="000000"/>
        </w:rPr>
        <w:t xml:space="preserve">is founded. Why not? What constitutes a disputed </w:t>
      </w:r>
      <w:r w:rsidRPr="007C171D">
        <w:rPr>
          <w:bCs/>
          <w:color w:val="000000"/>
        </w:rPr>
        <w:t xml:space="preserve">debt </w:t>
      </w:r>
      <w:r w:rsidRPr="007C171D">
        <w:rPr>
          <w:color w:val="000000"/>
        </w:rPr>
        <w:t xml:space="preserve">in this regard? </w:t>
      </w:r>
      <w:r w:rsidR="00560161" w:rsidRPr="007C171D">
        <w:rPr>
          <w:color w:val="000000"/>
        </w:rPr>
        <w:t>(</w:t>
      </w:r>
      <w:r w:rsidR="00D7500C" w:rsidRPr="007C171D">
        <w:rPr>
          <w:color w:val="000000"/>
        </w:rPr>
        <w:t>I</w:t>
      </w:r>
      <w:r w:rsidR="00560161" w:rsidRPr="007C171D">
        <w:rPr>
          <w:color w:val="000000"/>
        </w:rPr>
        <w:t xml:space="preserve">n particular, what is the required standard of proof?) </w:t>
      </w:r>
      <w:r w:rsidRPr="007C171D">
        <w:rPr>
          <w:color w:val="000000"/>
        </w:rPr>
        <w:t xml:space="preserve">Does a disputed debt constitute a factor to be considered in the exercise of the Court's discretion or does it raise a more fundamental challenge to the </w:t>
      </w:r>
      <w:r w:rsidRPr="007C171D">
        <w:rPr>
          <w:bCs/>
          <w:i/>
          <w:iCs/>
          <w:color w:val="000000"/>
        </w:rPr>
        <w:t xml:space="preserve">locus </w:t>
      </w:r>
      <w:r w:rsidRPr="007C171D">
        <w:rPr>
          <w:i/>
          <w:iCs/>
          <w:color w:val="000000"/>
        </w:rPr>
        <w:t xml:space="preserve">standi </w:t>
      </w:r>
      <w:r w:rsidRPr="007C171D">
        <w:rPr>
          <w:color w:val="000000"/>
        </w:rPr>
        <w:t>of the applicant? Does it matter?</w:t>
      </w:r>
      <w:r w:rsidR="0033058D" w:rsidRPr="007C171D">
        <w:rPr>
          <w:color w:val="000000"/>
        </w:rPr>
        <w:t xml:space="preserve"> </w:t>
      </w:r>
    </w:p>
    <w:p w14:paraId="36D384F3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BA025C2" w14:textId="4D379152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color w:val="000000"/>
        </w:rPr>
        <w:t>*</w:t>
      </w:r>
      <w:r w:rsidRPr="00C71253">
        <w:rPr>
          <w:i/>
          <w:iCs/>
          <w:color w:val="000000"/>
          <w:highlight w:val="yellow"/>
        </w:rPr>
        <w:t xml:space="preserve">Mann v Goldstein </w:t>
      </w:r>
      <w:r w:rsidRPr="00C71253">
        <w:rPr>
          <w:color w:val="000000"/>
          <w:highlight w:val="yellow"/>
        </w:rPr>
        <w:t>[1968] 1 WLR 1091</w:t>
      </w:r>
      <w:r w:rsidRPr="007C171D">
        <w:rPr>
          <w:color w:val="000000"/>
        </w:rPr>
        <w:t xml:space="preserve"> </w:t>
      </w:r>
    </w:p>
    <w:p w14:paraId="79D56840" w14:textId="4A6F72E2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i/>
          <w:color w:val="000000"/>
        </w:rPr>
        <w:t>Re Mechanised</w:t>
      </w:r>
      <w:r w:rsidRPr="007C171D">
        <w:rPr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Construction Pte </w:t>
      </w:r>
      <w:r w:rsidRPr="007C171D">
        <w:rPr>
          <w:i/>
          <w:iCs/>
          <w:color w:val="000000"/>
        </w:rPr>
        <w:t>Ltd</w:t>
      </w:r>
      <w:r w:rsidRPr="007C171D">
        <w:rPr>
          <w:b/>
          <w:i/>
          <w:iCs/>
          <w:color w:val="000000"/>
        </w:rPr>
        <w:t xml:space="preserve"> </w:t>
      </w:r>
      <w:r w:rsidR="00DD082A" w:rsidRPr="007C171D">
        <w:rPr>
          <w:rStyle w:val="title10"/>
          <w:b w:val="0"/>
          <w:sz w:val="24"/>
          <w:szCs w:val="24"/>
        </w:rPr>
        <w:t>[1989] 1 SLR(R) 500</w:t>
      </w:r>
      <w:r w:rsidRPr="007C171D">
        <w:rPr>
          <w:color w:val="000000"/>
        </w:rPr>
        <w:t xml:space="preserve"> </w:t>
      </w:r>
    </w:p>
    <w:p w14:paraId="0B0D6B4B" w14:textId="77777777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bCs/>
          <w:i/>
          <w:iCs/>
          <w:color w:val="000000"/>
        </w:rPr>
        <w:t xml:space="preserve">Re Tweeds Garages Ltd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color w:val="000000"/>
        </w:rPr>
        <w:t xml:space="preserve">62] 1 </w:t>
      </w:r>
      <w:proofErr w:type="spellStart"/>
      <w:r w:rsidRPr="007C171D">
        <w:rPr>
          <w:color w:val="000000"/>
        </w:rPr>
        <w:t>Ch</w:t>
      </w:r>
      <w:proofErr w:type="spellEnd"/>
      <w:r w:rsidRPr="007C171D">
        <w:rPr>
          <w:color w:val="000000"/>
        </w:rPr>
        <w:t xml:space="preserve"> 406 </w:t>
      </w:r>
    </w:p>
    <w:p w14:paraId="1CD9E275" w14:textId="2DCCB8BD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bCs/>
          <w:i/>
          <w:iCs/>
          <w:color w:val="000000"/>
        </w:rPr>
        <w:t xml:space="preserve">Taylors </w:t>
      </w:r>
      <w:r w:rsidRPr="007C171D">
        <w:rPr>
          <w:i/>
          <w:iCs/>
          <w:color w:val="000000"/>
        </w:rPr>
        <w:t xml:space="preserve">Industrial </w:t>
      </w:r>
      <w:r w:rsidRPr="007C171D">
        <w:rPr>
          <w:bCs/>
          <w:i/>
          <w:iCs/>
          <w:color w:val="000000"/>
        </w:rPr>
        <w:t xml:space="preserve">Flooring </w:t>
      </w:r>
      <w:r w:rsidRPr="007C171D">
        <w:rPr>
          <w:i/>
          <w:iCs/>
          <w:color w:val="000000"/>
        </w:rPr>
        <w:t xml:space="preserve">Ltd </w:t>
      </w:r>
      <w:r w:rsidRPr="007C171D">
        <w:rPr>
          <w:bCs/>
          <w:i/>
          <w:iCs/>
          <w:color w:val="000000"/>
        </w:rPr>
        <w:t xml:space="preserve">v </w:t>
      </w:r>
      <w:r w:rsidRPr="007C171D">
        <w:rPr>
          <w:i/>
          <w:iCs/>
          <w:color w:val="000000"/>
        </w:rPr>
        <w:t xml:space="preserve">M </w:t>
      </w:r>
      <w:r w:rsidRPr="007C171D">
        <w:rPr>
          <w:i/>
          <w:color w:val="000000"/>
        </w:rPr>
        <w:t>&amp;</w:t>
      </w:r>
      <w:r w:rsidRPr="007C171D">
        <w:rPr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H Plant </w:t>
      </w:r>
      <w:r w:rsidRPr="007C171D">
        <w:rPr>
          <w:bCs/>
          <w:i/>
          <w:iCs/>
          <w:color w:val="000000"/>
        </w:rPr>
        <w:t xml:space="preserve">Hire (Manchester) </w:t>
      </w:r>
      <w:r w:rsidRPr="007C171D">
        <w:rPr>
          <w:i/>
          <w:iCs/>
          <w:color w:val="000000"/>
        </w:rPr>
        <w:t xml:space="preserve">Ltd </w:t>
      </w:r>
      <w:r w:rsidR="00A456CE" w:rsidRPr="007C171D">
        <w:rPr>
          <w:color w:val="000000"/>
        </w:rPr>
        <w:t>[</w:t>
      </w:r>
      <w:r w:rsidR="00EB064E" w:rsidRPr="007C171D">
        <w:rPr>
          <w:color w:val="000000"/>
        </w:rPr>
        <w:t>1990</w:t>
      </w:r>
      <w:r w:rsidRPr="007C171D">
        <w:rPr>
          <w:color w:val="000000"/>
        </w:rPr>
        <w:t xml:space="preserve">] BCLC 26 </w:t>
      </w:r>
      <w:r w:rsidR="00031BC3" w:rsidRPr="007C171D">
        <w:rPr>
          <w:color w:val="000000"/>
        </w:rPr>
        <w:t>(CA)</w:t>
      </w:r>
    </w:p>
    <w:p w14:paraId="6DD15D8C" w14:textId="3F8A5E90" w:rsidR="00A932C5" w:rsidRPr="007C171D" w:rsidRDefault="00756298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i/>
          <w:iCs/>
          <w:color w:val="000000"/>
        </w:rPr>
        <w:t>*</w:t>
      </w:r>
      <w:r w:rsidR="00A932C5" w:rsidRPr="007C171D">
        <w:rPr>
          <w:i/>
          <w:iCs/>
          <w:color w:val="000000"/>
        </w:rPr>
        <w:t>*</w:t>
      </w:r>
      <w:r w:rsidR="00A932C5" w:rsidRPr="00DE78B5">
        <w:rPr>
          <w:i/>
          <w:iCs/>
          <w:color w:val="000000"/>
          <w:highlight w:val="yellow"/>
        </w:rPr>
        <w:t xml:space="preserve">Pacific </w:t>
      </w:r>
      <w:r w:rsidR="00A932C5" w:rsidRPr="00DE78B5">
        <w:rPr>
          <w:bCs/>
          <w:i/>
          <w:iCs/>
          <w:color w:val="000000"/>
          <w:highlight w:val="yellow"/>
        </w:rPr>
        <w:t xml:space="preserve">Recreation Pte </w:t>
      </w:r>
      <w:r w:rsidR="00A932C5" w:rsidRPr="00DE78B5">
        <w:rPr>
          <w:i/>
          <w:iCs/>
          <w:color w:val="000000"/>
          <w:highlight w:val="yellow"/>
        </w:rPr>
        <w:t xml:space="preserve">Ltd </w:t>
      </w:r>
      <w:r w:rsidR="00A932C5" w:rsidRPr="00DE78B5">
        <w:rPr>
          <w:color w:val="000000"/>
          <w:highlight w:val="yellow"/>
        </w:rPr>
        <w:t xml:space="preserve">v </w:t>
      </w:r>
      <w:r w:rsidR="00A932C5" w:rsidRPr="00DE78B5">
        <w:rPr>
          <w:i/>
          <w:iCs/>
          <w:color w:val="000000"/>
          <w:highlight w:val="yellow"/>
        </w:rPr>
        <w:t xml:space="preserve">S Y Technology </w:t>
      </w:r>
      <w:r w:rsidR="00A932C5" w:rsidRPr="00DE78B5">
        <w:rPr>
          <w:color w:val="000000"/>
          <w:highlight w:val="yellow"/>
        </w:rPr>
        <w:t>[2008]</w:t>
      </w:r>
      <w:r w:rsidR="00A34564" w:rsidRPr="00DE78B5">
        <w:rPr>
          <w:color w:val="000000"/>
          <w:highlight w:val="yellow"/>
        </w:rPr>
        <w:t xml:space="preserve"> </w:t>
      </w:r>
      <w:r w:rsidR="00A932C5" w:rsidRPr="00DE78B5">
        <w:rPr>
          <w:iCs/>
          <w:color w:val="000000"/>
          <w:highlight w:val="yellow"/>
        </w:rPr>
        <w:t>2</w:t>
      </w:r>
      <w:r w:rsidR="00A932C5" w:rsidRPr="00DE78B5">
        <w:rPr>
          <w:i/>
          <w:iCs/>
          <w:color w:val="000000"/>
          <w:highlight w:val="yellow"/>
        </w:rPr>
        <w:t xml:space="preserve"> </w:t>
      </w:r>
      <w:r w:rsidR="00A932C5" w:rsidRPr="00DE78B5">
        <w:rPr>
          <w:bCs/>
          <w:color w:val="000000"/>
          <w:highlight w:val="yellow"/>
        </w:rPr>
        <w:t>SLR</w:t>
      </w:r>
      <w:r w:rsidR="00B626CF" w:rsidRPr="00DE78B5">
        <w:rPr>
          <w:bCs/>
          <w:color w:val="000000"/>
          <w:highlight w:val="yellow"/>
        </w:rPr>
        <w:t>(R)</w:t>
      </w:r>
      <w:r w:rsidR="00A932C5" w:rsidRPr="00DE78B5">
        <w:rPr>
          <w:color w:val="000000"/>
          <w:highlight w:val="yellow"/>
        </w:rPr>
        <w:t xml:space="preserve"> 491</w:t>
      </w:r>
      <w:r w:rsidR="00A3192B" w:rsidRPr="00DE78B5">
        <w:rPr>
          <w:color w:val="000000"/>
          <w:highlight w:val="yellow"/>
        </w:rPr>
        <w:t>,</w:t>
      </w:r>
      <w:r w:rsidR="00A97380" w:rsidRPr="00DE78B5">
        <w:rPr>
          <w:color w:val="000000"/>
          <w:highlight w:val="yellow"/>
        </w:rPr>
        <w:t xml:space="preserve"> </w:t>
      </w:r>
      <w:r w:rsidR="00A932C5" w:rsidRPr="00DE78B5">
        <w:rPr>
          <w:color w:val="000000"/>
          <w:highlight w:val="yellow"/>
        </w:rPr>
        <w:t>at [l]</w:t>
      </w:r>
      <w:proofErr w:type="gramStart"/>
      <w:r w:rsidR="00A932C5" w:rsidRPr="00DE78B5">
        <w:rPr>
          <w:color w:val="000000"/>
          <w:highlight w:val="yellow"/>
        </w:rPr>
        <w:t>-[</w:t>
      </w:r>
      <w:proofErr w:type="gramEnd"/>
      <w:r w:rsidR="00A932C5" w:rsidRPr="00DE78B5">
        <w:rPr>
          <w:color w:val="000000"/>
          <w:highlight w:val="yellow"/>
        </w:rPr>
        <w:t>26]</w:t>
      </w:r>
      <w:r w:rsidR="004A0E51" w:rsidRPr="00DE78B5">
        <w:rPr>
          <w:color w:val="000000"/>
          <w:highlight w:val="yellow"/>
        </w:rPr>
        <w:t xml:space="preserve"> (</w:t>
      </w:r>
      <w:r w:rsidR="00CB0692" w:rsidRPr="00DE78B5">
        <w:rPr>
          <w:color w:val="000000"/>
          <w:highlight w:val="yellow"/>
        </w:rPr>
        <w:t>CA</w:t>
      </w:r>
      <w:r w:rsidR="004A0E51" w:rsidRPr="00DE78B5">
        <w:rPr>
          <w:color w:val="000000"/>
          <w:highlight w:val="yellow"/>
        </w:rPr>
        <w:t>)</w:t>
      </w:r>
    </w:p>
    <w:p w14:paraId="1096F120" w14:textId="2FF58869" w:rsidR="00560161" w:rsidRPr="007C171D" w:rsidRDefault="00F0491B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rFonts w:eastAsia="Times New Roman"/>
          <w:lang w:eastAsia="en-US"/>
        </w:rPr>
        <w:t>*</w:t>
      </w:r>
      <w:proofErr w:type="spellStart"/>
      <w:r w:rsidR="00560161" w:rsidRPr="0077701A">
        <w:rPr>
          <w:rFonts w:eastAsia="Times New Roman"/>
          <w:i/>
          <w:highlight w:val="yellow"/>
          <w:lang w:eastAsia="en-US"/>
        </w:rPr>
        <w:t>Chimbusco</w:t>
      </w:r>
      <w:proofErr w:type="spellEnd"/>
      <w:r w:rsidR="00560161" w:rsidRPr="0077701A">
        <w:rPr>
          <w:rFonts w:eastAsia="Times New Roman"/>
          <w:i/>
          <w:highlight w:val="yellow"/>
          <w:lang w:eastAsia="en-US"/>
        </w:rPr>
        <w:t xml:space="preserve"> International Petroleum (S) Pte Ltd v </w:t>
      </w:r>
      <w:proofErr w:type="spellStart"/>
      <w:r w:rsidR="00560161" w:rsidRPr="0077701A">
        <w:rPr>
          <w:rFonts w:eastAsia="Times New Roman"/>
          <w:i/>
          <w:highlight w:val="yellow"/>
          <w:lang w:eastAsia="en-US"/>
        </w:rPr>
        <w:t>Jalalludin</w:t>
      </w:r>
      <w:proofErr w:type="spellEnd"/>
      <w:r w:rsidR="00560161" w:rsidRPr="0077701A">
        <w:rPr>
          <w:rFonts w:eastAsia="Times New Roman"/>
          <w:i/>
          <w:highlight w:val="yellow"/>
          <w:lang w:eastAsia="en-US"/>
        </w:rPr>
        <w:t xml:space="preserve"> bin Abdullah </w:t>
      </w:r>
      <w:r w:rsidR="00560161" w:rsidRPr="0077701A">
        <w:rPr>
          <w:rFonts w:eastAsia="Times New Roman"/>
          <w:highlight w:val="yellow"/>
          <w:lang w:eastAsia="en-US"/>
        </w:rPr>
        <w:t>[2013] </w:t>
      </w:r>
      <w:r w:rsidR="00A00B56" w:rsidRPr="0077701A">
        <w:rPr>
          <w:rFonts w:eastAsia="Times New Roman"/>
          <w:highlight w:val="yellow"/>
          <w:lang w:eastAsia="en-US"/>
        </w:rPr>
        <w:t>2 SLR 801</w:t>
      </w:r>
      <w:r w:rsidR="009A4288" w:rsidRPr="0077701A">
        <w:rPr>
          <w:rFonts w:eastAsia="Times New Roman"/>
          <w:highlight w:val="yellow"/>
          <w:lang w:eastAsia="en-US"/>
        </w:rPr>
        <w:t>, at [33]</w:t>
      </w:r>
      <w:proofErr w:type="gramStart"/>
      <w:r w:rsidR="009A4288" w:rsidRPr="0077701A">
        <w:rPr>
          <w:rFonts w:eastAsia="Times New Roman"/>
          <w:highlight w:val="yellow"/>
          <w:lang w:eastAsia="en-US"/>
        </w:rPr>
        <w:t>-[</w:t>
      </w:r>
      <w:proofErr w:type="gramEnd"/>
      <w:r w:rsidR="00F26E5D" w:rsidRPr="0077701A">
        <w:rPr>
          <w:rFonts w:eastAsia="Times New Roman"/>
          <w:highlight w:val="yellow"/>
          <w:lang w:eastAsia="en-US"/>
        </w:rPr>
        <w:t>47</w:t>
      </w:r>
      <w:r w:rsidR="009A4288" w:rsidRPr="0077701A">
        <w:rPr>
          <w:rFonts w:eastAsia="Times New Roman"/>
          <w:highlight w:val="yellow"/>
          <w:lang w:eastAsia="en-US"/>
        </w:rPr>
        <w:t>]</w:t>
      </w:r>
      <w:r w:rsidR="00457482" w:rsidRPr="007C171D">
        <w:rPr>
          <w:rFonts w:eastAsia="Times New Roman"/>
          <w:lang w:eastAsia="en-US"/>
        </w:rPr>
        <w:t xml:space="preserve"> (appeal dismissed [2014] 2 SLR 446)</w:t>
      </w:r>
    </w:p>
    <w:p w14:paraId="13FEA2CC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2AB824FB" w14:textId="74758ADA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color w:val="000000"/>
        </w:rPr>
        <w:t xml:space="preserve">The approach in </w:t>
      </w:r>
      <w:r w:rsidRPr="007C171D">
        <w:rPr>
          <w:bCs/>
          <w:i/>
          <w:iCs/>
          <w:color w:val="000000"/>
        </w:rPr>
        <w:t xml:space="preserve">Mann </w:t>
      </w:r>
      <w:r w:rsidRPr="007C171D">
        <w:rPr>
          <w:i/>
          <w:iCs/>
          <w:color w:val="000000"/>
        </w:rPr>
        <w:t xml:space="preserve">v Goldstein </w:t>
      </w:r>
      <w:r w:rsidRPr="007C171D">
        <w:rPr>
          <w:color w:val="000000"/>
        </w:rPr>
        <w:t xml:space="preserve">can </w:t>
      </w:r>
      <w:r w:rsidRPr="007C171D">
        <w:rPr>
          <w:bCs/>
          <w:color w:val="000000"/>
        </w:rPr>
        <w:t xml:space="preserve">cause </w:t>
      </w:r>
      <w:r w:rsidRPr="007C171D">
        <w:rPr>
          <w:color w:val="000000"/>
        </w:rPr>
        <w:t xml:space="preserve">hardship to creditors when they seek to wind up recalcitrant debtors. How have courts sought to limit this abuse? Should courts modify or </w:t>
      </w:r>
      <w:r w:rsidRPr="007C171D">
        <w:rPr>
          <w:bCs/>
          <w:color w:val="000000"/>
        </w:rPr>
        <w:t xml:space="preserve">even </w:t>
      </w:r>
      <w:r w:rsidRPr="007C171D">
        <w:rPr>
          <w:color w:val="000000"/>
        </w:rPr>
        <w:t xml:space="preserve">abandon </w:t>
      </w:r>
      <w:r w:rsidRPr="007C171D">
        <w:rPr>
          <w:bCs/>
          <w:color w:val="000000"/>
        </w:rPr>
        <w:t xml:space="preserve">the </w:t>
      </w:r>
      <w:r w:rsidRPr="007C171D">
        <w:rPr>
          <w:i/>
          <w:iCs/>
          <w:color w:val="000000"/>
        </w:rPr>
        <w:t xml:space="preserve">Mann </w:t>
      </w:r>
      <w:r w:rsidRPr="007C171D">
        <w:rPr>
          <w:i/>
          <w:color w:val="000000"/>
        </w:rPr>
        <w:t>v</w:t>
      </w:r>
      <w:r w:rsidRPr="007C171D">
        <w:rPr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Goldstein </w:t>
      </w:r>
      <w:r w:rsidRPr="007C171D">
        <w:rPr>
          <w:color w:val="000000"/>
        </w:rPr>
        <w:t xml:space="preserve">approach where it can be shown that the company is </w:t>
      </w:r>
      <w:r w:rsidR="00B31F3C" w:rsidRPr="007C171D">
        <w:rPr>
          <w:color w:val="000000"/>
        </w:rPr>
        <w:t>insolvent</w:t>
      </w:r>
      <w:r w:rsidRPr="007C171D">
        <w:rPr>
          <w:color w:val="000000"/>
        </w:rPr>
        <w:t>?</w:t>
      </w:r>
    </w:p>
    <w:p w14:paraId="756F85DA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028B9835" w14:textId="4913D6D8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/>
          <w:iCs/>
          <w:color w:val="000000"/>
        </w:rPr>
      </w:pPr>
      <w:r w:rsidRPr="007C171D">
        <w:rPr>
          <w:i/>
          <w:iCs/>
          <w:color w:val="000000"/>
        </w:rPr>
        <w:t>Nige</w:t>
      </w:r>
      <w:r w:rsidR="00EB488A" w:rsidRPr="007C171D">
        <w:rPr>
          <w:i/>
          <w:iCs/>
          <w:color w:val="000000"/>
        </w:rPr>
        <w:t>r</w:t>
      </w:r>
      <w:r w:rsidR="00C61DCE" w:rsidRPr="007C171D">
        <w:rPr>
          <w:i/>
          <w:i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Merchants </w:t>
      </w:r>
      <w:r w:rsidR="001145E9" w:rsidRPr="007C171D">
        <w:rPr>
          <w:bCs/>
          <w:i/>
          <w:iCs/>
          <w:color w:val="000000"/>
        </w:rPr>
        <w:t>C</w:t>
      </w:r>
      <w:r w:rsidRPr="007C171D">
        <w:rPr>
          <w:bCs/>
          <w:i/>
          <w:iCs/>
          <w:color w:val="000000"/>
        </w:rPr>
        <w:t xml:space="preserve">o </w:t>
      </w:r>
      <w:r w:rsidRPr="007C171D">
        <w:rPr>
          <w:i/>
          <w:color w:val="000000"/>
        </w:rPr>
        <w:t xml:space="preserve">v </w:t>
      </w:r>
      <w:r w:rsidRPr="007C171D">
        <w:rPr>
          <w:bCs/>
          <w:i/>
          <w:iCs/>
          <w:color w:val="000000"/>
        </w:rPr>
        <w:t xml:space="preserve">Capper </w:t>
      </w:r>
      <w:r w:rsidR="00635C0F" w:rsidRPr="007C171D">
        <w:rPr>
          <w:color w:val="000000"/>
        </w:rPr>
        <w:t>(1</w:t>
      </w:r>
      <w:r w:rsidRPr="007C171D">
        <w:rPr>
          <w:bCs/>
          <w:color w:val="000000"/>
        </w:rPr>
        <w:t xml:space="preserve">877) </w:t>
      </w:r>
      <w:r w:rsidR="00DD082A" w:rsidRPr="007C171D">
        <w:rPr>
          <w:color w:val="000000"/>
        </w:rPr>
        <w:t>1</w:t>
      </w:r>
      <w:r w:rsidRPr="007C171D">
        <w:rPr>
          <w:color w:val="000000"/>
        </w:rPr>
        <w:t xml:space="preserve">8 </w:t>
      </w:r>
      <w:proofErr w:type="spellStart"/>
      <w:r w:rsidRPr="007C171D">
        <w:rPr>
          <w:color w:val="000000"/>
        </w:rPr>
        <w:t>Ch</w:t>
      </w:r>
      <w:proofErr w:type="spellEnd"/>
      <w:r w:rsidRPr="007C171D">
        <w:rPr>
          <w:color w:val="000000"/>
        </w:rPr>
        <w:t xml:space="preserve"> D 557n </w:t>
      </w:r>
    </w:p>
    <w:p w14:paraId="405AE499" w14:textId="029687A6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/>
          <w:iCs/>
          <w:color w:val="000000"/>
        </w:rPr>
      </w:pPr>
      <w:r w:rsidRPr="007C171D">
        <w:rPr>
          <w:bCs/>
          <w:i/>
          <w:iCs/>
          <w:color w:val="000000"/>
        </w:rPr>
        <w:t xml:space="preserve">General </w:t>
      </w:r>
      <w:r w:rsidRPr="007C171D">
        <w:rPr>
          <w:i/>
          <w:iCs/>
          <w:color w:val="000000"/>
        </w:rPr>
        <w:t xml:space="preserve">Welding </w:t>
      </w:r>
      <w:r w:rsidRPr="007C171D">
        <w:rPr>
          <w:i/>
          <w:color w:val="000000"/>
        </w:rPr>
        <w:t>&amp;</w:t>
      </w:r>
      <w:r w:rsidRPr="007C171D">
        <w:rPr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Construction Co Pty Ltd v </w:t>
      </w:r>
      <w:r w:rsidRPr="007C171D">
        <w:rPr>
          <w:bCs/>
          <w:i/>
          <w:iCs/>
          <w:color w:val="000000"/>
        </w:rPr>
        <w:t xml:space="preserve">International </w:t>
      </w:r>
      <w:r w:rsidRPr="007C171D">
        <w:rPr>
          <w:i/>
          <w:iCs/>
          <w:color w:val="000000"/>
        </w:rPr>
        <w:t xml:space="preserve">Rigging </w:t>
      </w:r>
      <w:r w:rsidRPr="007C171D">
        <w:rPr>
          <w:bCs/>
          <w:i/>
          <w:iCs/>
          <w:color w:val="000000"/>
        </w:rPr>
        <w:t>(</w:t>
      </w:r>
      <w:proofErr w:type="spellStart"/>
      <w:r w:rsidRPr="007C171D">
        <w:rPr>
          <w:bCs/>
          <w:i/>
          <w:iCs/>
          <w:color w:val="000000"/>
        </w:rPr>
        <w:t>Aust</w:t>
      </w:r>
      <w:proofErr w:type="spellEnd"/>
      <w:r w:rsidRPr="007C171D">
        <w:rPr>
          <w:bCs/>
          <w:i/>
          <w:iCs/>
          <w:color w:val="000000"/>
        </w:rPr>
        <w:t xml:space="preserve">) Pty </w:t>
      </w:r>
      <w:r w:rsidRPr="007C171D">
        <w:rPr>
          <w:i/>
          <w:iCs/>
          <w:color w:val="000000"/>
        </w:rPr>
        <w:t xml:space="preserve">Ltd </w:t>
      </w:r>
      <w:r w:rsidRPr="007C171D">
        <w:rPr>
          <w:color w:val="000000"/>
        </w:rPr>
        <w:t>(</w:t>
      </w:r>
      <w:r w:rsidR="00105094" w:rsidRPr="007C171D">
        <w:rPr>
          <w:color w:val="000000"/>
        </w:rPr>
        <w:t>19</w:t>
      </w:r>
      <w:r w:rsidRPr="007C171D">
        <w:rPr>
          <w:color w:val="000000"/>
        </w:rPr>
        <w:t xml:space="preserve">83) </w:t>
      </w:r>
      <w:r w:rsidRPr="007C171D">
        <w:rPr>
          <w:bCs/>
          <w:color w:val="000000"/>
        </w:rPr>
        <w:t>8</w:t>
      </w:r>
      <w:r w:rsidR="00BC0A26"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>ACLR 307; (1</w:t>
      </w:r>
      <w:r w:rsidRPr="007C171D">
        <w:rPr>
          <w:bCs/>
          <w:color w:val="000000"/>
        </w:rPr>
        <w:t xml:space="preserve">984) </w:t>
      </w:r>
      <w:r w:rsidRPr="007C171D">
        <w:rPr>
          <w:iCs/>
          <w:color w:val="000000"/>
        </w:rPr>
        <w:t>2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ACLC </w:t>
      </w:r>
      <w:r w:rsidRPr="007C171D">
        <w:rPr>
          <w:iCs/>
          <w:color w:val="000000"/>
        </w:rPr>
        <w:t xml:space="preserve">56 </w:t>
      </w:r>
    </w:p>
    <w:p w14:paraId="40B8EC23" w14:textId="77777777" w:rsidR="004A0E51" w:rsidRPr="007C171D" w:rsidRDefault="004A0E51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/>
          <w:iCs/>
          <w:color w:val="000000"/>
        </w:rPr>
      </w:pPr>
      <w:r w:rsidRPr="007C171D">
        <w:rPr>
          <w:bCs/>
          <w:i/>
          <w:iCs/>
          <w:color w:val="000000"/>
        </w:rPr>
        <w:t>**</w:t>
      </w:r>
      <w:r w:rsidRPr="00D97625">
        <w:rPr>
          <w:bCs/>
          <w:i/>
          <w:iCs/>
          <w:color w:val="000000"/>
          <w:highlight w:val="yellow"/>
        </w:rPr>
        <w:t xml:space="preserve">Re </w:t>
      </w:r>
      <w:proofErr w:type="spellStart"/>
      <w:r w:rsidRPr="00D97625">
        <w:rPr>
          <w:bCs/>
          <w:i/>
          <w:iCs/>
          <w:color w:val="000000"/>
          <w:highlight w:val="yellow"/>
        </w:rPr>
        <w:t>Claybridge</w:t>
      </w:r>
      <w:proofErr w:type="spellEnd"/>
      <w:r w:rsidRPr="00D97625">
        <w:rPr>
          <w:bCs/>
          <w:i/>
          <w:iCs/>
          <w:color w:val="000000"/>
          <w:highlight w:val="yellow"/>
        </w:rPr>
        <w:t xml:space="preserve"> Shipping Co SA </w:t>
      </w:r>
      <w:r w:rsidRPr="00D97625">
        <w:rPr>
          <w:bCs/>
          <w:iCs/>
          <w:color w:val="000000"/>
          <w:highlight w:val="yellow"/>
        </w:rPr>
        <w:t>(1981)</w:t>
      </w:r>
      <w:r w:rsidRPr="00D97625">
        <w:rPr>
          <w:bCs/>
          <w:i/>
          <w:iCs/>
          <w:color w:val="000000"/>
          <w:highlight w:val="yellow"/>
        </w:rPr>
        <w:t xml:space="preserve"> </w:t>
      </w:r>
      <w:r w:rsidRPr="00D97625">
        <w:rPr>
          <w:bCs/>
          <w:iCs/>
          <w:color w:val="000000"/>
          <w:highlight w:val="yellow"/>
        </w:rPr>
        <w:t>[1997] l BCLC 572 (CA)</w:t>
      </w:r>
    </w:p>
    <w:p w14:paraId="7A009606" w14:textId="43A74A01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bCs/>
          <w:i/>
          <w:iCs/>
          <w:color w:val="000000"/>
        </w:rPr>
        <w:t xml:space="preserve">Re RA </w:t>
      </w:r>
      <w:proofErr w:type="spellStart"/>
      <w:r w:rsidRPr="007C171D">
        <w:rPr>
          <w:i/>
          <w:iCs/>
          <w:color w:val="000000"/>
        </w:rPr>
        <w:t>Foulds</w:t>
      </w:r>
      <w:proofErr w:type="spellEnd"/>
      <w:r w:rsidRPr="007C171D">
        <w:rPr>
          <w:i/>
          <w:iCs/>
          <w:color w:val="000000"/>
        </w:rPr>
        <w:t xml:space="preserve"> Ltd </w:t>
      </w:r>
      <w:r w:rsidRPr="007C171D">
        <w:rPr>
          <w:iCs/>
          <w:color w:val="000000"/>
        </w:rPr>
        <w:t>(1986) 3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>BCC 99,269</w:t>
      </w:r>
    </w:p>
    <w:p w14:paraId="0388703A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244600EB" w14:textId="19DE0DE4" w:rsidR="00A932C5" w:rsidRPr="007C171D" w:rsidRDefault="00A932C5" w:rsidP="00ED5B1B">
      <w:pPr>
        <w:widowControl w:val="0"/>
        <w:shd w:val="clear" w:color="auto" w:fill="CCFFFF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bCs/>
          <w:color w:val="000000"/>
        </w:rPr>
      </w:pPr>
      <w:r w:rsidRPr="007C171D">
        <w:rPr>
          <w:color w:val="000000"/>
        </w:rPr>
        <w:t xml:space="preserve">Lee </w:t>
      </w:r>
      <w:proofErr w:type="spellStart"/>
      <w:r w:rsidRPr="007C171D">
        <w:rPr>
          <w:color w:val="000000"/>
        </w:rPr>
        <w:t>Eng</w:t>
      </w:r>
      <w:proofErr w:type="spellEnd"/>
      <w:r w:rsidRPr="007C171D">
        <w:rPr>
          <w:color w:val="000000"/>
        </w:rPr>
        <w:t xml:space="preserve"> </w:t>
      </w:r>
      <w:proofErr w:type="spellStart"/>
      <w:r w:rsidRPr="007C171D">
        <w:rPr>
          <w:color w:val="000000"/>
        </w:rPr>
        <w:t>Beng</w:t>
      </w:r>
      <w:proofErr w:type="spellEnd"/>
      <w:r w:rsidRPr="007C171D">
        <w:rPr>
          <w:color w:val="000000"/>
        </w:rPr>
        <w:t>, “</w:t>
      </w:r>
      <w:r w:rsidR="000C25B2" w:rsidRPr="007C171D">
        <w:rPr>
          <w:color w:val="000000"/>
        </w:rPr>
        <w:t>Winding-up</w:t>
      </w:r>
      <w:r w:rsidRPr="007C171D">
        <w:rPr>
          <w:bCs/>
          <w:iCs/>
          <w:color w:val="000000"/>
        </w:rPr>
        <w:t xml:space="preserve"> Petitions </w:t>
      </w:r>
      <w:r w:rsidRPr="007C171D">
        <w:rPr>
          <w:iCs/>
          <w:color w:val="000000"/>
        </w:rPr>
        <w:t xml:space="preserve">Founded on a Bona </w:t>
      </w:r>
      <w:r w:rsidRPr="007C171D">
        <w:rPr>
          <w:bCs/>
          <w:iCs/>
          <w:color w:val="000000"/>
        </w:rPr>
        <w:t xml:space="preserve">Fide Disputed </w:t>
      </w:r>
      <w:r w:rsidRPr="007C171D">
        <w:rPr>
          <w:color w:val="000000"/>
        </w:rPr>
        <w:t>Debt</w:t>
      </w:r>
      <w:r w:rsidR="00BC0A26" w:rsidRPr="007C171D">
        <w:rPr>
          <w:color w:val="000000"/>
        </w:rPr>
        <w:t xml:space="preserve">” </w:t>
      </w:r>
      <w:r w:rsidRPr="007C171D">
        <w:rPr>
          <w:color w:val="000000"/>
        </w:rPr>
        <w:t>(1998) 1</w:t>
      </w:r>
      <w:r w:rsidRPr="007C171D">
        <w:rPr>
          <w:bCs/>
          <w:color w:val="000000"/>
        </w:rPr>
        <w:t xml:space="preserve">0 </w:t>
      </w:r>
      <w:proofErr w:type="spellStart"/>
      <w:r w:rsidRPr="007C171D">
        <w:rPr>
          <w:bCs/>
          <w:color w:val="000000"/>
        </w:rPr>
        <w:t>SAcLJ</w:t>
      </w:r>
      <w:proofErr w:type="spellEnd"/>
      <w:r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 xml:space="preserve">180 </w:t>
      </w:r>
    </w:p>
    <w:p w14:paraId="57ADAA41" w14:textId="117AFDB9" w:rsidR="00387E62" w:rsidRDefault="00CB2F34" w:rsidP="00C47D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ab/>
      </w:r>
    </w:p>
    <w:p w14:paraId="148846B2" w14:textId="77777777" w:rsidR="00106E5C" w:rsidRDefault="00106E5C" w:rsidP="00106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color w:val="000000"/>
        </w:rPr>
      </w:pPr>
      <w:r>
        <w:rPr>
          <w:color w:val="000000"/>
        </w:rPr>
        <w:t>Is the position any different where the dispute over the petition debt is subject to an arbitration clause?</w:t>
      </w:r>
    </w:p>
    <w:p w14:paraId="40C54E98" w14:textId="0B96435F" w:rsidR="00CB2F34" w:rsidRPr="00CB2F34" w:rsidRDefault="00CB2F34" w:rsidP="00CB2F34">
      <w:pPr>
        <w:pStyle w:val="Heading2"/>
        <w:shd w:val="clear" w:color="auto" w:fill="D9D9D9"/>
        <w:ind w:left="709"/>
        <w:rPr>
          <w:b w:val="0"/>
          <w:sz w:val="24"/>
          <w:szCs w:val="24"/>
        </w:rPr>
      </w:pPr>
      <w:r w:rsidRPr="00E8609D">
        <w:rPr>
          <w:b w:val="0"/>
          <w:i/>
          <w:iCs/>
          <w:sz w:val="24"/>
          <w:szCs w:val="24"/>
        </w:rPr>
        <w:t xml:space="preserve">Salford Estates (No. 2) Ltd v </w:t>
      </w:r>
      <w:proofErr w:type="spellStart"/>
      <w:r w:rsidRPr="00E8609D">
        <w:rPr>
          <w:b w:val="0"/>
          <w:i/>
          <w:iCs/>
          <w:sz w:val="24"/>
          <w:szCs w:val="24"/>
        </w:rPr>
        <w:t>Altomart</w:t>
      </w:r>
      <w:proofErr w:type="spellEnd"/>
      <w:r w:rsidRPr="00E8609D">
        <w:rPr>
          <w:b w:val="0"/>
          <w:i/>
          <w:iCs/>
          <w:sz w:val="24"/>
          <w:szCs w:val="24"/>
        </w:rPr>
        <w:t xml:space="preserve"> Ltd</w:t>
      </w:r>
      <w:r w:rsidRPr="00E8609D">
        <w:rPr>
          <w:b w:val="0"/>
          <w:sz w:val="24"/>
          <w:szCs w:val="24"/>
        </w:rPr>
        <w:t xml:space="preserve"> [2014] EWCA </w:t>
      </w:r>
      <w:proofErr w:type="spellStart"/>
      <w:r w:rsidRPr="00E8609D">
        <w:rPr>
          <w:b w:val="0"/>
          <w:sz w:val="24"/>
          <w:szCs w:val="24"/>
        </w:rPr>
        <w:t>Civ</w:t>
      </w:r>
      <w:proofErr w:type="spellEnd"/>
      <w:r w:rsidRPr="00E8609D">
        <w:rPr>
          <w:b w:val="0"/>
          <w:sz w:val="24"/>
          <w:szCs w:val="24"/>
        </w:rPr>
        <w:t xml:space="preserve"> 1575</w:t>
      </w:r>
      <w:r>
        <w:rPr>
          <w:b w:val="0"/>
          <w:sz w:val="24"/>
          <w:szCs w:val="24"/>
        </w:rPr>
        <w:t xml:space="preserve">; [2015] </w:t>
      </w:r>
      <w:proofErr w:type="spellStart"/>
      <w:r>
        <w:rPr>
          <w:b w:val="0"/>
          <w:sz w:val="24"/>
          <w:szCs w:val="24"/>
        </w:rPr>
        <w:t>Ch</w:t>
      </w:r>
      <w:proofErr w:type="spellEnd"/>
      <w:r>
        <w:rPr>
          <w:b w:val="0"/>
          <w:sz w:val="24"/>
          <w:szCs w:val="24"/>
        </w:rPr>
        <w:t xml:space="preserve"> 589</w:t>
      </w:r>
      <w:r>
        <w:rPr>
          <w:b w:val="0"/>
          <w:sz w:val="24"/>
          <w:szCs w:val="24"/>
        </w:rPr>
        <w:br/>
      </w:r>
      <w:r w:rsidR="00106E5C" w:rsidRPr="00E8609D">
        <w:rPr>
          <w:rFonts w:eastAsia="Times New Roman"/>
          <w:b w:val="0"/>
          <w:i/>
          <w:sz w:val="24"/>
          <w:szCs w:val="24"/>
        </w:rPr>
        <w:t>BDG v BDH</w:t>
      </w:r>
      <w:r w:rsidR="00106E5C" w:rsidRPr="00E8609D">
        <w:rPr>
          <w:rFonts w:eastAsia="Times New Roman"/>
          <w:b w:val="0"/>
          <w:sz w:val="24"/>
          <w:szCs w:val="24"/>
        </w:rPr>
        <w:t xml:space="preserve"> [2016] 5 SLR 977</w:t>
      </w:r>
      <w:r w:rsidR="00106E5C">
        <w:rPr>
          <w:rFonts w:eastAsia="Times New Roman"/>
          <w:b w:val="0"/>
          <w:sz w:val="24"/>
          <w:szCs w:val="24"/>
        </w:rPr>
        <w:t xml:space="preserve"> </w:t>
      </w:r>
    </w:p>
    <w:p w14:paraId="765C61F2" w14:textId="77777777" w:rsidR="00CB2F34" w:rsidRDefault="00CB2F34">
      <w:pPr>
        <w:spacing w:after="200" w:line="276" w:lineRule="auto"/>
        <w:rPr>
          <w:b/>
          <w:bCs/>
          <w:color w:val="000000"/>
          <w:highlight w:val="lightGray"/>
        </w:rPr>
      </w:pPr>
      <w:r>
        <w:rPr>
          <w:b/>
          <w:bCs/>
          <w:color w:val="000000"/>
          <w:highlight w:val="lightGray"/>
        </w:rPr>
        <w:br w:type="page"/>
      </w:r>
    </w:p>
    <w:p w14:paraId="4269AB71" w14:textId="4BB4E906" w:rsidR="00A932C5" w:rsidRPr="003F2231" w:rsidRDefault="00A932C5" w:rsidP="00AF0291">
      <w:pPr>
        <w:pStyle w:val="ListParagraph"/>
        <w:widowControl w:val="0"/>
        <w:numPr>
          <w:ilvl w:val="0"/>
          <w:numId w:val="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31"/>
        <w:outlineLvl w:val="0"/>
        <w:rPr>
          <w:b/>
          <w:bCs/>
          <w:color w:val="000000"/>
        </w:rPr>
      </w:pPr>
      <w:r w:rsidRPr="003F2231">
        <w:rPr>
          <w:b/>
          <w:bCs/>
          <w:color w:val="000000"/>
        </w:rPr>
        <w:lastRenderedPageBreak/>
        <w:t>Cross</w:t>
      </w:r>
      <w:r w:rsidR="009E45B1" w:rsidRPr="003F2231">
        <w:rPr>
          <w:b/>
          <w:bCs/>
          <w:color w:val="000000"/>
        </w:rPr>
        <w:t>-</w:t>
      </w:r>
      <w:r w:rsidRPr="003F2231">
        <w:rPr>
          <w:b/>
          <w:bCs/>
          <w:color w:val="000000"/>
        </w:rPr>
        <w:t>claims</w:t>
      </w:r>
    </w:p>
    <w:p w14:paraId="6AE2ED35" w14:textId="77777777" w:rsidR="00A932C5" w:rsidRPr="007C171D" w:rsidRDefault="00A932C5" w:rsidP="00AC4A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1EB2FE52" w14:textId="1D4065BA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color w:val="000000"/>
        </w:rPr>
        <w:t xml:space="preserve">Is the position </w:t>
      </w:r>
      <w:r w:rsidRPr="007C171D">
        <w:rPr>
          <w:bCs/>
          <w:color w:val="000000"/>
        </w:rPr>
        <w:t xml:space="preserve">any </w:t>
      </w:r>
      <w:r w:rsidRPr="007C171D">
        <w:rPr>
          <w:color w:val="000000"/>
        </w:rPr>
        <w:t xml:space="preserve">different </w:t>
      </w:r>
      <w:r w:rsidRPr="007C171D">
        <w:rPr>
          <w:bCs/>
          <w:color w:val="000000"/>
        </w:rPr>
        <w:t xml:space="preserve">where </w:t>
      </w:r>
      <w:r w:rsidRPr="007C171D">
        <w:rPr>
          <w:color w:val="000000"/>
        </w:rPr>
        <w:t xml:space="preserve">the debt is undisputed but the company has or alleges that it has a pending </w:t>
      </w:r>
      <w:r w:rsidRPr="007C171D">
        <w:rPr>
          <w:i/>
          <w:color w:val="000000"/>
        </w:rPr>
        <w:t>counterclaim</w:t>
      </w:r>
      <w:r w:rsidRPr="007C171D">
        <w:rPr>
          <w:color w:val="000000"/>
        </w:rPr>
        <w:t xml:space="preserve"> or a right of </w:t>
      </w:r>
      <w:r w:rsidRPr="007C171D">
        <w:rPr>
          <w:i/>
          <w:color w:val="000000"/>
        </w:rPr>
        <w:t>set-off</w:t>
      </w:r>
      <w:r w:rsidRPr="007C171D">
        <w:rPr>
          <w:color w:val="000000"/>
        </w:rPr>
        <w:t xml:space="preserve"> against the </w:t>
      </w:r>
      <w:r w:rsidR="009152FA" w:rsidRPr="007C171D">
        <w:rPr>
          <w:color w:val="000000"/>
        </w:rPr>
        <w:t>petitioner</w:t>
      </w:r>
      <w:r w:rsidRPr="007C171D">
        <w:rPr>
          <w:color w:val="000000"/>
        </w:rPr>
        <w:t xml:space="preserve">? In </w:t>
      </w:r>
      <w:r w:rsidRPr="007C171D">
        <w:rPr>
          <w:bCs/>
          <w:color w:val="000000"/>
        </w:rPr>
        <w:t xml:space="preserve">view </w:t>
      </w:r>
      <w:r w:rsidRPr="007C171D">
        <w:rPr>
          <w:color w:val="000000"/>
        </w:rPr>
        <w:t xml:space="preserve">of </w:t>
      </w:r>
      <w:proofErr w:type="spellStart"/>
      <w:r w:rsidRPr="007C171D">
        <w:rPr>
          <w:bCs/>
          <w:i/>
          <w:iCs/>
          <w:color w:val="000000"/>
        </w:rPr>
        <w:t>Metalform</w:t>
      </w:r>
      <w:proofErr w:type="spellEnd"/>
      <w:r w:rsidRPr="007C171D">
        <w:rPr>
          <w:bCs/>
          <w:i/>
          <w:iCs/>
          <w:color w:val="000000"/>
        </w:rPr>
        <w:t xml:space="preserve">, </w:t>
      </w:r>
      <w:r w:rsidRPr="007C171D">
        <w:rPr>
          <w:color w:val="000000"/>
        </w:rPr>
        <w:t>does it matter whether the cross-claim is a mere cross-claim or a cross-claim that amounts to a set-off?</w:t>
      </w:r>
      <w:r w:rsidR="006C0157" w:rsidRPr="007C171D">
        <w:rPr>
          <w:color w:val="000000"/>
        </w:rPr>
        <w:t xml:space="preserve"> </w:t>
      </w:r>
    </w:p>
    <w:p w14:paraId="53D35133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CDF0151" w14:textId="606BD764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bCs/>
          <w:i/>
          <w:iCs/>
          <w:color w:val="000000"/>
        </w:rPr>
        <w:t xml:space="preserve">Ng </w:t>
      </w:r>
      <w:r w:rsidRPr="007C171D">
        <w:rPr>
          <w:i/>
          <w:iCs/>
          <w:color w:val="000000"/>
        </w:rPr>
        <w:t>T</w:t>
      </w:r>
      <w:r w:rsidR="00BA791C" w:rsidRPr="007C171D">
        <w:rPr>
          <w:i/>
          <w:iCs/>
          <w:color w:val="000000"/>
        </w:rPr>
        <w:t>a</w:t>
      </w:r>
      <w:r w:rsidRPr="007C171D">
        <w:rPr>
          <w:i/>
          <w:iCs/>
          <w:color w:val="000000"/>
        </w:rPr>
        <w:t xml:space="preserve">i Tuan v </w:t>
      </w:r>
      <w:proofErr w:type="spellStart"/>
      <w:r w:rsidRPr="007C171D">
        <w:rPr>
          <w:i/>
          <w:iCs/>
          <w:color w:val="000000"/>
        </w:rPr>
        <w:t>C</w:t>
      </w:r>
      <w:r w:rsidR="00BA791C" w:rsidRPr="007C171D">
        <w:rPr>
          <w:i/>
          <w:iCs/>
          <w:color w:val="000000"/>
        </w:rPr>
        <w:t>hng</w:t>
      </w:r>
      <w:proofErr w:type="spellEnd"/>
      <w:r w:rsidR="00BA791C" w:rsidRPr="007C171D">
        <w:rPr>
          <w:i/>
          <w:iCs/>
          <w:color w:val="000000"/>
        </w:rPr>
        <w:t xml:space="preserve"> </w:t>
      </w:r>
      <w:proofErr w:type="spellStart"/>
      <w:r w:rsidRPr="007C171D">
        <w:rPr>
          <w:i/>
          <w:iCs/>
          <w:color w:val="000000"/>
        </w:rPr>
        <w:t>Gim</w:t>
      </w:r>
      <w:proofErr w:type="spellEnd"/>
      <w:r w:rsidRPr="007C171D">
        <w:rPr>
          <w:i/>
          <w:iCs/>
          <w:color w:val="000000"/>
        </w:rPr>
        <w:t xml:space="preserve"> </w:t>
      </w:r>
      <w:proofErr w:type="spellStart"/>
      <w:r w:rsidRPr="007C171D">
        <w:rPr>
          <w:i/>
          <w:iCs/>
          <w:color w:val="000000"/>
        </w:rPr>
        <w:t>Hua</w:t>
      </w:r>
      <w:r w:rsidR="00BA791C" w:rsidRPr="007C171D">
        <w:rPr>
          <w:i/>
          <w:iCs/>
          <w:color w:val="000000"/>
        </w:rPr>
        <w:t>t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Pte </w:t>
      </w:r>
      <w:r w:rsidRPr="007C171D">
        <w:rPr>
          <w:i/>
          <w:iCs/>
          <w:color w:val="000000"/>
        </w:rPr>
        <w:t xml:space="preserve">Ltd </w:t>
      </w:r>
      <w:r w:rsidR="00DD082A" w:rsidRPr="007C171D">
        <w:rPr>
          <w:iCs/>
          <w:color w:val="000000"/>
        </w:rPr>
        <w:t>[1990] 2 SLR(R) 231</w:t>
      </w:r>
      <w:r w:rsidRPr="007C171D">
        <w:rPr>
          <w:color w:val="000000"/>
        </w:rPr>
        <w:t xml:space="preserve"> </w:t>
      </w:r>
    </w:p>
    <w:p w14:paraId="424280EE" w14:textId="77777777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/>
          <w:iCs/>
          <w:color w:val="000000"/>
        </w:rPr>
      </w:pPr>
      <w:r w:rsidRPr="007C171D">
        <w:rPr>
          <w:i/>
          <w:iCs/>
          <w:color w:val="000000"/>
        </w:rPr>
        <w:t xml:space="preserve">McDonalds </w:t>
      </w:r>
      <w:r w:rsidR="00BA791C" w:rsidRPr="007C171D">
        <w:rPr>
          <w:i/>
          <w:iCs/>
          <w:color w:val="000000"/>
        </w:rPr>
        <w:t>Restaurants</w:t>
      </w:r>
      <w:r w:rsidRPr="007C171D">
        <w:rPr>
          <w:i/>
          <w:iCs/>
          <w:color w:val="000000"/>
        </w:rPr>
        <w:t xml:space="preserve"> </w:t>
      </w:r>
      <w:r w:rsidR="00A97380" w:rsidRPr="007C171D">
        <w:rPr>
          <w:i/>
          <w:iCs/>
          <w:color w:val="000000"/>
        </w:rPr>
        <w:t xml:space="preserve">Ltd </w:t>
      </w:r>
      <w:r w:rsidRPr="007C171D">
        <w:rPr>
          <w:i/>
          <w:iCs/>
          <w:color w:val="000000"/>
        </w:rPr>
        <w:t xml:space="preserve">v </w:t>
      </w:r>
      <w:proofErr w:type="spellStart"/>
      <w:r w:rsidRPr="007C171D">
        <w:rPr>
          <w:i/>
          <w:iCs/>
          <w:color w:val="000000"/>
        </w:rPr>
        <w:t>Urbandivide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>C</w:t>
      </w:r>
      <w:r w:rsidR="00BA791C" w:rsidRPr="007C171D">
        <w:rPr>
          <w:bCs/>
          <w:i/>
          <w:iCs/>
          <w:color w:val="000000"/>
        </w:rPr>
        <w:t xml:space="preserve">o </w:t>
      </w:r>
      <w:r w:rsidRPr="007C171D">
        <w:rPr>
          <w:i/>
          <w:iCs/>
          <w:color w:val="000000"/>
        </w:rPr>
        <w:t>L</w:t>
      </w:r>
      <w:r w:rsidR="00BA791C" w:rsidRPr="007C171D">
        <w:rPr>
          <w:i/>
          <w:iCs/>
          <w:color w:val="000000"/>
        </w:rPr>
        <w:t>t</w:t>
      </w:r>
      <w:r w:rsidRPr="007C171D">
        <w:rPr>
          <w:i/>
          <w:iCs/>
          <w:color w:val="000000"/>
        </w:rPr>
        <w:t xml:space="preserve">d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color w:val="000000"/>
        </w:rPr>
        <w:t>94</w:t>
      </w:r>
      <w:r w:rsidR="00BA791C" w:rsidRPr="007C171D">
        <w:rPr>
          <w:color w:val="000000"/>
        </w:rPr>
        <w:t>]</w:t>
      </w:r>
      <w:r w:rsidRPr="007C171D">
        <w:rPr>
          <w:color w:val="000000"/>
        </w:rPr>
        <w:t xml:space="preserve"> </w:t>
      </w:r>
      <w:r w:rsidRPr="007C171D">
        <w:rPr>
          <w:iCs/>
          <w:color w:val="000000"/>
        </w:rPr>
        <w:t>1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BCLC </w:t>
      </w:r>
      <w:r w:rsidRPr="007C171D">
        <w:rPr>
          <w:iCs/>
          <w:color w:val="000000"/>
        </w:rPr>
        <w:t>306</w:t>
      </w:r>
      <w:r w:rsidRPr="007C171D">
        <w:rPr>
          <w:i/>
          <w:iCs/>
          <w:color w:val="000000"/>
        </w:rPr>
        <w:t xml:space="preserve"> </w:t>
      </w:r>
    </w:p>
    <w:p w14:paraId="0C58F1B9" w14:textId="2DB00B5B" w:rsidR="00A932C5" w:rsidRPr="007C171D" w:rsidRDefault="00756298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iCs/>
          <w:color w:val="000000"/>
        </w:rPr>
      </w:pPr>
      <w:r w:rsidRPr="007C171D">
        <w:rPr>
          <w:i/>
          <w:iCs/>
          <w:color w:val="000000"/>
        </w:rPr>
        <w:t>*</w:t>
      </w:r>
      <w:r w:rsidR="00A932C5" w:rsidRPr="00E5761E">
        <w:rPr>
          <w:i/>
          <w:iCs/>
          <w:color w:val="000000"/>
          <w:highlight w:val="yellow"/>
        </w:rPr>
        <w:t>Re</w:t>
      </w:r>
      <w:r w:rsidR="00BA791C" w:rsidRPr="00E5761E">
        <w:rPr>
          <w:i/>
          <w:iCs/>
          <w:color w:val="000000"/>
          <w:highlight w:val="yellow"/>
        </w:rPr>
        <w:t xml:space="preserve"> </w:t>
      </w:r>
      <w:proofErr w:type="spellStart"/>
      <w:r w:rsidR="00A932C5" w:rsidRPr="00E5761E">
        <w:rPr>
          <w:i/>
          <w:iCs/>
          <w:color w:val="000000"/>
          <w:highlight w:val="yellow"/>
        </w:rPr>
        <w:t>Bayoil</w:t>
      </w:r>
      <w:proofErr w:type="spellEnd"/>
      <w:r w:rsidR="00A932C5" w:rsidRPr="00E5761E">
        <w:rPr>
          <w:i/>
          <w:iCs/>
          <w:color w:val="000000"/>
          <w:highlight w:val="yellow"/>
        </w:rPr>
        <w:t xml:space="preserve"> SA </w:t>
      </w:r>
      <w:r w:rsidR="00A932C5" w:rsidRPr="00E5761E">
        <w:rPr>
          <w:color w:val="000000"/>
          <w:highlight w:val="yellow"/>
        </w:rPr>
        <w:t>[</w:t>
      </w:r>
      <w:r w:rsidR="00105094" w:rsidRPr="00E5761E">
        <w:rPr>
          <w:color w:val="000000"/>
          <w:highlight w:val="yellow"/>
        </w:rPr>
        <w:t>19</w:t>
      </w:r>
      <w:r w:rsidR="00A932C5" w:rsidRPr="00E5761E">
        <w:rPr>
          <w:color w:val="000000"/>
          <w:highlight w:val="yellow"/>
        </w:rPr>
        <w:t>99</w:t>
      </w:r>
      <w:r w:rsidR="00635C0F" w:rsidRPr="00E5761E">
        <w:rPr>
          <w:color w:val="000000"/>
          <w:highlight w:val="yellow"/>
        </w:rPr>
        <w:t>]</w:t>
      </w:r>
      <w:r w:rsidR="00A932C5" w:rsidRPr="00E5761E">
        <w:rPr>
          <w:color w:val="000000"/>
          <w:highlight w:val="yellow"/>
        </w:rPr>
        <w:t xml:space="preserve"> 1</w:t>
      </w:r>
      <w:r w:rsidR="00635C0F" w:rsidRPr="00E5761E">
        <w:rPr>
          <w:color w:val="000000"/>
          <w:highlight w:val="yellow"/>
        </w:rPr>
        <w:t xml:space="preserve"> </w:t>
      </w:r>
      <w:r w:rsidR="00A932C5" w:rsidRPr="00E5761E">
        <w:rPr>
          <w:color w:val="000000"/>
          <w:highlight w:val="yellow"/>
        </w:rPr>
        <w:t>WLR 1</w:t>
      </w:r>
      <w:r w:rsidR="00A932C5" w:rsidRPr="00E5761E">
        <w:rPr>
          <w:iCs/>
          <w:color w:val="000000"/>
          <w:highlight w:val="yellow"/>
        </w:rPr>
        <w:t>47</w:t>
      </w:r>
      <w:r w:rsidR="00A932C5" w:rsidRPr="00E5761E">
        <w:rPr>
          <w:i/>
          <w:iCs/>
          <w:color w:val="000000"/>
          <w:highlight w:val="yellow"/>
        </w:rPr>
        <w:t xml:space="preserve"> </w:t>
      </w:r>
      <w:r w:rsidR="00DD50EB" w:rsidRPr="00E5761E">
        <w:rPr>
          <w:iCs/>
          <w:color w:val="000000"/>
          <w:highlight w:val="yellow"/>
        </w:rPr>
        <w:t>(</w:t>
      </w:r>
      <w:r w:rsidR="00DD50EB" w:rsidRPr="007C171D">
        <w:rPr>
          <w:iCs/>
          <w:color w:val="000000"/>
        </w:rPr>
        <w:t>CA)</w:t>
      </w:r>
    </w:p>
    <w:p w14:paraId="4B3DEFB8" w14:textId="16A2A83F" w:rsidR="00A932C5" w:rsidRPr="007C171D" w:rsidRDefault="00AC133A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</w:rPr>
      </w:pPr>
      <w:r w:rsidRPr="007C171D">
        <w:rPr>
          <w:i/>
          <w:iCs/>
          <w:color w:val="000000"/>
        </w:rPr>
        <w:t>*</w:t>
      </w:r>
      <w:r w:rsidR="00A932C5" w:rsidRPr="007C171D">
        <w:rPr>
          <w:i/>
          <w:iCs/>
          <w:color w:val="000000"/>
        </w:rPr>
        <w:t>*</w:t>
      </w:r>
      <w:proofErr w:type="spellStart"/>
      <w:r w:rsidR="00A932C5" w:rsidRPr="000313CC">
        <w:rPr>
          <w:i/>
          <w:iCs/>
          <w:color w:val="000000"/>
          <w:highlight w:val="yellow"/>
        </w:rPr>
        <w:t>Me</w:t>
      </w:r>
      <w:r w:rsidR="00BA791C" w:rsidRPr="000313CC">
        <w:rPr>
          <w:i/>
          <w:iCs/>
          <w:color w:val="000000"/>
          <w:highlight w:val="yellow"/>
        </w:rPr>
        <w:t>t</w:t>
      </w:r>
      <w:r w:rsidR="00A932C5" w:rsidRPr="000313CC">
        <w:rPr>
          <w:i/>
          <w:iCs/>
          <w:color w:val="000000"/>
          <w:highlight w:val="yellow"/>
        </w:rPr>
        <w:t>alform</w:t>
      </w:r>
      <w:proofErr w:type="spellEnd"/>
      <w:r w:rsidR="00A932C5" w:rsidRPr="000313CC">
        <w:rPr>
          <w:i/>
          <w:iCs/>
          <w:color w:val="000000"/>
          <w:highlight w:val="yellow"/>
        </w:rPr>
        <w:t xml:space="preserve"> </w:t>
      </w:r>
      <w:r w:rsidR="00A932C5" w:rsidRPr="000313CC">
        <w:rPr>
          <w:bCs/>
          <w:i/>
          <w:iCs/>
          <w:color w:val="000000"/>
          <w:highlight w:val="yellow"/>
        </w:rPr>
        <w:t xml:space="preserve">Asia </w:t>
      </w:r>
      <w:r w:rsidR="00A932C5" w:rsidRPr="000313CC">
        <w:rPr>
          <w:i/>
          <w:iCs/>
          <w:color w:val="000000"/>
          <w:highlight w:val="yellow"/>
        </w:rPr>
        <w:t xml:space="preserve">Pte Ltd v Holland </w:t>
      </w:r>
      <w:proofErr w:type="spellStart"/>
      <w:r w:rsidR="00A932C5" w:rsidRPr="000313CC">
        <w:rPr>
          <w:i/>
          <w:iCs/>
          <w:color w:val="000000"/>
          <w:highlight w:val="yellow"/>
        </w:rPr>
        <w:t>Leedon</w:t>
      </w:r>
      <w:proofErr w:type="spellEnd"/>
      <w:r w:rsidR="00A932C5" w:rsidRPr="000313CC">
        <w:rPr>
          <w:i/>
          <w:iCs/>
          <w:color w:val="000000"/>
          <w:highlight w:val="yellow"/>
        </w:rPr>
        <w:t xml:space="preserve"> Pte </w:t>
      </w:r>
      <w:r w:rsidR="00A932C5" w:rsidRPr="000313CC">
        <w:rPr>
          <w:bCs/>
          <w:i/>
          <w:iCs/>
          <w:color w:val="000000"/>
          <w:highlight w:val="yellow"/>
        </w:rPr>
        <w:t>L</w:t>
      </w:r>
      <w:r w:rsidR="000B7B9E" w:rsidRPr="000313CC">
        <w:rPr>
          <w:bCs/>
          <w:i/>
          <w:iCs/>
          <w:color w:val="000000"/>
          <w:highlight w:val="yellow"/>
        </w:rPr>
        <w:t>t</w:t>
      </w:r>
      <w:r w:rsidR="00A932C5" w:rsidRPr="000313CC">
        <w:rPr>
          <w:bCs/>
          <w:i/>
          <w:iCs/>
          <w:color w:val="000000"/>
          <w:highlight w:val="yellow"/>
        </w:rPr>
        <w:t>d</w:t>
      </w:r>
      <w:r w:rsidR="00105094" w:rsidRPr="000313CC">
        <w:rPr>
          <w:bCs/>
          <w:i/>
          <w:iCs/>
          <w:color w:val="000000"/>
          <w:highlight w:val="yellow"/>
        </w:rPr>
        <w:t xml:space="preserve"> </w:t>
      </w:r>
      <w:r w:rsidR="00A932C5" w:rsidRPr="000313CC">
        <w:rPr>
          <w:color w:val="000000"/>
          <w:highlight w:val="yellow"/>
        </w:rPr>
        <w:t>[2007] 2 SLR</w:t>
      </w:r>
      <w:r w:rsidR="00001E29" w:rsidRPr="000313CC">
        <w:rPr>
          <w:color w:val="000000"/>
          <w:highlight w:val="yellow"/>
        </w:rPr>
        <w:t>(R)</w:t>
      </w:r>
      <w:r w:rsidR="00A932C5" w:rsidRPr="000313CC">
        <w:rPr>
          <w:color w:val="000000"/>
          <w:highlight w:val="yellow"/>
        </w:rPr>
        <w:t xml:space="preserve"> 268</w:t>
      </w:r>
      <w:r w:rsidR="00446CA9" w:rsidRPr="000313CC">
        <w:rPr>
          <w:color w:val="000000"/>
          <w:highlight w:val="yellow"/>
        </w:rPr>
        <w:t xml:space="preserve"> (CA</w:t>
      </w:r>
      <w:r w:rsidR="00446CA9" w:rsidRPr="007C171D">
        <w:rPr>
          <w:color w:val="000000"/>
        </w:rPr>
        <w:t>)</w:t>
      </w:r>
    </w:p>
    <w:p w14:paraId="14CFC6D2" w14:textId="47F3B1FD" w:rsidR="00A932C5" w:rsidRPr="007C171D" w:rsidRDefault="003C70CD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Style w:val="title10"/>
          <w:b w:val="0"/>
          <w:sz w:val="24"/>
          <w:szCs w:val="24"/>
        </w:rPr>
      </w:pPr>
      <w:r w:rsidRPr="004D556E">
        <w:rPr>
          <w:rFonts w:eastAsia="Times New Roman"/>
          <w:i/>
          <w:lang w:val="en-US" w:eastAsia="en-US"/>
        </w:rPr>
        <w:t xml:space="preserve">Denmark </w:t>
      </w:r>
      <w:proofErr w:type="spellStart"/>
      <w:r w:rsidRPr="004D556E">
        <w:rPr>
          <w:rFonts w:eastAsia="Times New Roman"/>
          <w:i/>
          <w:lang w:val="en-US" w:eastAsia="en-US"/>
        </w:rPr>
        <w:t>Skibstekniske</w:t>
      </w:r>
      <w:proofErr w:type="spellEnd"/>
      <w:r w:rsidRPr="004D556E">
        <w:rPr>
          <w:rFonts w:eastAsia="Times New Roman"/>
          <w:i/>
          <w:lang w:val="en-US" w:eastAsia="en-US"/>
        </w:rPr>
        <w:t xml:space="preserve"> </w:t>
      </w:r>
      <w:proofErr w:type="spellStart"/>
      <w:r w:rsidRPr="004D556E">
        <w:rPr>
          <w:rFonts w:eastAsia="Times New Roman"/>
          <w:i/>
          <w:lang w:val="en-US" w:eastAsia="en-US"/>
        </w:rPr>
        <w:t>Konsulenter</w:t>
      </w:r>
      <w:proofErr w:type="spellEnd"/>
      <w:r w:rsidRPr="004D556E">
        <w:rPr>
          <w:rFonts w:eastAsia="Times New Roman"/>
          <w:i/>
          <w:lang w:val="en-US" w:eastAsia="en-US"/>
        </w:rPr>
        <w:t xml:space="preserve"> A/S v </w:t>
      </w:r>
      <w:proofErr w:type="spellStart"/>
      <w:r w:rsidRPr="004D556E">
        <w:rPr>
          <w:rFonts w:eastAsia="Times New Roman"/>
          <w:i/>
          <w:lang w:val="en-US" w:eastAsia="en-US"/>
        </w:rPr>
        <w:t>Ultrapolis</w:t>
      </w:r>
      <w:proofErr w:type="spellEnd"/>
      <w:r w:rsidRPr="004D556E">
        <w:rPr>
          <w:rFonts w:eastAsia="Times New Roman"/>
          <w:i/>
          <w:lang w:val="en-US" w:eastAsia="en-US"/>
        </w:rPr>
        <w:t xml:space="preserve"> 3000 Investments Ltd</w:t>
      </w:r>
      <w:r w:rsidR="008E0A38" w:rsidRPr="007C171D">
        <w:rPr>
          <w:rFonts w:eastAsia="Times New Roman"/>
          <w:lang w:val="en-US" w:eastAsia="en-US"/>
        </w:rPr>
        <w:t xml:space="preserve"> </w:t>
      </w:r>
      <w:r w:rsidRPr="007C171D">
        <w:rPr>
          <w:rStyle w:val="title10"/>
          <w:b w:val="0"/>
          <w:sz w:val="24"/>
          <w:szCs w:val="24"/>
        </w:rPr>
        <w:t>[2011]</w:t>
      </w:r>
      <w:r w:rsidR="008E0A38" w:rsidRPr="007C171D">
        <w:rPr>
          <w:rStyle w:val="title10"/>
          <w:b w:val="0"/>
          <w:sz w:val="24"/>
          <w:szCs w:val="24"/>
        </w:rPr>
        <w:t xml:space="preserve"> </w:t>
      </w:r>
      <w:r w:rsidRPr="007C171D">
        <w:rPr>
          <w:rStyle w:val="title10"/>
          <w:b w:val="0"/>
          <w:sz w:val="24"/>
          <w:szCs w:val="24"/>
        </w:rPr>
        <w:t>4</w:t>
      </w:r>
      <w:r w:rsidR="008E0A38" w:rsidRPr="007C171D">
        <w:rPr>
          <w:rStyle w:val="title10"/>
          <w:b w:val="0"/>
          <w:sz w:val="24"/>
          <w:szCs w:val="24"/>
        </w:rPr>
        <w:t xml:space="preserve"> </w:t>
      </w:r>
      <w:r w:rsidRPr="007C171D">
        <w:rPr>
          <w:rStyle w:val="title10"/>
          <w:b w:val="0"/>
          <w:sz w:val="24"/>
          <w:szCs w:val="24"/>
        </w:rPr>
        <w:t>SLR 997</w:t>
      </w:r>
      <w:r w:rsidR="003824B9" w:rsidRPr="007C171D">
        <w:rPr>
          <w:rStyle w:val="title10"/>
          <w:b w:val="0"/>
          <w:sz w:val="24"/>
          <w:szCs w:val="24"/>
        </w:rPr>
        <w:t>,</w:t>
      </w:r>
      <w:r w:rsidR="00A3192B" w:rsidRPr="007C171D">
        <w:rPr>
          <w:rStyle w:val="title10"/>
          <w:b w:val="0"/>
          <w:sz w:val="24"/>
          <w:szCs w:val="24"/>
        </w:rPr>
        <w:t xml:space="preserve"> at</w:t>
      </w:r>
      <w:r w:rsidR="003824B9" w:rsidRPr="007C171D">
        <w:rPr>
          <w:rStyle w:val="title10"/>
          <w:b w:val="0"/>
          <w:sz w:val="24"/>
          <w:szCs w:val="24"/>
        </w:rPr>
        <w:t xml:space="preserve"> [20]</w:t>
      </w:r>
      <w:proofErr w:type="gramStart"/>
      <w:r w:rsidR="003824B9" w:rsidRPr="007C171D">
        <w:rPr>
          <w:rStyle w:val="title10"/>
          <w:b w:val="0"/>
          <w:sz w:val="24"/>
          <w:szCs w:val="24"/>
        </w:rPr>
        <w:t>-[</w:t>
      </w:r>
      <w:proofErr w:type="gramEnd"/>
      <w:r w:rsidR="003824B9" w:rsidRPr="007C171D">
        <w:rPr>
          <w:rStyle w:val="title10"/>
          <w:b w:val="0"/>
          <w:sz w:val="24"/>
          <w:szCs w:val="24"/>
        </w:rPr>
        <w:t>36]</w:t>
      </w:r>
    </w:p>
    <w:p w14:paraId="7261670B" w14:textId="77777777" w:rsidR="00475DA9" w:rsidRPr="007C171D" w:rsidRDefault="00475DA9" w:rsidP="003C7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b/>
          <w:bCs/>
          <w:color w:val="000000"/>
        </w:rPr>
      </w:pPr>
    </w:p>
    <w:p w14:paraId="020B290E" w14:textId="0F75038E" w:rsidR="00A932C5" w:rsidRPr="007C171D" w:rsidRDefault="00245CE6" w:rsidP="00AD63A4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 </w:t>
      </w:r>
      <w:r w:rsidR="00A932C5" w:rsidRPr="007C171D">
        <w:rPr>
          <w:b/>
          <w:bCs/>
          <w:color w:val="000000"/>
        </w:rPr>
        <w:t xml:space="preserve">Opposition to the </w:t>
      </w:r>
      <w:r w:rsidR="00842DC0" w:rsidRPr="007C171D">
        <w:rPr>
          <w:b/>
          <w:bCs/>
          <w:color w:val="000000"/>
        </w:rPr>
        <w:t>petition</w:t>
      </w:r>
    </w:p>
    <w:p w14:paraId="0132AB7F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0FE9DD77" w14:textId="2CA44766" w:rsidR="00A932C5" w:rsidRPr="007C171D" w:rsidRDefault="00A932C5" w:rsidP="00CA359E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b/>
          <w:bCs/>
          <w:color w:val="000000"/>
        </w:rPr>
      </w:pPr>
      <w:r w:rsidRPr="007C171D">
        <w:rPr>
          <w:color w:val="000000"/>
        </w:rPr>
        <w:t>In exercising its discretion, the Court may have regard to the wishes of the</w:t>
      </w:r>
      <w:r w:rsidR="00D87E6A">
        <w:rPr>
          <w:color w:val="000000"/>
        </w:rPr>
        <w:t xml:space="preserve"> other</w:t>
      </w:r>
      <w:r w:rsidRPr="007C171D">
        <w:rPr>
          <w:color w:val="000000"/>
        </w:rPr>
        <w:t xml:space="preserve"> creditors and contributories: see </w:t>
      </w:r>
      <w:r w:rsidRPr="007C171D">
        <w:rPr>
          <w:b/>
          <w:bCs/>
          <w:color w:val="000000"/>
        </w:rPr>
        <w:t>s 325</w:t>
      </w:r>
      <w:r w:rsidRPr="007C171D">
        <w:rPr>
          <w:bCs/>
          <w:color w:val="000000"/>
        </w:rPr>
        <w:t>.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In what circumstances would opposition to the </w:t>
      </w:r>
      <w:r w:rsidR="0002771C" w:rsidRPr="007C171D">
        <w:rPr>
          <w:color w:val="000000"/>
        </w:rPr>
        <w:t xml:space="preserve">petition </w:t>
      </w:r>
      <w:r w:rsidRPr="007C171D">
        <w:rPr>
          <w:color w:val="000000"/>
        </w:rPr>
        <w:t xml:space="preserve">by them persuade the Court to dismiss </w:t>
      </w:r>
      <w:r w:rsidR="0002771C" w:rsidRPr="007C171D">
        <w:rPr>
          <w:color w:val="000000"/>
        </w:rPr>
        <w:t>it</w:t>
      </w:r>
      <w:r w:rsidRPr="007C171D">
        <w:rPr>
          <w:color w:val="000000"/>
        </w:rPr>
        <w:t xml:space="preserve">? Does it matter whether the opposition comes from an unsecured creditor, a secured creditor, the company itself or a contributory? Note also </w:t>
      </w:r>
      <w:r w:rsidRPr="007C171D">
        <w:rPr>
          <w:b/>
          <w:bCs/>
          <w:color w:val="000000"/>
        </w:rPr>
        <w:t>s 257(1)</w:t>
      </w:r>
      <w:r w:rsidRPr="007C171D">
        <w:rPr>
          <w:bCs/>
          <w:color w:val="000000"/>
        </w:rPr>
        <w:t>.</w:t>
      </w:r>
    </w:p>
    <w:p w14:paraId="19E1DCCB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b/>
          <w:bCs/>
          <w:color w:val="000000"/>
        </w:rPr>
      </w:pPr>
    </w:p>
    <w:p w14:paraId="08E011CD" w14:textId="67CEE096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color w:val="000000"/>
        </w:rPr>
      </w:pPr>
      <w:r w:rsidRPr="007C171D">
        <w:rPr>
          <w:color w:val="000000"/>
        </w:rPr>
        <w:t>*</w:t>
      </w:r>
      <w:r w:rsidRPr="002B2F28">
        <w:rPr>
          <w:i/>
          <w:color w:val="000000"/>
          <w:highlight w:val="yellow"/>
        </w:rPr>
        <w:t xml:space="preserve">Re P &amp; J </w:t>
      </w:r>
      <w:proofErr w:type="spellStart"/>
      <w:r w:rsidRPr="002B2F28">
        <w:rPr>
          <w:i/>
          <w:color w:val="000000"/>
          <w:highlight w:val="yellow"/>
        </w:rPr>
        <w:t>Macrae</w:t>
      </w:r>
      <w:proofErr w:type="spellEnd"/>
      <w:r w:rsidR="00FF251D" w:rsidRPr="002B2F28">
        <w:rPr>
          <w:i/>
          <w:color w:val="000000"/>
          <w:highlight w:val="yellow"/>
        </w:rPr>
        <w:t xml:space="preserve"> Ltd</w:t>
      </w:r>
      <w:r w:rsidRPr="002B2F28">
        <w:rPr>
          <w:color w:val="000000"/>
          <w:highlight w:val="yellow"/>
        </w:rPr>
        <w:t xml:space="preserve"> [1961]</w:t>
      </w:r>
      <w:r w:rsidR="00635C0F" w:rsidRPr="002B2F28">
        <w:rPr>
          <w:color w:val="000000"/>
          <w:highlight w:val="yellow"/>
        </w:rPr>
        <w:t xml:space="preserve"> </w:t>
      </w:r>
      <w:r w:rsidRPr="002B2F28">
        <w:rPr>
          <w:color w:val="000000"/>
          <w:highlight w:val="yellow"/>
        </w:rPr>
        <w:t>1</w:t>
      </w:r>
      <w:r w:rsidR="00635C0F" w:rsidRPr="002B2F28">
        <w:rPr>
          <w:color w:val="000000"/>
          <w:highlight w:val="yellow"/>
        </w:rPr>
        <w:t xml:space="preserve"> </w:t>
      </w:r>
      <w:r w:rsidR="00FF251D" w:rsidRPr="002B2F28">
        <w:rPr>
          <w:color w:val="000000"/>
          <w:highlight w:val="yellow"/>
        </w:rPr>
        <w:t>WLR</w:t>
      </w:r>
      <w:r w:rsidRPr="002B2F28">
        <w:rPr>
          <w:color w:val="000000"/>
          <w:highlight w:val="yellow"/>
        </w:rPr>
        <w:t xml:space="preserve"> </w:t>
      </w:r>
      <w:r w:rsidR="00FF251D" w:rsidRPr="002B2F28">
        <w:rPr>
          <w:color w:val="000000"/>
          <w:highlight w:val="yellow"/>
        </w:rPr>
        <w:t>229</w:t>
      </w:r>
      <w:r w:rsidR="00E73239" w:rsidRPr="002B2F28">
        <w:rPr>
          <w:color w:val="000000"/>
          <w:highlight w:val="yellow"/>
        </w:rPr>
        <w:t xml:space="preserve"> (CA</w:t>
      </w:r>
      <w:r w:rsidR="00E73239" w:rsidRPr="007C171D">
        <w:rPr>
          <w:color w:val="000000"/>
        </w:rPr>
        <w:t>)</w:t>
      </w:r>
    </w:p>
    <w:p w14:paraId="17179809" w14:textId="0FC63910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bCs/>
          <w:color w:val="000000"/>
        </w:rPr>
      </w:pPr>
      <w:r w:rsidRPr="007C171D">
        <w:rPr>
          <w:i/>
          <w:iCs/>
          <w:color w:val="000000"/>
        </w:rPr>
        <w:t xml:space="preserve">Wei </w:t>
      </w:r>
      <w:proofErr w:type="spellStart"/>
      <w:r w:rsidRPr="007C171D">
        <w:rPr>
          <w:i/>
          <w:iCs/>
          <w:color w:val="000000"/>
        </w:rPr>
        <w:t>Giap</w:t>
      </w:r>
      <w:proofErr w:type="spellEnd"/>
      <w:r w:rsidRPr="007C171D">
        <w:rPr>
          <w:i/>
          <w:iCs/>
          <w:color w:val="000000"/>
        </w:rPr>
        <w:t xml:space="preserve"> Construction </w:t>
      </w:r>
      <w:r w:rsidRPr="007C171D">
        <w:rPr>
          <w:i/>
          <w:color w:val="000000"/>
        </w:rPr>
        <w:t>Co</w:t>
      </w:r>
      <w:r w:rsidRPr="007C171D">
        <w:rPr>
          <w:color w:val="000000"/>
        </w:rPr>
        <w:t xml:space="preserve"> </w:t>
      </w:r>
      <w:r w:rsidRPr="007C171D">
        <w:rPr>
          <w:i/>
          <w:iCs/>
          <w:color w:val="000000"/>
        </w:rPr>
        <w:t xml:space="preserve">(Pte) Ltd </w:t>
      </w:r>
      <w:r w:rsidRPr="007C171D">
        <w:rPr>
          <w:bCs/>
          <w:i/>
          <w:iCs/>
          <w:color w:val="000000"/>
        </w:rPr>
        <w:t xml:space="preserve">v </w:t>
      </w:r>
      <w:proofErr w:type="spellStart"/>
      <w:r w:rsidRPr="007C171D">
        <w:rPr>
          <w:bCs/>
          <w:i/>
          <w:iCs/>
          <w:color w:val="000000"/>
        </w:rPr>
        <w:t>Intraco</w:t>
      </w:r>
      <w:proofErr w:type="spellEnd"/>
      <w:r w:rsidRPr="007C171D">
        <w:rPr>
          <w:bCs/>
          <w:i/>
          <w:iCs/>
          <w:color w:val="000000"/>
        </w:rPr>
        <w:t xml:space="preserve"> </w:t>
      </w:r>
      <w:r w:rsidRPr="007C171D">
        <w:rPr>
          <w:i/>
          <w:iCs/>
          <w:color w:val="000000"/>
        </w:rPr>
        <w:t>Ltd</w:t>
      </w:r>
      <w:r w:rsidR="002A152E" w:rsidRPr="007C171D">
        <w:rPr>
          <w:i/>
          <w:iCs/>
          <w:color w:val="000000"/>
        </w:rPr>
        <w:t xml:space="preserve"> </w:t>
      </w:r>
      <w:r w:rsidR="002A152E" w:rsidRPr="007C171D">
        <w:rPr>
          <w:rFonts w:eastAsia="Times New Roman"/>
        </w:rPr>
        <w:t>[1977-1978] SLR(R) 498</w:t>
      </w:r>
    </w:p>
    <w:p w14:paraId="7F303D88" w14:textId="73867BB0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i/>
          <w:iCs/>
          <w:color w:val="000000"/>
        </w:rPr>
      </w:pPr>
      <w:r w:rsidRPr="007C171D">
        <w:rPr>
          <w:i/>
          <w:iCs/>
          <w:color w:val="000000"/>
        </w:rPr>
        <w:t xml:space="preserve">Re </w:t>
      </w:r>
      <w:proofErr w:type="spellStart"/>
      <w:r w:rsidRPr="007C171D">
        <w:rPr>
          <w:i/>
          <w:iCs/>
          <w:color w:val="000000"/>
        </w:rPr>
        <w:t>Camburn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Petroleum </w:t>
      </w:r>
      <w:r w:rsidRPr="007C171D">
        <w:rPr>
          <w:i/>
          <w:iCs/>
          <w:color w:val="000000"/>
        </w:rPr>
        <w:t xml:space="preserve">Products Ltd </w:t>
      </w:r>
      <w:r w:rsidR="00D637FB" w:rsidRPr="007C171D">
        <w:rPr>
          <w:iCs/>
          <w:color w:val="000000"/>
        </w:rPr>
        <w:t xml:space="preserve">[1980] 1 WLR 86; </w:t>
      </w:r>
      <w:r w:rsidRPr="007C171D">
        <w:rPr>
          <w:iCs/>
          <w:color w:val="000000"/>
        </w:rPr>
        <w:t>[1979]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3 </w:t>
      </w:r>
      <w:r w:rsidRPr="007C171D">
        <w:rPr>
          <w:bCs/>
          <w:color w:val="000000"/>
        </w:rPr>
        <w:t xml:space="preserve">All </w:t>
      </w:r>
      <w:r w:rsidRPr="007C171D">
        <w:rPr>
          <w:iCs/>
          <w:color w:val="000000"/>
        </w:rPr>
        <w:t>ER</w:t>
      </w:r>
      <w:r w:rsidRPr="007C171D">
        <w:rPr>
          <w:i/>
          <w:iCs/>
          <w:color w:val="000000"/>
        </w:rPr>
        <w:t xml:space="preserve"> </w:t>
      </w:r>
      <w:r w:rsidRPr="007C171D">
        <w:rPr>
          <w:iCs/>
          <w:color w:val="000000"/>
        </w:rPr>
        <w:t>297</w:t>
      </w:r>
      <w:r w:rsidRPr="007C171D">
        <w:rPr>
          <w:i/>
          <w:iCs/>
          <w:color w:val="000000"/>
        </w:rPr>
        <w:t xml:space="preserve"> </w:t>
      </w:r>
    </w:p>
    <w:p w14:paraId="78B57981" w14:textId="77777777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i/>
          <w:iCs/>
          <w:color w:val="000000"/>
        </w:rPr>
      </w:pPr>
      <w:r w:rsidRPr="007C171D">
        <w:rPr>
          <w:i/>
          <w:iCs/>
          <w:color w:val="000000"/>
        </w:rPr>
        <w:t xml:space="preserve">Re </w:t>
      </w:r>
      <w:proofErr w:type="spellStart"/>
      <w:r w:rsidRPr="007C171D">
        <w:rPr>
          <w:i/>
          <w:iCs/>
          <w:color w:val="000000"/>
        </w:rPr>
        <w:t>Demaglass</w:t>
      </w:r>
      <w:proofErr w:type="spellEnd"/>
      <w:r w:rsidRPr="007C171D">
        <w:rPr>
          <w:i/>
          <w:iCs/>
          <w:color w:val="000000"/>
        </w:rPr>
        <w:t xml:space="preserve"> Holdings Ltd </w:t>
      </w:r>
      <w:r w:rsidRPr="007C171D">
        <w:rPr>
          <w:color w:val="000000"/>
        </w:rPr>
        <w:t xml:space="preserve">[2001] </w:t>
      </w:r>
      <w:r w:rsidRPr="007C171D">
        <w:rPr>
          <w:iCs/>
          <w:color w:val="000000"/>
        </w:rPr>
        <w:t>2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BCLC </w:t>
      </w:r>
      <w:r w:rsidRPr="007C171D">
        <w:rPr>
          <w:iCs/>
          <w:color w:val="000000"/>
        </w:rPr>
        <w:t>633</w:t>
      </w:r>
    </w:p>
    <w:p w14:paraId="650339E1" w14:textId="37EA1F86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color w:val="000000"/>
        </w:rPr>
      </w:pPr>
      <w:r w:rsidRPr="007C171D">
        <w:rPr>
          <w:i/>
          <w:iCs/>
          <w:color w:val="000000"/>
        </w:rPr>
        <w:t xml:space="preserve">Re </w:t>
      </w:r>
      <w:r w:rsidRPr="007C171D">
        <w:rPr>
          <w:bCs/>
          <w:i/>
          <w:iCs/>
          <w:color w:val="000000"/>
        </w:rPr>
        <w:t xml:space="preserve">Craven </w:t>
      </w:r>
      <w:r w:rsidRPr="007C171D">
        <w:rPr>
          <w:i/>
          <w:iCs/>
          <w:color w:val="000000"/>
        </w:rPr>
        <w:t xml:space="preserve">Insurance Company Ltd </w:t>
      </w:r>
      <w:r w:rsidRPr="007C171D">
        <w:rPr>
          <w:iCs/>
          <w:color w:val="000000"/>
        </w:rPr>
        <w:t>[1</w:t>
      </w:r>
      <w:r w:rsidRPr="007C171D">
        <w:rPr>
          <w:color w:val="000000"/>
        </w:rPr>
        <w:t xml:space="preserve">968] </w:t>
      </w:r>
      <w:r w:rsidR="008216EA" w:rsidRPr="007C171D">
        <w:rPr>
          <w:color w:val="000000"/>
        </w:rPr>
        <w:t xml:space="preserve">1 WLR 675; [1968] </w:t>
      </w:r>
      <w:r w:rsidRPr="007C171D">
        <w:rPr>
          <w:color w:val="000000"/>
        </w:rPr>
        <w:t>1</w:t>
      </w:r>
      <w:r w:rsidR="00635C0F"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>Al</w:t>
      </w:r>
      <w:r w:rsidRPr="007C171D">
        <w:rPr>
          <w:color w:val="000000"/>
        </w:rPr>
        <w:t>l ER 1140</w:t>
      </w:r>
      <w:r w:rsidR="00A638C5" w:rsidRPr="007C171D">
        <w:rPr>
          <w:color w:val="000000"/>
        </w:rPr>
        <w:t xml:space="preserve">, </w:t>
      </w:r>
      <w:r w:rsidR="008D07F0" w:rsidRPr="007C171D">
        <w:rPr>
          <w:color w:val="000000"/>
        </w:rPr>
        <w:t xml:space="preserve">at </w:t>
      </w:r>
      <w:r w:rsidRPr="007C171D">
        <w:rPr>
          <w:color w:val="000000"/>
        </w:rPr>
        <w:t>1144</w:t>
      </w:r>
      <w:r w:rsidR="00DD50EB" w:rsidRPr="007C171D">
        <w:rPr>
          <w:color w:val="000000"/>
        </w:rPr>
        <w:t xml:space="preserve"> (CA)</w:t>
      </w:r>
    </w:p>
    <w:p w14:paraId="47D05BDB" w14:textId="79ED45EA" w:rsidR="00A932C5" w:rsidRPr="007C171D" w:rsidRDefault="00A932C5" w:rsidP="00ED5B1B">
      <w:pPr>
        <w:widowControl w:val="0"/>
        <w:shd w:val="clear" w:color="auto" w:fill="D9D9D9"/>
        <w:tabs>
          <w:tab w:val="left" w:pos="560"/>
          <w:tab w:val="left" w:pos="709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i/>
          <w:iCs/>
          <w:color w:val="000000"/>
        </w:rPr>
      </w:pPr>
      <w:r w:rsidRPr="007C171D">
        <w:rPr>
          <w:i/>
          <w:iCs/>
          <w:color w:val="000000"/>
        </w:rPr>
        <w:t xml:space="preserve">BNP Paribas v </w:t>
      </w:r>
      <w:proofErr w:type="spellStart"/>
      <w:r w:rsidRPr="007C171D">
        <w:rPr>
          <w:i/>
          <w:iCs/>
          <w:color w:val="000000"/>
        </w:rPr>
        <w:t>Jurong</w:t>
      </w:r>
      <w:proofErr w:type="spellEnd"/>
      <w:r w:rsidRPr="007C171D">
        <w:rPr>
          <w:i/>
          <w:iCs/>
          <w:color w:val="000000"/>
        </w:rPr>
        <w:t xml:space="preserve"> Shipyard </w:t>
      </w:r>
      <w:r w:rsidRPr="007C171D">
        <w:rPr>
          <w:bCs/>
          <w:i/>
          <w:iCs/>
          <w:color w:val="000000"/>
        </w:rPr>
        <w:t xml:space="preserve">Pte </w:t>
      </w:r>
      <w:r w:rsidRPr="007C171D">
        <w:rPr>
          <w:i/>
          <w:iCs/>
          <w:color w:val="000000"/>
        </w:rPr>
        <w:t>Ltd</w:t>
      </w:r>
      <w:r w:rsidRPr="007C171D">
        <w:rPr>
          <w:color w:val="000000"/>
        </w:rPr>
        <w:t xml:space="preserve"> [2009] 2 </w:t>
      </w:r>
      <w:r w:rsidR="00756298" w:rsidRPr="007C171D">
        <w:rPr>
          <w:bCs/>
          <w:color w:val="000000"/>
        </w:rPr>
        <w:t>SLR(R)</w:t>
      </w:r>
      <w:r w:rsidRPr="007C171D">
        <w:rPr>
          <w:bCs/>
          <w:color w:val="000000"/>
        </w:rPr>
        <w:t xml:space="preserve"> </w:t>
      </w:r>
      <w:r w:rsidRPr="007C171D">
        <w:rPr>
          <w:iCs/>
          <w:color w:val="000000"/>
        </w:rPr>
        <w:t>949</w:t>
      </w:r>
      <w:r w:rsidR="00F42BF4">
        <w:rPr>
          <w:iCs/>
          <w:color w:val="000000"/>
        </w:rPr>
        <w:t>, at [1</w:t>
      </w:r>
      <w:r w:rsidR="005578B9">
        <w:rPr>
          <w:iCs/>
          <w:color w:val="000000"/>
        </w:rPr>
        <w:t>9</w:t>
      </w:r>
      <w:r w:rsidR="00F42BF4">
        <w:rPr>
          <w:iCs/>
          <w:color w:val="000000"/>
        </w:rPr>
        <w:t>]</w:t>
      </w:r>
      <w:proofErr w:type="gramStart"/>
      <w:r w:rsidR="00F42BF4">
        <w:rPr>
          <w:iCs/>
          <w:color w:val="000000"/>
        </w:rPr>
        <w:t>-[</w:t>
      </w:r>
      <w:proofErr w:type="gramEnd"/>
      <w:r w:rsidR="00F42BF4">
        <w:rPr>
          <w:iCs/>
          <w:color w:val="000000"/>
        </w:rPr>
        <w:t>20]</w:t>
      </w:r>
      <w:r w:rsidR="009817CA" w:rsidRPr="007C171D">
        <w:rPr>
          <w:iCs/>
          <w:color w:val="000000"/>
        </w:rPr>
        <w:t xml:space="preserve"> (CA)</w:t>
      </w:r>
    </w:p>
    <w:p w14:paraId="1F60C8B6" w14:textId="77777777" w:rsidR="00A932C5" w:rsidRPr="007C171D" w:rsidRDefault="00A932C5" w:rsidP="00A93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</w:rPr>
      </w:pPr>
    </w:p>
    <w:p w14:paraId="5F00B406" w14:textId="6490DFA6" w:rsidR="00A932C5" w:rsidRPr="007C171D" w:rsidRDefault="000B7B9E" w:rsidP="00AD63A4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 </w:t>
      </w:r>
      <w:r w:rsidR="00A932C5" w:rsidRPr="007C171D">
        <w:rPr>
          <w:b/>
          <w:bCs/>
          <w:color w:val="000000"/>
        </w:rPr>
        <w:t xml:space="preserve">Pre-existing voluntary </w:t>
      </w:r>
      <w:r w:rsidR="000C25B2" w:rsidRPr="007C171D">
        <w:rPr>
          <w:b/>
          <w:bCs/>
          <w:color w:val="000000"/>
        </w:rPr>
        <w:t>winding-up</w:t>
      </w:r>
    </w:p>
    <w:p w14:paraId="39073614" w14:textId="77777777" w:rsidR="00A932C5" w:rsidRPr="007C171D" w:rsidRDefault="00A932C5" w:rsidP="00A932C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outlineLvl w:val="0"/>
        <w:rPr>
          <w:b/>
          <w:bCs/>
          <w:color w:val="000000"/>
        </w:rPr>
      </w:pPr>
    </w:p>
    <w:p w14:paraId="64B26652" w14:textId="77777777" w:rsidR="00A932C5" w:rsidRPr="007C171D" w:rsidRDefault="00A932C5" w:rsidP="00CA359E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b/>
          <w:bCs/>
          <w:color w:val="000000"/>
        </w:rPr>
      </w:pPr>
      <w:r w:rsidRPr="007C171D">
        <w:rPr>
          <w:color w:val="000000"/>
        </w:rPr>
        <w:t xml:space="preserve">The fact that the company is already in voluntary winding-up may also persuade the Court not to make the order for winding-up: </w:t>
      </w:r>
      <w:r w:rsidRPr="007C171D">
        <w:rPr>
          <w:b/>
          <w:bCs/>
          <w:color w:val="000000"/>
        </w:rPr>
        <w:t>s 253(2)(d)</w:t>
      </w:r>
      <w:r w:rsidRPr="007C171D">
        <w:rPr>
          <w:bCs/>
          <w:color w:val="000000"/>
        </w:rPr>
        <w:t>.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See also </w:t>
      </w:r>
      <w:r w:rsidRPr="007C171D">
        <w:rPr>
          <w:b/>
          <w:bCs/>
          <w:color w:val="000000"/>
        </w:rPr>
        <w:t>s 255(1)</w:t>
      </w:r>
      <w:r w:rsidRPr="007C171D">
        <w:rPr>
          <w:bCs/>
          <w:color w:val="000000"/>
        </w:rPr>
        <w:t>.</w:t>
      </w:r>
    </w:p>
    <w:p w14:paraId="2B0C3573" w14:textId="77777777" w:rsidR="00A932C5" w:rsidRPr="007C171D" w:rsidRDefault="00A932C5" w:rsidP="00CA359E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b/>
          <w:bCs/>
          <w:color w:val="000000"/>
        </w:rPr>
      </w:pPr>
    </w:p>
    <w:p w14:paraId="0E6B5891" w14:textId="77777777" w:rsidR="00A932C5" w:rsidRPr="007C171D" w:rsidRDefault="00A932C5" w:rsidP="003A0C36">
      <w:pPr>
        <w:widowControl w:val="0"/>
        <w:shd w:val="clear" w:color="auto" w:fill="D9D9D9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bCs/>
          <w:color w:val="000000"/>
        </w:rPr>
      </w:pPr>
      <w:r w:rsidRPr="007C171D">
        <w:rPr>
          <w:bCs/>
          <w:i/>
          <w:iCs/>
          <w:color w:val="000000"/>
        </w:rPr>
        <w:t xml:space="preserve">Re </w:t>
      </w:r>
      <w:proofErr w:type="spellStart"/>
      <w:r w:rsidRPr="007C171D">
        <w:rPr>
          <w:bCs/>
          <w:i/>
          <w:iCs/>
          <w:color w:val="000000"/>
        </w:rPr>
        <w:t>Ziceram</w:t>
      </w:r>
      <w:proofErr w:type="spellEnd"/>
      <w:r w:rsidRPr="007C171D">
        <w:rPr>
          <w:bCs/>
          <w:i/>
          <w:iCs/>
          <w:color w:val="000000"/>
        </w:rPr>
        <w:t xml:space="preserve"> Ltd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[2000] </w:t>
      </w:r>
      <w:r w:rsidRPr="007C171D">
        <w:rPr>
          <w:bCs/>
          <w:color w:val="000000"/>
        </w:rPr>
        <w:t xml:space="preserve">1 </w:t>
      </w:r>
      <w:r w:rsidRPr="007C171D">
        <w:rPr>
          <w:color w:val="000000"/>
        </w:rPr>
        <w:t xml:space="preserve">BCLC </w:t>
      </w:r>
      <w:r w:rsidRPr="007C171D">
        <w:rPr>
          <w:iCs/>
          <w:color w:val="000000"/>
        </w:rPr>
        <w:t>75</w:t>
      </w:r>
      <w:r w:rsidRPr="007C171D">
        <w:rPr>
          <w:bCs/>
          <w:color w:val="000000"/>
        </w:rPr>
        <w:t xml:space="preserve">1 </w:t>
      </w:r>
    </w:p>
    <w:p w14:paraId="082BCD32" w14:textId="72A6DDBB" w:rsidR="00754A78" w:rsidRPr="007C171D" w:rsidRDefault="00A932C5" w:rsidP="003A0C36">
      <w:pPr>
        <w:widowControl w:val="0"/>
        <w:shd w:val="clear" w:color="auto" w:fill="D9D9D9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rPr>
          <w:color w:val="000000"/>
        </w:rPr>
      </w:pPr>
      <w:r w:rsidRPr="007C171D">
        <w:rPr>
          <w:i/>
          <w:iCs/>
          <w:color w:val="000000"/>
        </w:rPr>
        <w:t xml:space="preserve">Korea </w:t>
      </w:r>
      <w:r w:rsidRPr="007C171D">
        <w:rPr>
          <w:bCs/>
          <w:i/>
          <w:color w:val="000000"/>
        </w:rPr>
        <w:t>Asset</w:t>
      </w:r>
      <w:r w:rsidRPr="007C171D">
        <w:rPr>
          <w:b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Management </w:t>
      </w:r>
      <w:r w:rsidRPr="007C171D">
        <w:rPr>
          <w:i/>
          <w:iCs/>
          <w:color w:val="000000"/>
        </w:rPr>
        <w:t>C</w:t>
      </w:r>
      <w:r w:rsidRPr="007C171D">
        <w:rPr>
          <w:bCs/>
          <w:i/>
          <w:iCs/>
          <w:color w:val="000000"/>
        </w:rPr>
        <w:t>o</w:t>
      </w:r>
      <w:r w:rsidRPr="007C171D">
        <w:rPr>
          <w:i/>
          <w:iCs/>
          <w:color w:val="000000"/>
        </w:rPr>
        <w:t xml:space="preserve">rporation v Daewoo Singapore </w:t>
      </w:r>
      <w:r w:rsidRPr="007C171D">
        <w:rPr>
          <w:bCs/>
          <w:i/>
          <w:iCs/>
          <w:color w:val="000000"/>
        </w:rPr>
        <w:t>P</w:t>
      </w:r>
      <w:r w:rsidR="00635C0F" w:rsidRPr="007C171D">
        <w:rPr>
          <w:bCs/>
          <w:i/>
          <w:iCs/>
          <w:color w:val="000000"/>
        </w:rPr>
        <w:t>t</w:t>
      </w:r>
      <w:r w:rsidRPr="007C171D">
        <w:rPr>
          <w:bCs/>
          <w:i/>
          <w:iCs/>
          <w:color w:val="000000"/>
        </w:rPr>
        <w:t xml:space="preserve">e </w:t>
      </w:r>
      <w:r w:rsidRPr="007C171D">
        <w:rPr>
          <w:i/>
          <w:iCs/>
          <w:color w:val="000000"/>
        </w:rPr>
        <w:t>Ltd</w:t>
      </w:r>
      <w:r w:rsidRPr="007C171D">
        <w:rPr>
          <w:color w:val="000000"/>
        </w:rPr>
        <w:t xml:space="preserve"> [2004] 1 </w:t>
      </w:r>
      <w:r w:rsidR="00756298" w:rsidRPr="007C171D">
        <w:rPr>
          <w:color w:val="000000"/>
        </w:rPr>
        <w:t>SLR(R)</w:t>
      </w:r>
      <w:r w:rsidRPr="007C171D">
        <w:rPr>
          <w:color w:val="000000"/>
        </w:rPr>
        <w:t xml:space="preserve"> 671</w:t>
      </w:r>
    </w:p>
    <w:p w14:paraId="77099D3C" w14:textId="77777777" w:rsidR="00AB6F55" w:rsidRPr="00854697" w:rsidRDefault="00AB6F55" w:rsidP="000349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eastAsiaTheme="minorHAnsi"/>
          <w:sz w:val="32"/>
          <w:szCs w:val="32"/>
          <w:lang w:val="en-US" w:eastAsia="en-US"/>
        </w:rPr>
      </w:pPr>
    </w:p>
    <w:p w14:paraId="5016F616" w14:textId="4B9E5AA4" w:rsidR="00C55C9D" w:rsidRPr="007C171D" w:rsidRDefault="00C55C9D">
      <w:pPr>
        <w:spacing w:after="200" w:line="276" w:lineRule="auto"/>
        <w:rPr>
          <w:iCs/>
          <w:color w:val="000000"/>
        </w:rPr>
      </w:pPr>
    </w:p>
    <w:p w14:paraId="5877D39C" w14:textId="77777777" w:rsidR="004924EA" w:rsidRPr="007C171D" w:rsidRDefault="004924EA">
      <w:pPr>
        <w:spacing w:after="200" w:line="276" w:lineRule="auto"/>
        <w:rPr>
          <w:b/>
          <w:bCs/>
          <w:color w:val="000000"/>
          <w:u w:val="single"/>
        </w:rPr>
      </w:pPr>
      <w:r w:rsidRPr="007C171D">
        <w:rPr>
          <w:b/>
          <w:bCs/>
          <w:color w:val="000000"/>
          <w:u w:val="single"/>
        </w:rPr>
        <w:br w:type="page"/>
      </w:r>
    </w:p>
    <w:p w14:paraId="1BEB81F6" w14:textId="687E8316" w:rsidR="00C55C9D" w:rsidRPr="007C171D" w:rsidRDefault="003B6705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  <w:u w:val="single"/>
        </w:rPr>
        <w:lastRenderedPageBreak/>
        <w:t>B.</w:t>
      </w:r>
      <w:r w:rsidR="00C55C9D" w:rsidRPr="007C171D">
        <w:rPr>
          <w:b/>
          <w:bCs/>
          <w:color w:val="000000"/>
          <w:u w:val="single"/>
        </w:rPr>
        <w:tab/>
        <w:t>Commencement and Effect of Winding-Up</w:t>
      </w:r>
    </w:p>
    <w:p w14:paraId="34E57749" w14:textId="777777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621DF8D8" w14:textId="34A20ECD" w:rsidR="00C55C9D" w:rsidRPr="007C171D" w:rsidRDefault="00C55C9D">
      <w:pPr>
        <w:pStyle w:val="ListParagraph"/>
        <w:widowControl w:val="0"/>
        <w:numPr>
          <w:ilvl w:val="0"/>
          <w:numId w:val="6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92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Meaning of Commencement of Winding</w:t>
      </w:r>
      <w:r w:rsidR="000C25B2" w:rsidRPr="007C171D">
        <w:rPr>
          <w:b/>
          <w:bCs/>
          <w:color w:val="000000"/>
        </w:rPr>
        <w:t>-</w:t>
      </w:r>
      <w:r w:rsidRPr="007C171D">
        <w:rPr>
          <w:b/>
          <w:bCs/>
          <w:color w:val="000000"/>
        </w:rPr>
        <w:t xml:space="preserve">Up </w:t>
      </w:r>
    </w:p>
    <w:p w14:paraId="32E061B1" w14:textId="77777777" w:rsidR="00C55C9D" w:rsidRPr="007C171D" w:rsidRDefault="00C55C9D" w:rsidP="004924EA">
      <w:pPr>
        <w:pStyle w:val="ListParagraph"/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 w:hanging="211"/>
        <w:outlineLvl w:val="0"/>
        <w:rPr>
          <w:b/>
          <w:bCs/>
          <w:color w:val="000000"/>
        </w:rPr>
      </w:pPr>
    </w:p>
    <w:p w14:paraId="65109A5E" w14:textId="3925BE81" w:rsidR="00C55C9D" w:rsidRPr="007C171D" w:rsidRDefault="00C55C9D" w:rsidP="00E2610C">
      <w:pPr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outlineLvl w:val="0"/>
        <w:rPr>
          <w:b/>
          <w:bCs/>
          <w:color w:val="000000"/>
        </w:rPr>
      </w:pPr>
      <w:r w:rsidRPr="007C171D">
        <w:rPr>
          <w:color w:val="000000"/>
        </w:rPr>
        <w:t xml:space="preserve">When does a winding-up </w:t>
      </w:r>
      <w:r w:rsidR="00DE09F3" w:rsidRPr="007C171D">
        <w:rPr>
          <w:color w:val="000000"/>
        </w:rPr>
        <w:t>“</w:t>
      </w:r>
      <w:r w:rsidRPr="007C171D">
        <w:rPr>
          <w:i/>
          <w:color w:val="000000"/>
        </w:rPr>
        <w:t>commence</w:t>
      </w:r>
      <w:r w:rsidR="00DE09F3" w:rsidRPr="007C171D">
        <w:rPr>
          <w:color w:val="000000"/>
        </w:rPr>
        <w:t>”</w:t>
      </w:r>
      <w:r w:rsidRPr="007C171D">
        <w:rPr>
          <w:color w:val="000000"/>
        </w:rPr>
        <w:t xml:space="preserve">? Read </w:t>
      </w:r>
      <w:proofErr w:type="spellStart"/>
      <w:r w:rsidRPr="007C171D">
        <w:rPr>
          <w:b/>
          <w:bCs/>
          <w:color w:val="000000"/>
        </w:rPr>
        <w:t>ss</w:t>
      </w:r>
      <w:proofErr w:type="spellEnd"/>
      <w:r w:rsidRPr="007C171D">
        <w:rPr>
          <w:b/>
          <w:bCs/>
          <w:color w:val="000000"/>
        </w:rPr>
        <w:t xml:space="preserve"> 255 </w:t>
      </w:r>
      <w:r w:rsidRPr="007C171D">
        <w:rPr>
          <w:color w:val="000000"/>
        </w:rPr>
        <w:t xml:space="preserve">and </w:t>
      </w:r>
      <w:r w:rsidRPr="007C171D">
        <w:rPr>
          <w:b/>
          <w:bCs/>
          <w:color w:val="000000"/>
        </w:rPr>
        <w:t>291(6)</w:t>
      </w:r>
      <w:r w:rsidRPr="007C171D">
        <w:rPr>
          <w:bCs/>
          <w:color w:val="000000"/>
        </w:rPr>
        <w:t xml:space="preserve">. </w:t>
      </w:r>
      <w:r w:rsidR="00904D61" w:rsidRPr="007C171D">
        <w:rPr>
          <w:bCs/>
          <w:color w:val="000000"/>
        </w:rPr>
        <w:t xml:space="preserve">What is the significance of this </w:t>
      </w:r>
      <w:r w:rsidR="00D42AB7" w:rsidRPr="007C171D">
        <w:rPr>
          <w:bCs/>
          <w:color w:val="000000"/>
        </w:rPr>
        <w:t xml:space="preserve">“commencement” </w:t>
      </w:r>
      <w:r w:rsidR="00904D61" w:rsidRPr="007C171D">
        <w:rPr>
          <w:bCs/>
          <w:color w:val="000000"/>
        </w:rPr>
        <w:t>date</w:t>
      </w:r>
      <w:r w:rsidR="005F222B" w:rsidRPr="007C171D">
        <w:rPr>
          <w:bCs/>
          <w:color w:val="000000"/>
        </w:rPr>
        <w:t xml:space="preserve"> – does it apply for </w:t>
      </w:r>
      <w:r w:rsidR="004924EA" w:rsidRPr="00854697">
        <w:rPr>
          <w:bCs/>
          <w:color w:val="000000"/>
        </w:rPr>
        <w:t>all</w:t>
      </w:r>
      <w:r w:rsidR="005F222B" w:rsidRPr="007C171D">
        <w:rPr>
          <w:bCs/>
          <w:color w:val="000000"/>
        </w:rPr>
        <w:t xml:space="preserve"> purposes?</w:t>
      </w:r>
      <w:r w:rsidR="00F266AF" w:rsidRPr="007C171D">
        <w:rPr>
          <w:rStyle w:val="FootnoteReference"/>
          <w:bCs/>
          <w:color w:val="000000"/>
        </w:rPr>
        <w:footnoteReference w:id="3"/>
      </w:r>
    </w:p>
    <w:p w14:paraId="48FEE489" w14:textId="77777777" w:rsidR="00C55C9D" w:rsidRPr="007C171D" w:rsidRDefault="00C55C9D" w:rsidP="004924EA">
      <w:pPr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1"/>
        <w:outlineLvl w:val="0"/>
        <w:rPr>
          <w:b/>
          <w:bCs/>
          <w:color w:val="000000"/>
        </w:rPr>
      </w:pPr>
    </w:p>
    <w:p w14:paraId="1762A6C1" w14:textId="5C88B70A" w:rsidR="00F71BAD" w:rsidRPr="007C171D" w:rsidRDefault="00C55C9D" w:rsidP="004924EA">
      <w:pPr>
        <w:widowControl w:val="0"/>
        <w:shd w:val="clear" w:color="auto" w:fill="D9D9D9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1"/>
        <w:outlineLvl w:val="0"/>
        <w:rPr>
          <w:color w:val="000000"/>
        </w:rPr>
      </w:pPr>
      <w:proofErr w:type="spellStart"/>
      <w:r w:rsidRPr="007C171D">
        <w:rPr>
          <w:i/>
          <w:iCs/>
          <w:color w:val="000000"/>
        </w:rPr>
        <w:t>Kredin</w:t>
      </w:r>
      <w:proofErr w:type="spellEnd"/>
      <w:r w:rsidRPr="007C171D">
        <w:rPr>
          <w:i/>
          <w:iCs/>
          <w:color w:val="000000"/>
        </w:rPr>
        <w:t xml:space="preserve"> </w:t>
      </w:r>
      <w:proofErr w:type="spellStart"/>
      <w:r w:rsidRPr="007C171D">
        <w:rPr>
          <w:i/>
          <w:iCs/>
          <w:color w:val="000000"/>
        </w:rPr>
        <w:t>Sdn</w:t>
      </w:r>
      <w:proofErr w:type="spellEnd"/>
      <w:r w:rsidRPr="007C171D">
        <w:rPr>
          <w:i/>
          <w:iCs/>
          <w:color w:val="000000"/>
        </w:rPr>
        <w:t xml:space="preserve"> </w:t>
      </w:r>
      <w:proofErr w:type="spellStart"/>
      <w:r w:rsidRPr="007C171D">
        <w:rPr>
          <w:bCs/>
          <w:i/>
          <w:iCs/>
          <w:color w:val="000000"/>
        </w:rPr>
        <w:t>Bhd</w:t>
      </w:r>
      <w:proofErr w:type="spellEnd"/>
      <w:r w:rsidRPr="007C171D">
        <w:rPr>
          <w:bCs/>
          <w:i/>
          <w:iCs/>
          <w:color w:val="000000"/>
        </w:rPr>
        <w:t xml:space="preserve"> v Development </w:t>
      </w:r>
      <w:r w:rsidRPr="007C171D">
        <w:rPr>
          <w:bCs/>
          <w:i/>
          <w:color w:val="000000"/>
        </w:rPr>
        <w:t xml:space="preserve">&amp; </w:t>
      </w:r>
      <w:r w:rsidRPr="007C171D">
        <w:rPr>
          <w:bCs/>
          <w:i/>
          <w:iCs/>
          <w:color w:val="000000"/>
        </w:rPr>
        <w:t xml:space="preserve">Commercial </w:t>
      </w:r>
      <w:r w:rsidRPr="007C171D">
        <w:rPr>
          <w:i/>
          <w:color w:val="000000"/>
        </w:rPr>
        <w:t xml:space="preserve">Bank </w:t>
      </w:r>
      <w:proofErr w:type="spellStart"/>
      <w:r w:rsidRPr="007C171D">
        <w:rPr>
          <w:i/>
          <w:iCs/>
          <w:color w:val="000000"/>
        </w:rPr>
        <w:t>Bhd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bCs/>
          <w:color w:val="000000"/>
        </w:rPr>
        <w:t xml:space="preserve">95] </w:t>
      </w:r>
      <w:r w:rsidRPr="007C171D">
        <w:rPr>
          <w:color w:val="000000"/>
        </w:rPr>
        <w:t xml:space="preserve">3 MLJ 304 </w:t>
      </w:r>
      <w:r w:rsidR="00F32710" w:rsidRPr="007C171D">
        <w:rPr>
          <w:color w:val="000000"/>
        </w:rPr>
        <w:t>(CA)</w:t>
      </w:r>
    </w:p>
    <w:p w14:paraId="04E8D5CE" w14:textId="77777777" w:rsidR="00C55C9D" w:rsidRPr="007C171D" w:rsidRDefault="00C55C9D" w:rsidP="004924EA">
      <w:pPr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211"/>
        <w:rPr>
          <w:b/>
          <w:bCs/>
          <w:color w:val="000000"/>
        </w:rPr>
      </w:pPr>
    </w:p>
    <w:p w14:paraId="735EF482" w14:textId="481E96B4" w:rsidR="00C55C9D" w:rsidRPr="007C171D" w:rsidRDefault="00C55C9D">
      <w:pPr>
        <w:pStyle w:val="ListParagraph"/>
        <w:widowControl w:val="0"/>
        <w:numPr>
          <w:ilvl w:val="0"/>
          <w:numId w:val="6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567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Effect of the Winding</w:t>
      </w:r>
      <w:r w:rsidR="000C25B2" w:rsidRPr="007C171D">
        <w:rPr>
          <w:b/>
          <w:bCs/>
          <w:color w:val="000000"/>
        </w:rPr>
        <w:t>-</w:t>
      </w:r>
      <w:r w:rsidR="00470BCF" w:rsidRPr="007C171D">
        <w:rPr>
          <w:b/>
          <w:bCs/>
          <w:color w:val="000000"/>
        </w:rPr>
        <w:t>Up Order/Resolution</w:t>
      </w:r>
    </w:p>
    <w:p w14:paraId="1CD713AB" w14:textId="77777777" w:rsidR="00C55C9D" w:rsidRPr="007C171D" w:rsidRDefault="00C55C9D" w:rsidP="00C55C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outlineLvl w:val="0"/>
        <w:rPr>
          <w:b/>
          <w:bCs/>
          <w:color w:val="000000"/>
        </w:rPr>
      </w:pPr>
    </w:p>
    <w:p w14:paraId="4ED6C7AF" w14:textId="265E1FD1" w:rsidR="002C1B98" w:rsidRPr="007C171D" w:rsidRDefault="002C1B98" w:rsidP="00E2610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Appointment </w:t>
      </w:r>
      <w:r w:rsidR="0059343C" w:rsidRPr="007C171D">
        <w:rPr>
          <w:b/>
          <w:bCs/>
          <w:color w:val="000000"/>
        </w:rPr>
        <w:t xml:space="preserve">and Role </w:t>
      </w:r>
      <w:r w:rsidRPr="007C171D">
        <w:rPr>
          <w:b/>
          <w:bCs/>
          <w:color w:val="000000"/>
        </w:rPr>
        <w:t>of Liquidator</w:t>
      </w:r>
    </w:p>
    <w:p w14:paraId="36435375" w14:textId="77777777" w:rsidR="002C1B98" w:rsidRPr="007C171D" w:rsidRDefault="002C1B98" w:rsidP="002C1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/>
          <w:bCs/>
          <w:color w:val="000000"/>
        </w:rPr>
      </w:pPr>
    </w:p>
    <w:p w14:paraId="0D4CC21B" w14:textId="0C87120E" w:rsidR="002C1B98" w:rsidRPr="007C171D" w:rsidRDefault="00037A71" w:rsidP="00854697">
      <w:pPr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In a </w:t>
      </w:r>
      <w:r w:rsidR="00FE1204">
        <w:rPr>
          <w:bCs/>
          <w:color w:val="000000"/>
        </w:rPr>
        <w:t xml:space="preserve">Singapore </w:t>
      </w:r>
      <w:r w:rsidRPr="007C171D">
        <w:rPr>
          <w:bCs/>
          <w:color w:val="000000"/>
        </w:rPr>
        <w:t>compulsory winding</w:t>
      </w:r>
      <w:r w:rsidR="000C25B2" w:rsidRPr="007C171D">
        <w:rPr>
          <w:bCs/>
          <w:color w:val="000000"/>
        </w:rPr>
        <w:t>-</w:t>
      </w:r>
      <w:r w:rsidRPr="007C171D">
        <w:rPr>
          <w:bCs/>
          <w:color w:val="000000"/>
        </w:rPr>
        <w:t>up, the liquidator is appointed by the court</w:t>
      </w:r>
      <w:r w:rsidR="00184C2A" w:rsidRPr="007C171D">
        <w:rPr>
          <w:bCs/>
          <w:color w:val="000000"/>
        </w:rPr>
        <w:t xml:space="preserve"> (the petitioner may make a nomination)</w:t>
      </w:r>
      <w:r w:rsidR="005314C1">
        <w:rPr>
          <w:bCs/>
          <w:color w:val="000000"/>
        </w:rPr>
        <w:t xml:space="preserve">: </w:t>
      </w:r>
      <w:r w:rsidR="005314C1" w:rsidRPr="005314C1">
        <w:rPr>
          <w:b/>
          <w:bCs/>
          <w:color w:val="000000"/>
        </w:rPr>
        <w:t>s 263(c)</w:t>
      </w:r>
      <w:r w:rsidRPr="005314C1">
        <w:rPr>
          <w:bCs/>
          <w:color w:val="000000"/>
        </w:rPr>
        <w:t xml:space="preserve">. </w:t>
      </w:r>
      <w:r w:rsidR="006B267F" w:rsidRPr="007C171D">
        <w:rPr>
          <w:bCs/>
          <w:color w:val="000000"/>
        </w:rPr>
        <w:t xml:space="preserve">Historically </w:t>
      </w:r>
      <w:r w:rsidR="00184C2A" w:rsidRPr="007C171D">
        <w:rPr>
          <w:bCs/>
          <w:color w:val="000000"/>
        </w:rPr>
        <w:t xml:space="preserve">in the UK </w:t>
      </w:r>
      <w:r w:rsidR="006B267F" w:rsidRPr="007C171D">
        <w:rPr>
          <w:bCs/>
          <w:color w:val="000000"/>
        </w:rPr>
        <w:t xml:space="preserve">the liquidator was always the Official Receiver, a government official. In modern times </w:t>
      </w:r>
      <w:r w:rsidR="002C1B98" w:rsidRPr="007C171D">
        <w:rPr>
          <w:bCs/>
          <w:color w:val="000000"/>
        </w:rPr>
        <w:t xml:space="preserve">either the </w:t>
      </w:r>
      <w:r w:rsidR="00D62A6D" w:rsidRPr="007C171D">
        <w:rPr>
          <w:bCs/>
          <w:color w:val="000000"/>
        </w:rPr>
        <w:t>O</w:t>
      </w:r>
      <w:r w:rsidR="002C1B98" w:rsidRPr="007C171D">
        <w:rPr>
          <w:bCs/>
          <w:color w:val="000000"/>
        </w:rPr>
        <w:t xml:space="preserve">fficial Receiver or a private liquidator (if </w:t>
      </w:r>
      <w:r w:rsidR="007B1F87">
        <w:rPr>
          <w:bCs/>
          <w:color w:val="000000"/>
        </w:rPr>
        <w:t xml:space="preserve">qualified as </w:t>
      </w:r>
      <w:r w:rsidR="002C1B98" w:rsidRPr="007C171D">
        <w:rPr>
          <w:bCs/>
          <w:color w:val="000000"/>
        </w:rPr>
        <w:t xml:space="preserve">an </w:t>
      </w:r>
      <w:r w:rsidR="002C1B98" w:rsidRPr="007C171D">
        <w:rPr>
          <w:bCs/>
          <w:i/>
          <w:color w:val="000000"/>
        </w:rPr>
        <w:t>approved liquidator</w:t>
      </w:r>
      <w:r w:rsidR="002C1B98" w:rsidRPr="007C171D">
        <w:rPr>
          <w:bCs/>
          <w:color w:val="000000"/>
        </w:rPr>
        <w:t xml:space="preserve"> under </w:t>
      </w:r>
      <w:proofErr w:type="spellStart"/>
      <w:r w:rsidR="002C1B98" w:rsidRPr="007C171D">
        <w:rPr>
          <w:b/>
          <w:bCs/>
          <w:color w:val="000000"/>
        </w:rPr>
        <w:t>s</w:t>
      </w:r>
      <w:r w:rsidR="00D62A6D" w:rsidRPr="007C171D">
        <w:rPr>
          <w:b/>
          <w:bCs/>
          <w:color w:val="000000"/>
        </w:rPr>
        <w:t>s</w:t>
      </w:r>
      <w:proofErr w:type="spellEnd"/>
      <w:r w:rsidR="002C1B98" w:rsidRPr="007C171D">
        <w:rPr>
          <w:b/>
          <w:bCs/>
          <w:color w:val="000000"/>
        </w:rPr>
        <w:t xml:space="preserve"> </w:t>
      </w:r>
      <w:r w:rsidR="00D62A6D" w:rsidRPr="007C171D">
        <w:rPr>
          <w:b/>
          <w:bCs/>
          <w:color w:val="000000"/>
        </w:rPr>
        <w:t>9, 11</w:t>
      </w:r>
      <w:r w:rsidR="005A7CAF" w:rsidRPr="007C171D">
        <w:rPr>
          <w:b/>
          <w:bCs/>
          <w:color w:val="000000"/>
        </w:rPr>
        <w:t xml:space="preserve"> </w:t>
      </w:r>
      <w:r w:rsidR="005A7CAF" w:rsidRPr="007C171D">
        <w:rPr>
          <w:bCs/>
          <w:color w:val="000000"/>
        </w:rPr>
        <w:t>– in practice, an accountant</w:t>
      </w:r>
      <w:r w:rsidR="002C1B98" w:rsidRPr="007C171D">
        <w:rPr>
          <w:bCs/>
          <w:color w:val="000000"/>
        </w:rPr>
        <w:t>) may be appointed as liquidator.</w:t>
      </w:r>
      <w:r w:rsidR="00D62A6D" w:rsidRPr="007C171D">
        <w:rPr>
          <w:bCs/>
          <w:color w:val="000000"/>
        </w:rPr>
        <w:t xml:space="preserve"> The Official Receiver becomes the liquidator </w:t>
      </w:r>
      <w:r w:rsidRPr="007C171D">
        <w:rPr>
          <w:bCs/>
          <w:color w:val="000000"/>
        </w:rPr>
        <w:t xml:space="preserve">by default </w:t>
      </w:r>
      <w:r w:rsidR="00D62A6D" w:rsidRPr="007C171D">
        <w:rPr>
          <w:bCs/>
          <w:color w:val="000000"/>
        </w:rPr>
        <w:t>where no private liquidator is appointed</w:t>
      </w:r>
      <w:r w:rsidR="00892FFC" w:rsidRPr="007C171D">
        <w:rPr>
          <w:bCs/>
          <w:color w:val="000000"/>
        </w:rPr>
        <w:t xml:space="preserve">: </w:t>
      </w:r>
      <w:r w:rsidR="00D62A6D" w:rsidRPr="007C171D">
        <w:rPr>
          <w:b/>
          <w:bCs/>
          <w:color w:val="000000"/>
        </w:rPr>
        <w:t>s 263</w:t>
      </w:r>
      <w:r w:rsidR="005314C1">
        <w:rPr>
          <w:b/>
          <w:bCs/>
          <w:color w:val="000000"/>
        </w:rPr>
        <w:t>(d)</w:t>
      </w:r>
      <w:r w:rsidR="00D62A6D" w:rsidRPr="007C171D">
        <w:rPr>
          <w:bCs/>
          <w:color w:val="000000"/>
        </w:rPr>
        <w:t>. Wh</w:t>
      </w:r>
      <w:r w:rsidR="006B267F" w:rsidRPr="007C171D">
        <w:rPr>
          <w:bCs/>
          <w:color w:val="000000"/>
        </w:rPr>
        <w:t xml:space="preserve">y might a private liquidator </w:t>
      </w:r>
      <w:r w:rsidR="006B267F" w:rsidRPr="007C171D">
        <w:rPr>
          <w:bCs/>
          <w:i/>
          <w:color w:val="000000"/>
        </w:rPr>
        <w:t>not</w:t>
      </w:r>
      <w:r w:rsidR="006B267F" w:rsidRPr="007C171D">
        <w:rPr>
          <w:bCs/>
          <w:color w:val="000000"/>
        </w:rPr>
        <w:t xml:space="preserve"> be appointed?</w:t>
      </w:r>
    </w:p>
    <w:p w14:paraId="23C09DCC" w14:textId="77777777" w:rsidR="00AC3BFD" w:rsidRPr="007C171D" w:rsidRDefault="00AC3BFD" w:rsidP="002C1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</w:p>
    <w:p w14:paraId="2F7264D7" w14:textId="77D6005B" w:rsidR="00AC3BFD" w:rsidRPr="007C171D" w:rsidRDefault="00AC3BFD" w:rsidP="002C1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In a creditors’ voluntary </w:t>
      </w:r>
      <w:r w:rsidR="000C25B2" w:rsidRPr="007C171D">
        <w:rPr>
          <w:bCs/>
          <w:color w:val="000000"/>
        </w:rPr>
        <w:t>winding-up</w:t>
      </w:r>
      <w:r w:rsidR="00184C2A" w:rsidRPr="007C171D">
        <w:rPr>
          <w:bCs/>
          <w:color w:val="000000"/>
        </w:rPr>
        <w:t>,</w:t>
      </w:r>
      <w:r w:rsidRPr="007C171D">
        <w:rPr>
          <w:bCs/>
          <w:color w:val="000000"/>
        </w:rPr>
        <w:t xml:space="preserve"> </w:t>
      </w:r>
      <w:r w:rsidR="00C76FA0" w:rsidRPr="007C171D">
        <w:rPr>
          <w:bCs/>
          <w:color w:val="000000"/>
        </w:rPr>
        <w:t xml:space="preserve">the creditors have the </w:t>
      </w:r>
      <w:r w:rsidR="007C32B1" w:rsidRPr="007C171D">
        <w:rPr>
          <w:bCs/>
          <w:color w:val="000000"/>
        </w:rPr>
        <w:t xml:space="preserve">ultimate </w:t>
      </w:r>
      <w:r w:rsidR="00C76FA0" w:rsidRPr="007C171D">
        <w:rPr>
          <w:bCs/>
          <w:color w:val="000000"/>
        </w:rPr>
        <w:t xml:space="preserve">right to appoint </w:t>
      </w:r>
      <w:r w:rsidRPr="007C171D">
        <w:rPr>
          <w:bCs/>
          <w:color w:val="000000"/>
        </w:rPr>
        <w:t>the liquidator</w:t>
      </w:r>
      <w:r w:rsidR="00C76FA0" w:rsidRPr="007C171D">
        <w:rPr>
          <w:bCs/>
          <w:color w:val="000000"/>
        </w:rPr>
        <w:t>, although they</w:t>
      </w:r>
      <w:r w:rsidRPr="007C171D">
        <w:rPr>
          <w:bCs/>
          <w:color w:val="000000"/>
        </w:rPr>
        <w:t xml:space="preserve"> </w:t>
      </w:r>
      <w:r w:rsidR="00C76FA0" w:rsidRPr="007C171D">
        <w:rPr>
          <w:bCs/>
          <w:color w:val="000000"/>
        </w:rPr>
        <w:t>may choose to accept the memb</w:t>
      </w:r>
      <w:r w:rsidRPr="007C171D">
        <w:rPr>
          <w:bCs/>
          <w:color w:val="000000"/>
        </w:rPr>
        <w:t>ers</w:t>
      </w:r>
      <w:r w:rsidR="005A7CAF" w:rsidRPr="007C171D">
        <w:rPr>
          <w:bCs/>
          <w:color w:val="000000"/>
        </w:rPr>
        <w:t>’</w:t>
      </w:r>
      <w:r w:rsidR="00C76FA0" w:rsidRPr="007C171D">
        <w:rPr>
          <w:bCs/>
          <w:color w:val="000000"/>
        </w:rPr>
        <w:t xml:space="preserve"> nominee</w:t>
      </w:r>
      <w:r w:rsidRPr="007C171D">
        <w:rPr>
          <w:bCs/>
          <w:color w:val="000000"/>
        </w:rPr>
        <w:t xml:space="preserve">: </w:t>
      </w:r>
      <w:r w:rsidRPr="007C171D">
        <w:rPr>
          <w:b/>
          <w:bCs/>
          <w:color w:val="000000"/>
        </w:rPr>
        <w:t>s 297</w:t>
      </w:r>
      <w:r w:rsidRPr="007C171D">
        <w:rPr>
          <w:bCs/>
          <w:color w:val="000000"/>
        </w:rPr>
        <w:t xml:space="preserve">. </w:t>
      </w:r>
      <w:r w:rsidR="005A7CAF" w:rsidRPr="007C171D">
        <w:rPr>
          <w:bCs/>
          <w:color w:val="000000"/>
        </w:rPr>
        <w:t xml:space="preserve">A non-approved liquidator may be appointed if the creditors so agree: </w:t>
      </w:r>
      <w:r w:rsidR="005A7CAF" w:rsidRPr="007C171D">
        <w:rPr>
          <w:b/>
          <w:bCs/>
          <w:color w:val="000000"/>
        </w:rPr>
        <w:t>s 11(2)(b)</w:t>
      </w:r>
      <w:r w:rsidR="005A7CAF" w:rsidRPr="007C171D">
        <w:rPr>
          <w:bCs/>
          <w:color w:val="000000"/>
        </w:rPr>
        <w:t>.</w:t>
      </w:r>
    </w:p>
    <w:p w14:paraId="31DF3702" w14:textId="77777777" w:rsidR="00C45273" w:rsidRPr="007C171D" w:rsidRDefault="00C45273" w:rsidP="00DA3E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</w:p>
    <w:p w14:paraId="46FD846C" w14:textId="67116142" w:rsidR="00C45273" w:rsidRPr="007C171D" w:rsidRDefault="00B35719" w:rsidP="007278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Once the liquidator </w:t>
      </w:r>
      <w:r w:rsidR="00355D12" w:rsidRPr="007C171D">
        <w:rPr>
          <w:bCs/>
          <w:color w:val="000000"/>
        </w:rPr>
        <w:t xml:space="preserve">has </w:t>
      </w:r>
      <w:r w:rsidRPr="007C171D">
        <w:rPr>
          <w:bCs/>
          <w:color w:val="000000"/>
        </w:rPr>
        <w:t>been appointed</w:t>
      </w:r>
      <w:r w:rsidR="00184C2A" w:rsidRPr="007C171D">
        <w:rPr>
          <w:bCs/>
          <w:color w:val="000000"/>
        </w:rPr>
        <w:t>,</w:t>
      </w:r>
      <w:r w:rsidR="001F203C" w:rsidRPr="007C171D">
        <w:rPr>
          <w:bCs/>
          <w:color w:val="000000"/>
        </w:rPr>
        <w:t xml:space="preserve"> all modes of liquidation follow broadly the same path, </w:t>
      </w:r>
      <w:proofErr w:type="spellStart"/>
      <w:r w:rsidR="001F203C" w:rsidRPr="007C171D">
        <w:rPr>
          <w:bCs/>
          <w:color w:val="000000"/>
        </w:rPr>
        <w:t>ie</w:t>
      </w:r>
      <w:proofErr w:type="spellEnd"/>
      <w:r w:rsidR="00C45273" w:rsidRPr="007C171D">
        <w:rPr>
          <w:bCs/>
          <w:color w:val="000000"/>
        </w:rPr>
        <w:t>:</w:t>
      </w:r>
    </w:p>
    <w:p w14:paraId="2CDA5EEA" w14:textId="3B274D5C" w:rsidR="00C45273" w:rsidRPr="007C171D" w:rsidRDefault="001F203C" w:rsidP="00C4527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  <w:r w:rsidRPr="007C171D">
        <w:rPr>
          <w:bCs/>
          <w:color w:val="000000"/>
        </w:rPr>
        <w:t>collection and realisation of assets</w:t>
      </w:r>
      <w:r w:rsidR="00C45273" w:rsidRPr="007C171D">
        <w:rPr>
          <w:bCs/>
          <w:color w:val="000000"/>
        </w:rPr>
        <w:t>;</w:t>
      </w:r>
    </w:p>
    <w:p w14:paraId="7D012FDE" w14:textId="01D7A37F" w:rsidR="00C45273" w:rsidRPr="007C171D" w:rsidRDefault="001F203C" w:rsidP="00C4527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  <w:r w:rsidRPr="007C171D">
        <w:rPr>
          <w:bCs/>
          <w:color w:val="000000"/>
        </w:rPr>
        <w:t>quantification and discharge</w:t>
      </w:r>
      <w:r w:rsidR="00C45273" w:rsidRPr="007C171D">
        <w:rPr>
          <w:rStyle w:val="FootnoteReference"/>
          <w:bCs/>
          <w:color w:val="000000"/>
        </w:rPr>
        <w:footnoteReference w:id="4"/>
      </w:r>
      <w:r w:rsidRPr="007C171D">
        <w:rPr>
          <w:bCs/>
          <w:color w:val="000000"/>
        </w:rPr>
        <w:t xml:space="preserve"> of liabilities</w:t>
      </w:r>
      <w:r w:rsidR="00C45273" w:rsidRPr="007C171D">
        <w:rPr>
          <w:bCs/>
          <w:color w:val="000000"/>
        </w:rPr>
        <w:t>;</w:t>
      </w:r>
    </w:p>
    <w:p w14:paraId="70D48B02" w14:textId="4B90C159" w:rsidR="00C45273" w:rsidRPr="007C171D" w:rsidRDefault="001F203C" w:rsidP="00C45273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  <w:r w:rsidRPr="007C171D">
        <w:rPr>
          <w:bCs/>
          <w:color w:val="000000"/>
        </w:rPr>
        <w:t>distribution of any surplus assets</w:t>
      </w:r>
      <w:r w:rsidR="00DA3EC2" w:rsidRPr="007C171D">
        <w:rPr>
          <w:bCs/>
          <w:color w:val="000000"/>
        </w:rPr>
        <w:t xml:space="preserve"> to the entitled shareholders</w:t>
      </w:r>
      <w:r w:rsidR="007C58BA" w:rsidRPr="007C171D">
        <w:rPr>
          <w:bCs/>
          <w:color w:val="000000"/>
        </w:rPr>
        <w:t>,</w:t>
      </w:r>
      <w:r w:rsidRPr="007C171D">
        <w:rPr>
          <w:bCs/>
          <w:color w:val="000000"/>
        </w:rPr>
        <w:t xml:space="preserve"> and </w:t>
      </w:r>
    </w:p>
    <w:p w14:paraId="5BA4B4CD" w14:textId="565640A1" w:rsidR="00C45273" w:rsidRPr="007C171D" w:rsidRDefault="001F203C" w:rsidP="00DA3EC2">
      <w:pPr>
        <w:pStyle w:val="ListParagraph"/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dissolution </w:t>
      </w:r>
      <w:r w:rsidR="00B35719" w:rsidRPr="007C171D">
        <w:rPr>
          <w:bCs/>
          <w:color w:val="000000"/>
        </w:rPr>
        <w:t>of</w:t>
      </w:r>
      <w:r w:rsidRPr="007C171D">
        <w:rPr>
          <w:bCs/>
          <w:color w:val="000000"/>
        </w:rPr>
        <w:t xml:space="preserve"> the company. </w:t>
      </w:r>
    </w:p>
    <w:p w14:paraId="586D27C9" w14:textId="77777777" w:rsidR="003637C9" w:rsidRPr="007C171D" w:rsidRDefault="003637C9" w:rsidP="007A29A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47"/>
        <w:outlineLvl w:val="0"/>
        <w:rPr>
          <w:bCs/>
          <w:color w:val="000000"/>
        </w:rPr>
      </w:pPr>
    </w:p>
    <w:p w14:paraId="58B8F975" w14:textId="4DC69DA8" w:rsidR="00C45273" w:rsidRPr="007C171D" w:rsidRDefault="009942D4" w:rsidP="00C452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>However,</w:t>
      </w:r>
      <w:r w:rsidR="001F203C" w:rsidRPr="007C171D">
        <w:rPr>
          <w:bCs/>
          <w:color w:val="000000"/>
        </w:rPr>
        <w:t xml:space="preserve"> in an insolvent liquidation (CL </w:t>
      </w:r>
      <w:r w:rsidR="009F2832" w:rsidRPr="007C171D">
        <w:rPr>
          <w:bCs/>
          <w:color w:val="000000"/>
        </w:rPr>
        <w:t>or</w:t>
      </w:r>
      <w:r w:rsidR="001F203C" w:rsidRPr="007C171D">
        <w:rPr>
          <w:bCs/>
          <w:color w:val="000000"/>
        </w:rPr>
        <w:t xml:space="preserve"> CVL) </w:t>
      </w:r>
      <w:r w:rsidR="00B871C0" w:rsidRPr="007C171D">
        <w:rPr>
          <w:bCs/>
          <w:color w:val="000000"/>
        </w:rPr>
        <w:t xml:space="preserve">the </w:t>
      </w:r>
      <w:r w:rsidR="00103F06" w:rsidRPr="007C171D">
        <w:rPr>
          <w:bCs/>
          <w:color w:val="000000"/>
        </w:rPr>
        <w:t xml:space="preserve">potential </w:t>
      </w:r>
      <w:r w:rsidR="00B871C0" w:rsidRPr="007C171D">
        <w:rPr>
          <w:bCs/>
          <w:color w:val="000000"/>
        </w:rPr>
        <w:t xml:space="preserve">exists </w:t>
      </w:r>
      <w:r w:rsidR="00103F06" w:rsidRPr="007C171D">
        <w:rPr>
          <w:bCs/>
          <w:color w:val="000000"/>
        </w:rPr>
        <w:t xml:space="preserve">for </w:t>
      </w:r>
      <w:r w:rsidR="001F203C" w:rsidRPr="007C171D">
        <w:rPr>
          <w:bCs/>
          <w:color w:val="000000"/>
        </w:rPr>
        <w:t xml:space="preserve">significantly more </w:t>
      </w:r>
      <w:r w:rsidR="009F2832" w:rsidRPr="007C171D">
        <w:rPr>
          <w:bCs/>
          <w:color w:val="000000"/>
        </w:rPr>
        <w:t>supervision</w:t>
      </w:r>
      <w:r w:rsidR="001F203C" w:rsidRPr="007C171D">
        <w:rPr>
          <w:bCs/>
          <w:color w:val="000000"/>
        </w:rPr>
        <w:t xml:space="preserve"> of the liquida</w:t>
      </w:r>
      <w:r w:rsidR="009F2832" w:rsidRPr="007C171D">
        <w:rPr>
          <w:bCs/>
          <w:color w:val="000000"/>
        </w:rPr>
        <w:t xml:space="preserve">tor </w:t>
      </w:r>
      <w:r w:rsidR="00B35719" w:rsidRPr="007C171D">
        <w:rPr>
          <w:bCs/>
          <w:color w:val="000000"/>
        </w:rPr>
        <w:t>while</w:t>
      </w:r>
      <w:r w:rsidR="009F2832" w:rsidRPr="007C171D">
        <w:rPr>
          <w:bCs/>
          <w:color w:val="000000"/>
        </w:rPr>
        <w:t xml:space="preserve"> he fulfils his functions</w:t>
      </w:r>
      <w:r w:rsidR="00B35719" w:rsidRPr="007C171D">
        <w:rPr>
          <w:bCs/>
          <w:color w:val="000000"/>
        </w:rPr>
        <w:t xml:space="preserve">, </w:t>
      </w:r>
      <w:r w:rsidR="001F203C" w:rsidRPr="007C171D">
        <w:rPr>
          <w:bCs/>
          <w:color w:val="000000"/>
        </w:rPr>
        <w:t>by the court</w:t>
      </w:r>
      <w:r w:rsidR="00B35719" w:rsidRPr="007C171D">
        <w:rPr>
          <w:bCs/>
          <w:color w:val="000000"/>
        </w:rPr>
        <w:t xml:space="preserve"> and/or the creditors</w:t>
      </w:r>
      <w:r w:rsidR="009F2832" w:rsidRPr="007C171D">
        <w:rPr>
          <w:bCs/>
          <w:color w:val="000000"/>
        </w:rPr>
        <w:t xml:space="preserve">. Further, given the </w:t>
      </w:r>
      <w:r w:rsidR="00B35719" w:rsidRPr="007C171D">
        <w:rPr>
          <w:bCs/>
          <w:color w:val="000000"/>
        </w:rPr>
        <w:t xml:space="preserve">underlying </w:t>
      </w:r>
      <w:r w:rsidR="009F2832" w:rsidRPr="007C171D">
        <w:rPr>
          <w:bCs/>
          <w:color w:val="000000"/>
        </w:rPr>
        <w:t xml:space="preserve">assumption in an insolvent liquidation that liabilities will not be paid in full, the liquidator has powers to help him maximise recoveries of assets (see </w:t>
      </w:r>
      <w:r w:rsidR="00CE1311" w:rsidRPr="007C171D">
        <w:rPr>
          <w:bCs/>
          <w:color w:val="000000"/>
        </w:rPr>
        <w:t xml:space="preserve">further </w:t>
      </w:r>
      <w:r w:rsidR="009F2832" w:rsidRPr="007C171D">
        <w:rPr>
          <w:bCs/>
          <w:color w:val="000000"/>
        </w:rPr>
        <w:t>Topic 6</w:t>
      </w:r>
      <w:r w:rsidR="00B35719" w:rsidRPr="007C171D">
        <w:rPr>
          <w:bCs/>
          <w:color w:val="000000"/>
        </w:rPr>
        <w:t>,</w:t>
      </w:r>
      <w:r w:rsidR="009F2832" w:rsidRPr="007C171D">
        <w:rPr>
          <w:bCs/>
          <w:color w:val="000000"/>
        </w:rPr>
        <w:t xml:space="preserve"> Avoidance) and to investigate wrongdoing</w:t>
      </w:r>
      <w:r w:rsidR="00CE1311" w:rsidRPr="007C171D">
        <w:rPr>
          <w:bCs/>
          <w:color w:val="000000"/>
        </w:rPr>
        <w:t xml:space="preserve"> (see further Topic 5, Directors’ Liability)</w:t>
      </w:r>
      <w:r w:rsidR="009F2832" w:rsidRPr="007C171D">
        <w:rPr>
          <w:bCs/>
          <w:color w:val="000000"/>
        </w:rPr>
        <w:t xml:space="preserve">. </w:t>
      </w:r>
    </w:p>
    <w:p w14:paraId="7A246117" w14:textId="77777777" w:rsidR="00C45273" w:rsidRPr="007C171D" w:rsidRDefault="00C45273" w:rsidP="00C452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</w:p>
    <w:p w14:paraId="2805727A" w14:textId="27DD71BC" w:rsidR="00F46210" w:rsidRDefault="00F46210" w:rsidP="00DF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>
        <w:rPr>
          <w:bCs/>
          <w:color w:val="000000"/>
        </w:rPr>
        <w:t xml:space="preserve">A liquidator in a CL is an </w:t>
      </w:r>
      <w:r w:rsidRPr="00BC5B51">
        <w:rPr>
          <w:bCs/>
          <w:i/>
          <w:color w:val="000000"/>
        </w:rPr>
        <w:t>officer of the court</w:t>
      </w:r>
      <w:r>
        <w:rPr>
          <w:bCs/>
          <w:color w:val="000000"/>
        </w:rPr>
        <w:t xml:space="preserve"> and so subject to its direct </w:t>
      </w:r>
      <w:r w:rsidR="00F8364A">
        <w:rPr>
          <w:bCs/>
          <w:color w:val="000000"/>
        </w:rPr>
        <w:t>supervision</w:t>
      </w:r>
      <w:r>
        <w:rPr>
          <w:bCs/>
          <w:color w:val="000000"/>
        </w:rPr>
        <w:t xml:space="preserve">. </w:t>
      </w:r>
      <w:proofErr w:type="gramStart"/>
      <w:r>
        <w:rPr>
          <w:bCs/>
          <w:color w:val="000000"/>
        </w:rPr>
        <w:t>However</w:t>
      </w:r>
      <w:proofErr w:type="gramEnd"/>
      <w:r>
        <w:rPr>
          <w:bCs/>
          <w:color w:val="000000"/>
        </w:rPr>
        <w:t xml:space="preserve"> </w:t>
      </w:r>
      <w:r w:rsidR="00BC5B51">
        <w:rPr>
          <w:bCs/>
          <w:color w:val="000000"/>
        </w:rPr>
        <w:t xml:space="preserve">such </w:t>
      </w:r>
      <w:r>
        <w:rPr>
          <w:bCs/>
          <w:color w:val="000000"/>
        </w:rPr>
        <w:t xml:space="preserve">a liquidator </w:t>
      </w:r>
      <w:r w:rsidR="00BC5B51">
        <w:rPr>
          <w:bCs/>
          <w:color w:val="000000"/>
        </w:rPr>
        <w:t xml:space="preserve">(and one </w:t>
      </w:r>
      <w:r>
        <w:rPr>
          <w:bCs/>
          <w:color w:val="000000"/>
        </w:rPr>
        <w:t>appointed by the creditors</w:t>
      </w:r>
      <w:r w:rsidR="00BC5B51">
        <w:rPr>
          <w:bCs/>
          <w:color w:val="000000"/>
        </w:rPr>
        <w:t xml:space="preserve"> in a CVL)</w:t>
      </w:r>
      <w:r>
        <w:rPr>
          <w:bCs/>
          <w:color w:val="000000"/>
        </w:rPr>
        <w:t xml:space="preserve"> is not an </w:t>
      </w:r>
      <w:r w:rsidRPr="00B42D15">
        <w:rPr>
          <w:bCs/>
          <w:i/>
          <w:color w:val="000000"/>
        </w:rPr>
        <w:t>officer of the company</w:t>
      </w:r>
      <w:r>
        <w:rPr>
          <w:bCs/>
          <w:color w:val="000000"/>
        </w:rPr>
        <w:t>.</w:t>
      </w:r>
    </w:p>
    <w:p w14:paraId="13C213DD" w14:textId="77777777" w:rsidR="00F46210" w:rsidRDefault="00F46210" w:rsidP="00DF6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</w:p>
    <w:p w14:paraId="1A371E22" w14:textId="2B2014C6" w:rsidR="009D5AD0" w:rsidRDefault="00DF6EBB" w:rsidP="006C3D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A </w:t>
      </w:r>
      <w:r w:rsidRPr="007C171D">
        <w:rPr>
          <w:bCs/>
          <w:i/>
          <w:color w:val="000000"/>
        </w:rPr>
        <w:t>committee of inspection</w:t>
      </w:r>
      <w:r w:rsidRPr="007C171D">
        <w:rPr>
          <w:bCs/>
          <w:color w:val="000000"/>
        </w:rPr>
        <w:t xml:space="preserve"> may be appointed by the creditors </w:t>
      </w:r>
      <w:r w:rsidR="007E4FB4" w:rsidRPr="007C171D">
        <w:rPr>
          <w:bCs/>
          <w:color w:val="000000"/>
        </w:rPr>
        <w:t xml:space="preserve">(and, in a CVL, the </w:t>
      </w:r>
      <w:r w:rsidR="007E4FB4" w:rsidRPr="007C171D">
        <w:rPr>
          <w:bCs/>
          <w:color w:val="000000"/>
        </w:rPr>
        <w:lastRenderedPageBreak/>
        <w:t xml:space="preserve">contributories) </w:t>
      </w:r>
      <w:r w:rsidRPr="007C171D">
        <w:rPr>
          <w:bCs/>
          <w:color w:val="000000"/>
        </w:rPr>
        <w:t xml:space="preserve">to assist and supervise the liquidator: </w:t>
      </w:r>
      <w:proofErr w:type="spellStart"/>
      <w:r w:rsidRPr="007C171D">
        <w:rPr>
          <w:b/>
          <w:bCs/>
          <w:color w:val="000000"/>
        </w:rPr>
        <w:t>ss</w:t>
      </w:r>
      <w:proofErr w:type="spellEnd"/>
      <w:r w:rsidRPr="007C171D">
        <w:rPr>
          <w:b/>
          <w:bCs/>
          <w:color w:val="000000"/>
        </w:rPr>
        <w:t xml:space="preserve"> 277-278</w:t>
      </w:r>
      <w:r w:rsidRPr="007C171D">
        <w:rPr>
          <w:bCs/>
          <w:color w:val="000000"/>
        </w:rPr>
        <w:t>;</w:t>
      </w:r>
      <w:r w:rsidRPr="007C171D">
        <w:rPr>
          <w:b/>
          <w:bCs/>
          <w:color w:val="000000"/>
        </w:rPr>
        <w:t xml:space="preserve"> s298</w:t>
      </w:r>
      <w:r w:rsidR="0016116F" w:rsidRPr="007C171D">
        <w:rPr>
          <w:bCs/>
          <w:color w:val="000000"/>
        </w:rPr>
        <w:t xml:space="preserve">. </w:t>
      </w:r>
      <w:r w:rsidRPr="007C171D">
        <w:rPr>
          <w:bCs/>
          <w:color w:val="000000"/>
        </w:rPr>
        <w:t>If formed, such committee has the right to consent (as an alternative to the court) to various actions by the liquidator.</w:t>
      </w:r>
      <w:r w:rsidR="00F201AF" w:rsidRPr="007C171D">
        <w:rPr>
          <w:bCs/>
          <w:color w:val="000000"/>
        </w:rPr>
        <w:t xml:space="preserve"> The committee </w:t>
      </w:r>
      <w:r w:rsidR="00625C71" w:rsidRPr="007C171D">
        <w:rPr>
          <w:bCs/>
          <w:color w:val="000000"/>
        </w:rPr>
        <w:t xml:space="preserve">may </w:t>
      </w:r>
      <w:r w:rsidR="00032FAB" w:rsidRPr="00854697">
        <w:rPr>
          <w:bCs/>
          <w:color w:val="000000"/>
        </w:rPr>
        <w:t xml:space="preserve">also </w:t>
      </w:r>
      <w:r w:rsidR="00625C71" w:rsidRPr="007C171D">
        <w:rPr>
          <w:bCs/>
          <w:color w:val="000000"/>
        </w:rPr>
        <w:t>give directions to the liquidator</w:t>
      </w:r>
      <w:r w:rsidR="00724B7D" w:rsidRPr="007C171D">
        <w:rPr>
          <w:bCs/>
          <w:color w:val="000000"/>
        </w:rPr>
        <w:t>,</w:t>
      </w:r>
      <w:r w:rsidR="00625C71" w:rsidRPr="007C171D">
        <w:rPr>
          <w:bCs/>
          <w:color w:val="000000"/>
        </w:rPr>
        <w:t xml:space="preserve"> </w:t>
      </w:r>
      <w:r w:rsidR="00F201AF" w:rsidRPr="007C171D">
        <w:rPr>
          <w:bCs/>
          <w:color w:val="000000"/>
        </w:rPr>
        <w:t xml:space="preserve">subject to any </w:t>
      </w:r>
      <w:r w:rsidR="00BB7AAB" w:rsidRPr="007C171D">
        <w:rPr>
          <w:bCs/>
          <w:color w:val="000000"/>
        </w:rPr>
        <w:t xml:space="preserve">overriding </w:t>
      </w:r>
      <w:r w:rsidR="004B7A38" w:rsidRPr="007C171D">
        <w:rPr>
          <w:bCs/>
          <w:color w:val="000000"/>
        </w:rPr>
        <w:t>directions given by a creditor</w:t>
      </w:r>
      <w:r w:rsidR="00F201AF" w:rsidRPr="007C171D">
        <w:rPr>
          <w:bCs/>
          <w:color w:val="000000"/>
        </w:rPr>
        <w:t>s</w:t>
      </w:r>
      <w:r w:rsidR="004B7A38" w:rsidRPr="007C171D">
        <w:rPr>
          <w:bCs/>
          <w:color w:val="000000"/>
        </w:rPr>
        <w:t>’</w:t>
      </w:r>
      <w:r w:rsidR="00F201AF" w:rsidRPr="007C171D">
        <w:rPr>
          <w:bCs/>
          <w:color w:val="000000"/>
        </w:rPr>
        <w:t xml:space="preserve"> meeting</w:t>
      </w:r>
      <w:r w:rsidR="00BB7AAB" w:rsidRPr="007C171D">
        <w:rPr>
          <w:bCs/>
          <w:color w:val="000000"/>
        </w:rPr>
        <w:t xml:space="preserve">: </w:t>
      </w:r>
      <w:r w:rsidR="00BB7AAB" w:rsidRPr="007C171D">
        <w:rPr>
          <w:b/>
          <w:bCs/>
          <w:color w:val="000000"/>
        </w:rPr>
        <w:t>s 273(1)</w:t>
      </w:r>
      <w:r w:rsidR="00F201AF" w:rsidRPr="007C171D">
        <w:rPr>
          <w:bCs/>
          <w:color w:val="000000"/>
        </w:rPr>
        <w:t>.</w:t>
      </w:r>
    </w:p>
    <w:p w14:paraId="4D091FBA" w14:textId="77777777" w:rsidR="006B158B" w:rsidRPr="007C171D" w:rsidRDefault="006B158B" w:rsidP="00847E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</w:p>
    <w:p w14:paraId="05905084" w14:textId="77777777" w:rsidR="000A109A" w:rsidRPr="007C171D" w:rsidRDefault="0042778D" w:rsidP="00C452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The </w:t>
      </w:r>
      <w:r w:rsidR="009F2832" w:rsidRPr="007C171D">
        <w:rPr>
          <w:b/>
          <w:bCs/>
          <w:color w:val="000000"/>
        </w:rPr>
        <w:t>Appendix</w:t>
      </w:r>
      <w:r w:rsidRPr="007C171D">
        <w:rPr>
          <w:bCs/>
          <w:color w:val="000000"/>
        </w:rPr>
        <w:t xml:space="preserve"> </w:t>
      </w:r>
      <w:r w:rsidR="00EB6CD5" w:rsidRPr="007C171D">
        <w:rPr>
          <w:bCs/>
          <w:color w:val="000000"/>
        </w:rPr>
        <w:t>below</w:t>
      </w:r>
      <w:r w:rsidR="009F2832" w:rsidRPr="007C171D">
        <w:rPr>
          <w:bCs/>
          <w:color w:val="000000"/>
        </w:rPr>
        <w:t xml:space="preserve"> </w:t>
      </w:r>
      <w:r w:rsidR="00EB6CD5" w:rsidRPr="007C171D">
        <w:rPr>
          <w:bCs/>
          <w:color w:val="000000"/>
        </w:rPr>
        <w:t>lists</w:t>
      </w:r>
      <w:r w:rsidR="009F2832" w:rsidRPr="007C171D">
        <w:rPr>
          <w:bCs/>
          <w:color w:val="000000"/>
        </w:rPr>
        <w:t xml:space="preserve"> a number of the functions</w:t>
      </w:r>
      <w:r w:rsidR="00B35719" w:rsidRPr="007C171D">
        <w:rPr>
          <w:bCs/>
          <w:color w:val="000000"/>
        </w:rPr>
        <w:t>,</w:t>
      </w:r>
      <w:r w:rsidR="009F2832" w:rsidRPr="007C171D">
        <w:rPr>
          <w:bCs/>
          <w:color w:val="000000"/>
        </w:rPr>
        <w:t xml:space="preserve"> powers</w:t>
      </w:r>
      <w:r w:rsidR="00184C2A" w:rsidRPr="007C171D">
        <w:rPr>
          <w:bCs/>
          <w:color w:val="000000"/>
        </w:rPr>
        <w:t xml:space="preserve"> and duties of the liquidator.</w:t>
      </w:r>
    </w:p>
    <w:p w14:paraId="61A1CB99" w14:textId="77777777" w:rsidR="000A109A" w:rsidRPr="007C171D" w:rsidRDefault="000A109A" w:rsidP="00C452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</w:p>
    <w:p w14:paraId="510AD46D" w14:textId="7B70D9B3" w:rsidR="001C39C4" w:rsidRPr="007C171D" w:rsidRDefault="00457E83" w:rsidP="00C0241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bCs/>
          <w:color w:val="000000"/>
        </w:rPr>
        <w:t xml:space="preserve">While </w:t>
      </w:r>
      <w:r w:rsidR="00F5472D" w:rsidRPr="007C171D">
        <w:rPr>
          <w:bCs/>
          <w:color w:val="000000"/>
        </w:rPr>
        <w:t xml:space="preserve">we will concentrate on </w:t>
      </w:r>
      <w:r w:rsidRPr="007C171D">
        <w:rPr>
          <w:bCs/>
          <w:color w:val="000000"/>
        </w:rPr>
        <w:t>the main rules</w:t>
      </w:r>
      <w:r w:rsidR="00F5472D" w:rsidRPr="007C171D">
        <w:rPr>
          <w:bCs/>
          <w:color w:val="000000"/>
        </w:rPr>
        <w:t>,</w:t>
      </w:r>
      <w:r w:rsidRPr="007C171D">
        <w:rPr>
          <w:bCs/>
          <w:color w:val="000000"/>
        </w:rPr>
        <w:t xml:space="preserve"> </w:t>
      </w:r>
      <w:r w:rsidR="00F5472D" w:rsidRPr="007C171D">
        <w:rPr>
          <w:bCs/>
          <w:color w:val="000000"/>
        </w:rPr>
        <w:t xml:space="preserve">which </w:t>
      </w:r>
      <w:r w:rsidRPr="007C171D">
        <w:rPr>
          <w:bCs/>
          <w:color w:val="000000"/>
        </w:rPr>
        <w:t xml:space="preserve">are found in the Companies Act, </w:t>
      </w:r>
      <w:r w:rsidR="00F5472D" w:rsidRPr="007C171D">
        <w:rPr>
          <w:bCs/>
          <w:color w:val="000000"/>
        </w:rPr>
        <w:t xml:space="preserve">you should note that </w:t>
      </w:r>
      <w:r w:rsidR="00A70F51" w:rsidRPr="007C171D">
        <w:rPr>
          <w:bCs/>
          <w:color w:val="000000"/>
        </w:rPr>
        <w:t xml:space="preserve">many </w:t>
      </w:r>
      <w:r w:rsidRPr="007C171D">
        <w:rPr>
          <w:bCs/>
          <w:color w:val="000000"/>
        </w:rPr>
        <w:t>of the detail</w:t>
      </w:r>
      <w:r w:rsidR="00F5472D" w:rsidRPr="007C171D">
        <w:rPr>
          <w:bCs/>
          <w:color w:val="000000"/>
        </w:rPr>
        <w:t>ed</w:t>
      </w:r>
      <w:r w:rsidR="000C1308" w:rsidRPr="007C171D">
        <w:rPr>
          <w:bCs/>
          <w:color w:val="000000"/>
        </w:rPr>
        <w:t xml:space="preserve"> practical an</w:t>
      </w:r>
      <w:r w:rsidRPr="007C171D">
        <w:rPr>
          <w:bCs/>
          <w:color w:val="000000"/>
        </w:rPr>
        <w:t>d pr</w:t>
      </w:r>
      <w:r w:rsidR="00A34720" w:rsidRPr="007C171D">
        <w:rPr>
          <w:bCs/>
          <w:color w:val="000000"/>
        </w:rPr>
        <w:t>o</w:t>
      </w:r>
      <w:r w:rsidRPr="007C171D">
        <w:rPr>
          <w:bCs/>
          <w:color w:val="000000"/>
        </w:rPr>
        <w:t xml:space="preserve">cedural </w:t>
      </w:r>
      <w:r w:rsidR="00F5472D" w:rsidRPr="007C171D">
        <w:rPr>
          <w:bCs/>
          <w:color w:val="000000"/>
        </w:rPr>
        <w:t>rules</w:t>
      </w:r>
      <w:r w:rsidR="002C1E71">
        <w:rPr>
          <w:bCs/>
          <w:color w:val="000000"/>
        </w:rPr>
        <w:t xml:space="preserve"> applicable in liquidations</w:t>
      </w:r>
      <w:r w:rsidR="00F5472D" w:rsidRPr="007C171D">
        <w:rPr>
          <w:bCs/>
          <w:color w:val="000000"/>
        </w:rPr>
        <w:t xml:space="preserve"> are</w:t>
      </w:r>
      <w:r w:rsidRPr="007C171D">
        <w:rPr>
          <w:bCs/>
          <w:color w:val="000000"/>
        </w:rPr>
        <w:t xml:space="preserve"> contained in the </w:t>
      </w:r>
      <w:r w:rsidRPr="007C171D">
        <w:rPr>
          <w:b/>
          <w:bCs/>
          <w:color w:val="000000"/>
        </w:rPr>
        <w:t>Companies (Winding Up) Rules</w:t>
      </w:r>
      <w:r w:rsidR="002B3C3C">
        <w:rPr>
          <w:b/>
          <w:bCs/>
          <w:color w:val="000000"/>
        </w:rPr>
        <w:t xml:space="preserve"> </w:t>
      </w:r>
      <w:r w:rsidR="002B3C3C" w:rsidRPr="00927AAF">
        <w:rPr>
          <w:bCs/>
          <w:color w:val="000000"/>
        </w:rPr>
        <w:t>(“</w:t>
      </w:r>
      <w:r w:rsidR="002B3C3C" w:rsidRPr="007C65CD">
        <w:rPr>
          <w:b/>
          <w:bCs/>
          <w:color w:val="000000"/>
        </w:rPr>
        <w:t>CWUR</w:t>
      </w:r>
      <w:r w:rsidR="002B3C3C">
        <w:rPr>
          <w:bCs/>
          <w:color w:val="000000"/>
        </w:rPr>
        <w:t>”)</w:t>
      </w:r>
      <w:r w:rsidRPr="007C171D">
        <w:rPr>
          <w:bCs/>
          <w:color w:val="000000"/>
        </w:rPr>
        <w:t>.</w:t>
      </w:r>
      <w:r w:rsidR="009D5AD0">
        <w:rPr>
          <w:bCs/>
          <w:color w:val="000000"/>
        </w:rPr>
        <w:t xml:space="preserve"> For example, rules on creditors’ meetings in compulsory liquidations are set out at </w:t>
      </w:r>
      <w:r w:rsidR="009D5AD0" w:rsidRPr="009D5AD0">
        <w:rPr>
          <w:b/>
          <w:bCs/>
          <w:color w:val="000000"/>
        </w:rPr>
        <w:t>r 106</w:t>
      </w:r>
      <w:r w:rsidR="009D5AD0">
        <w:rPr>
          <w:bCs/>
          <w:color w:val="000000"/>
        </w:rPr>
        <w:t xml:space="preserve"> et seq. of the CWUR.</w:t>
      </w:r>
    </w:p>
    <w:p w14:paraId="3A88DE21" w14:textId="165D0986" w:rsidR="009011F4" w:rsidRPr="007C171D" w:rsidRDefault="009011F4" w:rsidP="00C0241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</w:pPr>
    </w:p>
    <w:p w14:paraId="021A4517" w14:textId="2A246A8D" w:rsidR="00C55C9D" w:rsidRPr="007C171D" w:rsidRDefault="00C55C9D" w:rsidP="0071071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Statutory </w:t>
      </w:r>
      <w:r w:rsidR="00AC3BFD" w:rsidRPr="007C171D">
        <w:rPr>
          <w:b/>
          <w:bCs/>
          <w:color w:val="000000"/>
        </w:rPr>
        <w:t>Scheme</w:t>
      </w:r>
    </w:p>
    <w:p w14:paraId="44D93F26" w14:textId="77777777" w:rsidR="00C55C9D" w:rsidRPr="007C171D" w:rsidRDefault="00C55C9D" w:rsidP="00C55C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5D586CB2" w14:textId="13C21CC6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  <w:r w:rsidRPr="007C171D">
        <w:rPr>
          <w:color w:val="000000"/>
        </w:rPr>
        <w:t xml:space="preserve">The making of a winding-up order brings into operation a statutory scheme for dealing with the assets of the insolvent company. What is the nature of this statutory trust in favour of the </w:t>
      </w:r>
      <w:r w:rsidR="00105C74" w:rsidRPr="007C171D">
        <w:rPr>
          <w:color w:val="000000"/>
        </w:rPr>
        <w:t xml:space="preserve">company’s </w:t>
      </w:r>
      <w:r w:rsidRPr="007C171D">
        <w:rPr>
          <w:color w:val="000000"/>
        </w:rPr>
        <w:t>creditors? Where does the beneficial interest of the company's assets lie?</w:t>
      </w:r>
    </w:p>
    <w:p w14:paraId="244EDBFB" w14:textId="777777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0059F492" w14:textId="0BF99547" w:rsidR="00C55C9D" w:rsidRPr="007C171D" w:rsidRDefault="00C55C9D" w:rsidP="00777D00">
      <w:pPr>
        <w:widowControl w:val="0"/>
        <w:shd w:val="clear" w:color="auto" w:fill="D9D9D9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76"/>
        <w:rPr>
          <w:iCs/>
          <w:color w:val="000000"/>
        </w:rPr>
      </w:pPr>
      <w:r w:rsidRPr="007C171D">
        <w:rPr>
          <w:bCs/>
          <w:i/>
          <w:iCs/>
          <w:color w:val="000000"/>
        </w:rPr>
        <w:t xml:space="preserve">Re Oriental </w:t>
      </w:r>
      <w:r w:rsidRPr="007C171D">
        <w:rPr>
          <w:i/>
          <w:iCs/>
          <w:color w:val="000000"/>
        </w:rPr>
        <w:t xml:space="preserve">Inland Steam Co </w:t>
      </w:r>
      <w:r w:rsidRPr="007C171D">
        <w:rPr>
          <w:color w:val="000000"/>
        </w:rPr>
        <w:t xml:space="preserve">(1874) 9 </w:t>
      </w:r>
      <w:proofErr w:type="spellStart"/>
      <w:r w:rsidRPr="007C171D">
        <w:rPr>
          <w:color w:val="000000"/>
        </w:rPr>
        <w:t>Ch</w:t>
      </w:r>
      <w:proofErr w:type="spellEnd"/>
      <w:r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 xml:space="preserve">App </w:t>
      </w:r>
      <w:r w:rsidRPr="007C171D">
        <w:rPr>
          <w:iCs/>
          <w:color w:val="000000"/>
        </w:rPr>
        <w:t xml:space="preserve">557, </w:t>
      </w:r>
      <w:r w:rsidRPr="007C171D">
        <w:rPr>
          <w:bCs/>
          <w:iCs/>
          <w:color w:val="000000"/>
        </w:rPr>
        <w:t xml:space="preserve">559 </w:t>
      </w:r>
      <w:r w:rsidRPr="007C171D">
        <w:rPr>
          <w:color w:val="000000"/>
        </w:rPr>
        <w:t xml:space="preserve">- </w:t>
      </w:r>
      <w:r w:rsidRPr="007C171D">
        <w:rPr>
          <w:iCs/>
          <w:color w:val="000000"/>
        </w:rPr>
        <w:t>560</w:t>
      </w:r>
      <w:r w:rsidRPr="007C171D">
        <w:rPr>
          <w:i/>
          <w:iCs/>
          <w:color w:val="000000"/>
        </w:rPr>
        <w:t xml:space="preserve"> </w:t>
      </w:r>
      <w:r w:rsidR="00AE1D00" w:rsidRPr="007C171D">
        <w:rPr>
          <w:iCs/>
          <w:color w:val="000000"/>
        </w:rPr>
        <w:t xml:space="preserve">(CA in </w:t>
      </w:r>
      <w:proofErr w:type="spellStart"/>
      <w:r w:rsidR="00AE1D00" w:rsidRPr="007C171D">
        <w:rPr>
          <w:iCs/>
          <w:color w:val="000000"/>
        </w:rPr>
        <w:t>Ch</w:t>
      </w:r>
      <w:proofErr w:type="spellEnd"/>
      <w:r w:rsidR="00AE1D00" w:rsidRPr="007C171D">
        <w:rPr>
          <w:iCs/>
          <w:color w:val="000000"/>
        </w:rPr>
        <w:t>)</w:t>
      </w:r>
    </w:p>
    <w:p w14:paraId="160823FD" w14:textId="77777777" w:rsidR="00C55C9D" w:rsidRPr="007C171D" w:rsidRDefault="00C55C9D" w:rsidP="00777D00">
      <w:pPr>
        <w:widowControl w:val="0"/>
        <w:shd w:val="clear" w:color="auto" w:fill="D9D9D9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76"/>
        <w:rPr>
          <w:color w:val="000000"/>
        </w:rPr>
      </w:pPr>
      <w:proofErr w:type="spellStart"/>
      <w:r w:rsidRPr="007C171D">
        <w:rPr>
          <w:bCs/>
          <w:i/>
          <w:iCs/>
          <w:color w:val="000000"/>
        </w:rPr>
        <w:t>Ayerst</w:t>
      </w:r>
      <w:proofErr w:type="spellEnd"/>
      <w:r w:rsidRPr="007C171D">
        <w:rPr>
          <w:bCs/>
          <w:i/>
          <w:iCs/>
          <w:color w:val="000000"/>
        </w:rPr>
        <w:t xml:space="preserve"> </w:t>
      </w:r>
      <w:r w:rsidRPr="007C171D">
        <w:rPr>
          <w:i/>
          <w:color w:val="000000"/>
        </w:rPr>
        <w:t>C</w:t>
      </w:r>
      <w:r w:rsidRPr="007C171D">
        <w:rPr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&amp; </w:t>
      </w:r>
      <w:r w:rsidRPr="007C171D">
        <w:rPr>
          <w:i/>
          <w:iCs/>
          <w:color w:val="000000"/>
        </w:rPr>
        <w:t xml:space="preserve">K </w:t>
      </w:r>
      <w:r w:rsidRPr="007C171D">
        <w:rPr>
          <w:bCs/>
          <w:i/>
          <w:iCs/>
          <w:color w:val="000000"/>
        </w:rPr>
        <w:t xml:space="preserve">(Construction) Ltd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bCs/>
          <w:color w:val="000000"/>
        </w:rPr>
        <w:t xml:space="preserve">76] AC 167 </w:t>
      </w:r>
      <w:r w:rsidRPr="007C171D">
        <w:rPr>
          <w:color w:val="000000"/>
        </w:rPr>
        <w:t xml:space="preserve">(HL) </w:t>
      </w:r>
    </w:p>
    <w:p w14:paraId="51595510" w14:textId="7E413855" w:rsidR="00C55C9D" w:rsidRPr="007C171D" w:rsidRDefault="00C55C9D" w:rsidP="00777D00">
      <w:pPr>
        <w:widowControl w:val="0"/>
        <w:shd w:val="clear" w:color="auto" w:fill="D9D9D9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76"/>
        <w:rPr>
          <w:color w:val="000000"/>
        </w:rPr>
      </w:pPr>
      <w:r w:rsidRPr="007C171D">
        <w:rPr>
          <w:i/>
          <w:iCs/>
          <w:color w:val="000000"/>
        </w:rPr>
        <w:t xml:space="preserve">Ng Wei </w:t>
      </w:r>
      <w:r w:rsidRPr="007C171D">
        <w:rPr>
          <w:bCs/>
          <w:i/>
          <w:iCs/>
          <w:color w:val="000000"/>
        </w:rPr>
        <w:t xml:space="preserve">Teck </w:t>
      </w:r>
      <w:r w:rsidRPr="007C171D">
        <w:rPr>
          <w:i/>
          <w:iCs/>
          <w:color w:val="000000"/>
        </w:rPr>
        <w:t xml:space="preserve">Michael </w:t>
      </w:r>
      <w:r w:rsidRPr="007C171D">
        <w:rPr>
          <w:bCs/>
          <w:i/>
          <w:iCs/>
          <w:color w:val="000000"/>
        </w:rPr>
        <w:t xml:space="preserve">v </w:t>
      </w:r>
      <w:r w:rsidRPr="007C171D">
        <w:rPr>
          <w:i/>
          <w:iCs/>
          <w:color w:val="000000"/>
        </w:rPr>
        <w:t xml:space="preserve">OCBC </w:t>
      </w:r>
      <w:r w:rsidRPr="007C171D">
        <w:rPr>
          <w:bCs/>
          <w:i/>
          <w:iCs/>
          <w:color w:val="000000"/>
        </w:rPr>
        <w:t xml:space="preserve">Ltd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bCs/>
          <w:color w:val="000000"/>
        </w:rPr>
        <w:t xml:space="preserve">98] </w:t>
      </w:r>
      <w:r w:rsidRPr="007C171D">
        <w:rPr>
          <w:color w:val="000000"/>
        </w:rPr>
        <w:t xml:space="preserve">3 </w:t>
      </w:r>
      <w:r w:rsidR="00756298" w:rsidRPr="007C171D">
        <w:rPr>
          <w:bCs/>
          <w:iCs/>
          <w:color w:val="000000"/>
        </w:rPr>
        <w:t>SLR(R)</w:t>
      </w:r>
      <w:r w:rsidRPr="007C171D">
        <w:rPr>
          <w:bCs/>
          <w:color w:val="000000"/>
        </w:rPr>
        <w:t xml:space="preserve"> </w:t>
      </w:r>
      <w:r w:rsidRPr="007C171D">
        <w:rPr>
          <w:color w:val="000000"/>
        </w:rPr>
        <w:t>1</w:t>
      </w:r>
      <w:r w:rsidR="00A3192B" w:rsidRPr="007C171D">
        <w:rPr>
          <w:color w:val="000000"/>
        </w:rPr>
        <w:t>,</w:t>
      </w:r>
      <w:r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 xml:space="preserve">at </w:t>
      </w:r>
      <w:r w:rsidRPr="007C171D">
        <w:rPr>
          <w:color w:val="000000"/>
        </w:rPr>
        <w:t>[3</w:t>
      </w:r>
      <w:r w:rsidR="002A152E" w:rsidRPr="007C171D">
        <w:rPr>
          <w:color w:val="000000"/>
        </w:rPr>
        <w:t>1</w:t>
      </w:r>
      <w:r w:rsidRPr="007C171D">
        <w:rPr>
          <w:color w:val="000000"/>
        </w:rPr>
        <w:t xml:space="preserve">] </w:t>
      </w:r>
      <w:r w:rsidR="001E5386" w:rsidRPr="007C171D">
        <w:rPr>
          <w:color w:val="000000"/>
        </w:rPr>
        <w:t>(CA)</w:t>
      </w:r>
    </w:p>
    <w:p w14:paraId="6B2118D7" w14:textId="068FB8DA" w:rsidR="00C55C9D" w:rsidRPr="007C171D" w:rsidRDefault="00C55C9D" w:rsidP="00777D00">
      <w:pPr>
        <w:widowControl w:val="0"/>
        <w:shd w:val="clear" w:color="auto" w:fill="D9D9D9"/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76"/>
        <w:rPr>
          <w:color w:val="000000"/>
        </w:rPr>
      </w:pPr>
      <w:proofErr w:type="spellStart"/>
      <w:r w:rsidRPr="007C171D">
        <w:rPr>
          <w:i/>
          <w:iCs/>
          <w:color w:val="000000"/>
        </w:rPr>
        <w:t>Buchler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i/>
          <w:color w:val="000000"/>
        </w:rPr>
        <w:t xml:space="preserve">v </w:t>
      </w:r>
      <w:r w:rsidRPr="007C171D">
        <w:rPr>
          <w:i/>
          <w:iCs/>
          <w:color w:val="000000"/>
        </w:rPr>
        <w:t xml:space="preserve">Talbot </w:t>
      </w:r>
      <w:r w:rsidRPr="007C171D">
        <w:rPr>
          <w:color w:val="000000"/>
        </w:rPr>
        <w:t xml:space="preserve">[2004] 2 AC 298; [2004] </w:t>
      </w:r>
      <w:r w:rsidRPr="007C171D">
        <w:rPr>
          <w:iCs/>
          <w:color w:val="000000"/>
        </w:rPr>
        <w:t>2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>WLR 582</w:t>
      </w:r>
      <w:r w:rsidR="00A3192B" w:rsidRPr="007C171D">
        <w:rPr>
          <w:color w:val="000000"/>
        </w:rPr>
        <w:t>,</w:t>
      </w:r>
      <w:r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 xml:space="preserve">at </w:t>
      </w:r>
      <w:r w:rsidRPr="007C171D">
        <w:rPr>
          <w:color w:val="000000"/>
        </w:rPr>
        <w:t>[28]</w:t>
      </w:r>
      <w:proofErr w:type="gramStart"/>
      <w:r w:rsidRPr="007C171D">
        <w:rPr>
          <w:color w:val="000000"/>
        </w:rPr>
        <w:t>-[</w:t>
      </w:r>
      <w:proofErr w:type="gramEnd"/>
      <w:r w:rsidRPr="007C171D">
        <w:rPr>
          <w:color w:val="000000"/>
        </w:rPr>
        <w:t>29]</w:t>
      </w:r>
      <w:r w:rsidR="001E5386" w:rsidRPr="007C171D">
        <w:rPr>
          <w:color w:val="000000"/>
        </w:rPr>
        <w:t xml:space="preserve"> (HL)</w:t>
      </w:r>
    </w:p>
    <w:p w14:paraId="01B74CCE" w14:textId="5C44D7D0" w:rsidR="00777D00" w:rsidRPr="007C171D" w:rsidRDefault="00C55C9D" w:rsidP="00777D00">
      <w:pPr>
        <w:shd w:val="clear" w:color="auto" w:fill="D9D9D9"/>
        <w:ind w:left="284"/>
        <w:rPr>
          <w:rStyle w:val="title10"/>
          <w:rFonts w:eastAsia="Times New Roman"/>
          <w:b w:val="0"/>
          <w:sz w:val="24"/>
          <w:szCs w:val="24"/>
        </w:rPr>
      </w:pPr>
      <w:r w:rsidRPr="007C171D">
        <w:rPr>
          <w:rStyle w:val="title10"/>
          <w:rFonts w:eastAsia="Times New Roman"/>
          <w:b w:val="0"/>
          <w:i/>
          <w:sz w:val="24"/>
          <w:szCs w:val="24"/>
        </w:rPr>
        <w:t>Power Knight Pte Ltd v Natural Fuel Pte Ltd</w:t>
      </w:r>
      <w:r w:rsidR="00777D00" w:rsidRPr="007C171D">
        <w:rPr>
          <w:rStyle w:val="title10"/>
          <w:rFonts w:eastAsia="Times New Roman"/>
          <w:b w:val="0"/>
          <w:sz w:val="24"/>
          <w:szCs w:val="24"/>
        </w:rPr>
        <w:t xml:space="preserve"> [2010] 3 SLR 82, at [</w:t>
      </w:r>
      <w:proofErr w:type="gramStart"/>
      <w:r w:rsidR="00777D00" w:rsidRPr="007C171D">
        <w:rPr>
          <w:rStyle w:val="title10"/>
          <w:rFonts w:eastAsia="Times New Roman"/>
          <w:b w:val="0"/>
          <w:sz w:val="24"/>
          <w:szCs w:val="24"/>
        </w:rPr>
        <w:t>43]</w:t>
      </w:r>
      <w:proofErr w:type="spellStart"/>
      <w:r w:rsidR="00777D00" w:rsidRPr="007C171D">
        <w:rPr>
          <w:rStyle w:val="title10"/>
          <w:rFonts w:eastAsia="Times New Roman"/>
          <w:b w:val="0"/>
          <w:sz w:val="24"/>
          <w:szCs w:val="24"/>
        </w:rPr>
        <w:t>ff</w:t>
      </w:r>
      <w:proofErr w:type="spellEnd"/>
      <w:proofErr w:type="gramEnd"/>
    </w:p>
    <w:p w14:paraId="1F5F93F0" w14:textId="16909ABD" w:rsidR="00C55C9D" w:rsidRPr="007C171D" w:rsidRDefault="00B60E02" w:rsidP="00777D00">
      <w:pPr>
        <w:shd w:val="clear" w:color="auto" w:fill="D9D9D9"/>
        <w:ind w:left="284"/>
        <w:rPr>
          <w:rFonts w:eastAsia="Times New Roman"/>
          <w:bCs/>
          <w:color w:val="000000"/>
        </w:rPr>
      </w:pPr>
      <w:r w:rsidRPr="007C171D">
        <w:rPr>
          <w:rFonts w:eastAsiaTheme="minorHAnsi"/>
          <w:bCs/>
          <w:i/>
          <w:lang w:val="en-US" w:eastAsia="en-US"/>
        </w:rPr>
        <w:t>**</w:t>
      </w:r>
      <w:r w:rsidR="00777D00" w:rsidRPr="006841F8">
        <w:rPr>
          <w:rFonts w:eastAsiaTheme="minorHAnsi"/>
          <w:bCs/>
          <w:i/>
          <w:highlight w:val="yellow"/>
          <w:lang w:val="en-US" w:eastAsia="en-US"/>
        </w:rPr>
        <w:t>Media Development Authority of Singapore v Sculptor Finance (MD) Ireland Ltd</w:t>
      </w:r>
      <w:r w:rsidR="00777D00" w:rsidRPr="007C171D">
        <w:rPr>
          <w:rFonts w:eastAsiaTheme="minorHAnsi"/>
          <w:bCs/>
          <w:lang w:val="en-US" w:eastAsia="en-US"/>
        </w:rPr>
        <w:t xml:space="preserve"> [201</w:t>
      </w:r>
      <w:r w:rsidR="00852FA1" w:rsidRPr="007C171D">
        <w:rPr>
          <w:rFonts w:eastAsiaTheme="minorHAnsi"/>
          <w:bCs/>
          <w:lang w:val="en-US" w:eastAsia="en-US"/>
        </w:rPr>
        <w:t>4</w:t>
      </w:r>
      <w:r w:rsidR="00777D00" w:rsidRPr="007C171D">
        <w:rPr>
          <w:rFonts w:eastAsiaTheme="minorHAnsi"/>
          <w:bCs/>
          <w:lang w:val="en-US" w:eastAsia="en-US"/>
        </w:rPr>
        <w:t xml:space="preserve">] </w:t>
      </w:r>
      <w:r w:rsidR="00852FA1" w:rsidRPr="007C171D">
        <w:rPr>
          <w:rFonts w:eastAsiaTheme="minorHAnsi"/>
          <w:bCs/>
          <w:lang w:val="en-US" w:eastAsia="en-US"/>
        </w:rPr>
        <w:t>1 SLR 733</w:t>
      </w:r>
      <w:r w:rsidR="008A14F2" w:rsidRPr="007C171D">
        <w:rPr>
          <w:rFonts w:eastAsiaTheme="minorHAnsi"/>
          <w:bCs/>
          <w:lang w:val="en-US" w:eastAsia="en-US"/>
        </w:rPr>
        <w:t>, [39]-]53]</w:t>
      </w:r>
      <w:r w:rsidR="00852FA1" w:rsidRPr="007C171D">
        <w:rPr>
          <w:rFonts w:eastAsiaTheme="minorHAnsi"/>
          <w:bCs/>
          <w:lang w:val="en-US" w:eastAsia="en-US"/>
        </w:rPr>
        <w:t xml:space="preserve"> (</w:t>
      </w:r>
      <w:r w:rsidR="00777D00" w:rsidRPr="007C171D">
        <w:rPr>
          <w:rFonts w:eastAsiaTheme="minorHAnsi"/>
          <w:bCs/>
          <w:lang w:val="en-US" w:eastAsia="en-US"/>
        </w:rPr>
        <w:t>CA</w:t>
      </w:r>
      <w:r w:rsidR="00852FA1" w:rsidRPr="007C171D">
        <w:rPr>
          <w:rFonts w:eastAsiaTheme="minorHAnsi"/>
          <w:bCs/>
          <w:lang w:val="en-US" w:eastAsia="en-US"/>
        </w:rPr>
        <w:t>)</w:t>
      </w:r>
      <w:r w:rsidR="00777D00" w:rsidRPr="007C171D">
        <w:rPr>
          <w:rFonts w:eastAsiaTheme="minorHAnsi"/>
          <w:bCs/>
          <w:lang w:val="en-US" w:eastAsia="en-US"/>
        </w:rPr>
        <w:t xml:space="preserve"> </w:t>
      </w:r>
    </w:p>
    <w:p w14:paraId="5054F39C" w14:textId="77777777" w:rsidR="00777D00" w:rsidRPr="007C171D" w:rsidRDefault="00777D00" w:rsidP="00777D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30BB2825" w14:textId="77777777" w:rsidR="00C55C9D" w:rsidRPr="007C171D" w:rsidRDefault="00C55C9D" w:rsidP="0071071C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 w:hanging="426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Dispositions of the Company's Property</w:t>
      </w:r>
    </w:p>
    <w:p w14:paraId="16FFD1A2" w14:textId="77777777" w:rsidR="00C55C9D" w:rsidRPr="007C171D" w:rsidRDefault="00C55C9D" w:rsidP="00C55C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6F1A048C" w14:textId="664B1F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  <w:r w:rsidRPr="007C171D">
        <w:rPr>
          <w:color w:val="000000"/>
        </w:rPr>
        <w:t>Once winding-up commences</w:t>
      </w:r>
      <w:r w:rsidR="00493F94" w:rsidRPr="007C171D">
        <w:rPr>
          <w:color w:val="000000"/>
        </w:rPr>
        <w:t xml:space="preserve">, </w:t>
      </w:r>
      <w:r w:rsidRPr="007C171D">
        <w:rPr>
          <w:color w:val="000000"/>
        </w:rPr>
        <w:t xml:space="preserve">it is important that the assets of the company be preserved so as to enable a fair distribution to all the </w:t>
      </w:r>
      <w:r w:rsidR="00493F94" w:rsidRPr="007C171D">
        <w:rPr>
          <w:color w:val="000000"/>
        </w:rPr>
        <w:t xml:space="preserve">company’s </w:t>
      </w:r>
      <w:r w:rsidRPr="007C171D">
        <w:rPr>
          <w:color w:val="000000"/>
        </w:rPr>
        <w:t xml:space="preserve">creditors. </w:t>
      </w:r>
      <w:r w:rsidRPr="007C171D">
        <w:rPr>
          <w:b/>
          <w:bCs/>
          <w:iCs/>
          <w:color w:val="000000"/>
        </w:rPr>
        <w:t xml:space="preserve">S 259 </w:t>
      </w:r>
      <w:r w:rsidRPr="007C171D">
        <w:rPr>
          <w:color w:val="000000"/>
        </w:rPr>
        <w:t xml:space="preserve">seeks to achieve this by rendering </w:t>
      </w:r>
      <w:r w:rsidRPr="007C171D">
        <w:rPr>
          <w:i/>
          <w:color w:val="000000"/>
        </w:rPr>
        <w:t>void</w:t>
      </w:r>
      <w:r w:rsidRPr="007C171D">
        <w:rPr>
          <w:color w:val="000000"/>
        </w:rPr>
        <w:t xml:space="preserve"> all dispositions of the company</w:t>
      </w:r>
      <w:r w:rsidR="00493F94" w:rsidRPr="007C171D">
        <w:rPr>
          <w:color w:val="000000"/>
        </w:rPr>
        <w:t>’</w:t>
      </w:r>
      <w:r w:rsidRPr="007C171D">
        <w:rPr>
          <w:color w:val="000000"/>
        </w:rPr>
        <w:t>s property after the commencement of the winding-up</w:t>
      </w:r>
      <w:r w:rsidR="00E72054" w:rsidRPr="007C171D">
        <w:rPr>
          <w:color w:val="000000"/>
        </w:rPr>
        <w:t xml:space="preserve"> (unless the court’s consent is obtained)</w:t>
      </w:r>
      <w:r w:rsidRPr="007C171D">
        <w:rPr>
          <w:color w:val="000000"/>
        </w:rPr>
        <w:t xml:space="preserve">. Note that </w:t>
      </w:r>
      <w:r w:rsidRPr="007C171D">
        <w:rPr>
          <w:b/>
          <w:bCs/>
          <w:iCs/>
          <w:color w:val="000000"/>
        </w:rPr>
        <w:t>s 259</w:t>
      </w:r>
      <w:r w:rsidRPr="007C171D">
        <w:rPr>
          <w:color w:val="000000"/>
        </w:rPr>
        <w:t xml:space="preserve"> does not apply in a </w:t>
      </w:r>
      <w:r w:rsidR="00FC4145" w:rsidRPr="007C171D">
        <w:rPr>
          <w:color w:val="000000"/>
        </w:rPr>
        <w:t xml:space="preserve">creditors’ </w:t>
      </w:r>
      <w:r w:rsidRPr="007C171D">
        <w:rPr>
          <w:color w:val="000000"/>
        </w:rPr>
        <w:t xml:space="preserve">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>. Why not?</w:t>
      </w:r>
      <w:r w:rsidR="00DD325E" w:rsidRPr="007C171D">
        <w:rPr>
          <w:color w:val="000000"/>
        </w:rPr>
        <w:t xml:space="preserve"> (We will consider s 259 </w:t>
      </w:r>
      <w:r w:rsidR="009E3DF2" w:rsidRPr="007C171D">
        <w:rPr>
          <w:color w:val="000000"/>
        </w:rPr>
        <w:t>in more detail</w:t>
      </w:r>
      <w:r w:rsidR="00DD325E" w:rsidRPr="007C171D">
        <w:rPr>
          <w:color w:val="000000"/>
        </w:rPr>
        <w:t xml:space="preserve"> in Topic 6, Avoidance)</w:t>
      </w:r>
      <w:r w:rsidR="00FB4638" w:rsidRPr="007C171D">
        <w:rPr>
          <w:color w:val="000000"/>
        </w:rPr>
        <w:t>.</w:t>
      </w:r>
    </w:p>
    <w:p w14:paraId="542D60C0" w14:textId="77777777" w:rsidR="00C55C9D" w:rsidRPr="007C171D" w:rsidRDefault="00C55C9D" w:rsidP="00C55C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outlineLvl w:val="0"/>
        <w:rPr>
          <w:b/>
          <w:bCs/>
          <w:color w:val="000000"/>
        </w:rPr>
      </w:pPr>
    </w:p>
    <w:p w14:paraId="6507B500" w14:textId="5036B994" w:rsidR="001D12B0" w:rsidRPr="007C171D" w:rsidRDefault="001D12B0">
      <w:pPr>
        <w:spacing w:after="200" w:line="276" w:lineRule="auto"/>
        <w:rPr>
          <w:b/>
          <w:bCs/>
          <w:color w:val="000000"/>
        </w:rPr>
      </w:pPr>
      <w:r w:rsidRPr="007C171D">
        <w:rPr>
          <w:b/>
          <w:bCs/>
          <w:color w:val="000000"/>
        </w:rPr>
        <w:br w:type="page"/>
      </w:r>
      <w:r w:rsidR="00836CE0">
        <w:rPr>
          <w:b/>
          <w:bCs/>
          <w:color w:val="000000"/>
        </w:rPr>
        <w:lastRenderedPageBreak/>
        <w:tab/>
      </w:r>
    </w:p>
    <w:p w14:paraId="6BE5832F" w14:textId="2B1879DC" w:rsidR="00C55C9D" w:rsidRPr="007C171D" w:rsidRDefault="00C55C9D" w:rsidP="00A845C4">
      <w:pPr>
        <w:pStyle w:val="ListParagraph"/>
        <w:widowControl w:val="0"/>
        <w:numPr>
          <w:ilvl w:val="0"/>
          <w:numId w:val="7"/>
        </w:numPr>
        <w:tabs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 w:hanging="709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Moratorium</w:t>
      </w:r>
      <w:r w:rsidR="00135101" w:rsidRPr="007C171D">
        <w:rPr>
          <w:rStyle w:val="FootnoteReference"/>
          <w:bCs/>
          <w:color w:val="000000"/>
        </w:rPr>
        <w:footnoteReference w:id="5"/>
      </w:r>
      <w:r w:rsidRPr="007C171D">
        <w:rPr>
          <w:b/>
          <w:bCs/>
          <w:color w:val="000000"/>
        </w:rPr>
        <w:t xml:space="preserve"> on Legal and Enforcement Proceedings</w:t>
      </w:r>
    </w:p>
    <w:p w14:paraId="5EE68F51" w14:textId="77777777" w:rsidR="00C55C9D" w:rsidRPr="007C171D" w:rsidRDefault="00C55C9D" w:rsidP="00C55C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Cs/>
          <w:color w:val="000000"/>
        </w:rPr>
      </w:pPr>
    </w:p>
    <w:p w14:paraId="37E6E573" w14:textId="77777777" w:rsidR="00880A7B" w:rsidRPr="007C171D" w:rsidRDefault="00C55C9D" w:rsidP="00AD63A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b/>
          <w:bCs/>
          <w:color w:val="000000"/>
        </w:rPr>
      </w:pPr>
      <w:r w:rsidRPr="007C171D">
        <w:rPr>
          <w:color w:val="000000"/>
        </w:rPr>
        <w:t xml:space="preserve">Upon the making of a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order or the passing of a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resolution in a </w:t>
      </w:r>
      <w:r w:rsidR="00FC4145" w:rsidRPr="007C171D">
        <w:rPr>
          <w:color w:val="000000"/>
        </w:rPr>
        <w:t xml:space="preserve">creditors’ </w:t>
      </w:r>
      <w:r w:rsidRPr="007C171D">
        <w:rPr>
          <w:bCs/>
          <w:color w:val="000000"/>
        </w:rPr>
        <w:t xml:space="preserve">voluntary </w:t>
      </w:r>
      <w:r w:rsidRPr="007C171D">
        <w:rPr>
          <w:color w:val="000000"/>
        </w:rPr>
        <w:t xml:space="preserve">liquidation, no </w:t>
      </w:r>
      <w:r w:rsidRPr="007C171D">
        <w:rPr>
          <w:bCs/>
          <w:i/>
          <w:color w:val="000000"/>
        </w:rPr>
        <w:t>legal</w:t>
      </w:r>
      <w:r w:rsidRPr="007C171D">
        <w:rPr>
          <w:b/>
          <w:bCs/>
          <w:i/>
          <w:color w:val="000000"/>
        </w:rPr>
        <w:t xml:space="preserve"> </w:t>
      </w:r>
      <w:r w:rsidRPr="007C171D">
        <w:rPr>
          <w:i/>
          <w:color w:val="000000"/>
        </w:rPr>
        <w:t>proceedings</w:t>
      </w:r>
      <w:r w:rsidRPr="007C171D">
        <w:rPr>
          <w:color w:val="000000"/>
        </w:rPr>
        <w:t xml:space="preserve"> against the company may be instituted or continued without the leave of the </w:t>
      </w:r>
      <w:r w:rsidR="000A6D70" w:rsidRPr="007C171D">
        <w:rPr>
          <w:color w:val="000000"/>
        </w:rPr>
        <w:t>court</w:t>
      </w:r>
      <w:r w:rsidRPr="007C171D">
        <w:rPr>
          <w:color w:val="000000"/>
        </w:rPr>
        <w:t xml:space="preserve">: </w:t>
      </w:r>
      <w:proofErr w:type="spellStart"/>
      <w:r w:rsidRPr="007C171D">
        <w:rPr>
          <w:b/>
          <w:bCs/>
          <w:color w:val="000000"/>
        </w:rPr>
        <w:t>ss</w:t>
      </w:r>
      <w:proofErr w:type="spellEnd"/>
      <w:r w:rsidRPr="007C171D">
        <w:rPr>
          <w:b/>
          <w:bCs/>
          <w:color w:val="000000"/>
        </w:rPr>
        <w:t xml:space="preserve"> 262(3), </w:t>
      </w:r>
      <w:r w:rsidRPr="007C171D">
        <w:rPr>
          <w:b/>
          <w:bCs/>
          <w:iCs/>
          <w:color w:val="000000"/>
        </w:rPr>
        <w:t>299(2)</w:t>
      </w:r>
      <w:r w:rsidRPr="007C171D">
        <w:rPr>
          <w:bCs/>
          <w:iCs/>
          <w:color w:val="000000"/>
        </w:rPr>
        <w:t>.</w:t>
      </w:r>
      <w:r w:rsidRPr="007C171D">
        <w:rPr>
          <w:b/>
          <w:bCs/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See also </w:t>
      </w:r>
      <w:r w:rsidRPr="007C171D">
        <w:rPr>
          <w:b/>
          <w:bCs/>
          <w:color w:val="000000"/>
        </w:rPr>
        <w:t>s 258</w:t>
      </w:r>
      <w:r w:rsidRPr="007C171D">
        <w:rPr>
          <w:bCs/>
          <w:color w:val="000000"/>
        </w:rPr>
        <w:t>.</w:t>
      </w:r>
      <w:r w:rsidRPr="007C171D">
        <w:rPr>
          <w:b/>
          <w:bCs/>
          <w:color w:val="000000"/>
        </w:rPr>
        <w:t xml:space="preserve"> </w:t>
      </w:r>
    </w:p>
    <w:p w14:paraId="430200CC" w14:textId="77777777" w:rsidR="00880A7B" w:rsidRPr="007C171D" w:rsidRDefault="00880A7B" w:rsidP="007A29A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  <w:rPr>
          <w:b/>
          <w:bCs/>
          <w:color w:val="000000"/>
        </w:rPr>
      </w:pPr>
    </w:p>
    <w:p w14:paraId="623B43DC" w14:textId="034F13CD" w:rsidR="001557D2" w:rsidRPr="007C171D" w:rsidRDefault="00091982" w:rsidP="007A29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bCs/>
          <w:color w:val="000000"/>
        </w:rPr>
      </w:pPr>
      <w:r w:rsidRPr="007C171D">
        <w:rPr>
          <w:bCs/>
          <w:color w:val="000000"/>
        </w:rPr>
        <w:t>Further, a</w:t>
      </w:r>
      <w:r w:rsidR="00C55C9D" w:rsidRPr="007C171D">
        <w:rPr>
          <w:bCs/>
          <w:color w:val="000000"/>
        </w:rPr>
        <w:t>ny</w:t>
      </w:r>
      <w:r w:rsidR="00C55C9D" w:rsidRPr="007C171D">
        <w:rPr>
          <w:b/>
          <w:bCs/>
          <w:color w:val="000000"/>
        </w:rPr>
        <w:t xml:space="preserve"> </w:t>
      </w:r>
      <w:r w:rsidR="00C55C9D" w:rsidRPr="007C171D">
        <w:rPr>
          <w:color w:val="000000"/>
        </w:rPr>
        <w:t xml:space="preserve">form of </w:t>
      </w:r>
      <w:r w:rsidR="00C55C9D" w:rsidRPr="007C171D">
        <w:rPr>
          <w:i/>
          <w:color w:val="000000"/>
        </w:rPr>
        <w:t>execution</w:t>
      </w:r>
      <w:r w:rsidR="00C55C9D" w:rsidRPr="007C171D">
        <w:rPr>
          <w:color w:val="000000"/>
        </w:rPr>
        <w:t xml:space="preserve"> put in force against the company after the commencement of the winding-up is void: </w:t>
      </w:r>
      <w:proofErr w:type="spellStart"/>
      <w:r w:rsidR="00C55C9D" w:rsidRPr="007C171D">
        <w:rPr>
          <w:b/>
          <w:bCs/>
          <w:color w:val="000000"/>
        </w:rPr>
        <w:t>ss</w:t>
      </w:r>
      <w:proofErr w:type="spellEnd"/>
      <w:r w:rsidR="00C55C9D" w:rsidRPr="007C171D">
        <w:rPr>
          <w:b/>
          <w:bCs/>
          <w:color w:val="000000"/>
        </w:rPr>
        <w:t xml:space="preserve"> </w:t>
      </w:r>
      <w:r w:rsidR="00C55C9D" w:rsidRPr="007C171D">
        <w:rPr>
          <w:b/>
          <w:color w:val="000000"/>
        </w:rPr>
        <w:t>260</w:t>
      </w:r>
      <w:r w:rsidR="00C55C9D" w:rsidRPr="007C171D">
        <w:rPr>
          <w:color w:val="000000"/>
        </w:rPr>
        <w:t xml:space="preserve">, </w:t>
      </w:r>
      <w:r w:rsidR="00C55C9D" w:rsidRPr="007C171D">
        <w:rPr>
          <w:b/>
          <w:bCs/>
          <w:color w:val="000000"/>
        </w:rPr>
        <w:t>299(1)</w:t>
      </w:r>
      <w:r w:rsidR="00C55C9D" w:rsidRPr="007C171D">
        <w:rPr>
          <w:bCs/>
          <w:color w:val="000000"/>
        </w:rPr>
        <w:t>.</w:t>
      </w:r>
      <w:r w:rsidR="00C55C9D" w:rsidRPr="007C171D">
        <w:rPr>
          <w:b/>
          <w:bCs/>
          <w:color w:val="000000"/>
        </w:rPr>
        <w:t xml:space="preserve"> </w:t>
      </w:r>
      <w:r w:rsidR="00AE1B9E" w:rsidRPr="007C171D">
        <w:rPr>
          <w:color w:val="000000"/>
        </w:rPr>
        <w:t xml:space="preserve">And the </w:t>
      </w:r>
      <w:r w:rsidR="00C55C9D" w:rsidRPr="007C171D">
        <w:rPr>
          <w:color w:val="000000"/>
        </w:rPr>
        <w:t xml:space="preserve">benefit or proceeds of </w:t>
      </w:r>
      <w:r w:rsidR="00C55C9D" w:rsidRPr="007C171D">
        <w:rPr>
          <w:bCs/>
          <w:color w:val="000000"/>
        </w:rPr>
        <w:t>any</w:t>
      </w:r>
      <w:r w:rsidR="00C55C9D" w:rsidRPr="007C171D">
        <w:rPr>
          <w:b/>
          <w:bCs/>
          <w:color w:val="000000"/>
        </w:rPr>
        <w:t xml:space="preserve"> </w:t>
      </w:r>
      <w:r w:rsidR="00C55C9D" w:rsidRPr="007C171D">
        <w:rPr>
          <w:color w:val="000000"/>
        </w:rPr>
        <w:t xml:space="preserve">execution </w:t>
      </w:r>
      <w:r w:rsidR="00AE1B9E" w:rsidRPr="007C171D">
        <w:rPr>
          <w:color w:val="000000"/>
        </w:rPr>
        <w:t xml:space="preserve">(including </w:t>
      </w:r>
      <w:r w:rsidR="00C55C9D" w:rsidRPr="007C171D">
        <w:rPr>
          <w:color w:val="000000"/>
        </w:rPr>
        <w:t>attachment of debts</w:t>
      </w:r>
      <w:r w:rsidR="00AE1B9E" w:rsidRPr="007C171D">
        <w:rPr>
          <w:color w:val="000000"/>
        </w:rPr>
        <w:t>)</w:t>
      </w:r>
      <w:r w:rsidR="00C55C9D" w:rsidRPr="007C171D">
        <w:rPr>
          <w:color w:val="000000"/>
        </w:rPr>
        <w:t xml:space="preserve"> against the company which </w:t>
      </w:r>
      <w:r w:rsidR="00AE1B9E" w:rsidRPr="007C171D">
        <w:rPr>
          <w:color w:val="000000"/>
        </w:rPr>
        <w:t xml:space="preserve">has not been </w:t>
      </w:r>
      <w:r w:rsidR="00C55C9D" w:rsidRPr="007C171D">
        <w:rPr>
          <w:color w:val="000000"/>
        </w:rPr>
        <w:t xml:space="preserve">completed </w:t>
      </w:r>
      <w:r w:rsidR="00AE1B9E" w:rsidRPr="007C171D">
        <w:rPr>
          <w:color w:val="000000"/>
        </w:rPr>
        <w:t xml:space="preserve">before </w:t>
      </w:r>
      <w:r w:rsidR="00C55C9D" w:rsidRPr="007C171D">
        <w:rPr>
          <w:color w:val="000000"/>
        </w:rPr>
        <w:t xml:space="preserve">the commencement of the winding-up must be handed over to the liquidator: </w:t>
      </w:r>
      <w:proofErr w:type="spellStart"/>
      <w:r w:rsidR="00C55C9D" w:rsidRPr="007C171D">
        <w:rPr>
          <w:b/>
          <w:bCs/>
          <w:color w:val="000000"/>
        </w:rPr>
        <w:t>ss</w:t>
      </w:r>
      <w:proofErr w:type="spellEnd"/>
      <w:r w:rsidR="00C55C9D" w:rsidRPr="007C171D">
        <w:rPr>
          <w:b/>
          <w:bCs/>
          <w:color w:val="000000"/>
        </w:rPr>
        <w:t xml:space="preserve"> 334</w:t>
      </w:r>
      <w:r w:rsidR="00C55C9D" w:rsidRPr="007C171D">
        <w:rPr>
          <w:bCs/>
          <w:color w:val="000000"/>
        </w:rPr>
        <w:t>,</w:t>
      </w:r>
      <w:r w:rsidR="00C55C9D" w:rsidRPr="007C171D">
        <w:rPr>
          <w:b/>
          <w:bCs/>
          <w:color w:val="000000"/>
        </w:rPr>
        <w:t xml:space="preserve"> 335</w:t>
      </w:r>
      <w:r w:rsidR="00C55C9D" w:rsidRPr="007C171D">
        <w:rPr>
          <w:bCs/>
          <w:color w:val="000000"/>
        </w:rPr>
        <w:t>.</w:t>
      </w:r>
      <w:r w:rsidR="000A6D70" w:rsidRPr="007C171D">
        <w:rPr>
          <w:bCs/>
          <w:color w:val="000000"/>
        </w:rPr>
        <w:t xml:space="preserve"> </w:t>
      </w:r>
    </w:p>
    <w:p w14:paraId="2A993B8D" w14:textId="77777777" w:rsidR="001557D2" w:rsidRPr="007C171D" w:rsidRDefault="001557D2" w:rsidP="007A29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bCs/>
          <w:color w:val="000000"/>
        </w:rPr>
      </w:pPr>
    </w:p>
    <w:p w14:paraId="4E151055" w14:textId="16A7489C" w:rsidR="007046C6" w:rsidRPr="007C171D" w:rsidRDefault="000A6D70" w:rsidP="007A29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b/>
          <w:bCs/>
          <w:color w:val="000000"/>
        </w:rPr>
      </w:pPr>
      <w:r w:rsidRPr="007C171D">
        <w:rPr>
          <w:bCs/>
          <w:color w:val="000000"/>
        </w:rPr>
        <w:t>What is the purpose of this moratorium?</w:t>
      </w:r>
    </w:p>
    <w:p w14:paraId="19207B07" w14:textId="77777777" w:rsidR="007046C6" w:rsidRPr="007C171D" w:rsidRDefault="007046C6" w:rsidP="004C738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b/>
          <w:bCs/>
          <w:color w:val="000000"/>
        </w:rPr>
      </w:pPr>
    </w:p>
    <w:p w14:paraId="0E1C6F79" w14:textId="3010370D" w:rsidR="00C55C9D" w:rsidRPr="007C171D" w:rsidRDefault="00C55C9D" w:rsidP="00ED5B1B">
      <w:pPr>
        <w:widowControl w:val="0"/>
        <w:shd w:val="clear" w:color="auto" w:fill="D9D9D9"/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  <w:rPr>
          <w:b/>
          <w:bCs/>
          <w:color w:val="000000"/>
        </w:rPr>
      </w:pPr>
      <w:r w:rsidRPr="007C171D">
        <w:rPr>
          <w:bCs/>
          <w:i/>
          <w:iCs/>
          <w:color w:val="000000"/>
        </w:rPr>
        <w:t xml:space="preserve">Re </w:t>
      </w:r>
      <w:proofErr w:type="spellStart"/>
      <w:r w:rsidRPr="007C171D">
        <w:rPr>
          <w:i/>
          <w:iCs/>
          <w:color w:val="000000"/>
        </w:rPr>
        <w:t>Tiong</w:t>
      </w:r>
      <w:proofErr w:type="spellEnd"/>
      <w:r w:rsidRPr="007C171D">
        <w:rPr>
          <w:i/>
          <w:i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Polestar </w:t>
      </w:r>
      <w:r w:rsidRPr="007C171D">
        <w:rPr>
          <w:i/>
          <w:iCs/>
          <w:color w:val="000000"/>
        </w:rPr>
        <w:t>Engineering P</w:t>
      </w:r>
      <w:r w:rsidR="007046C6" w:rsidRPr="007C171D">
        <w:rPr>
          <w:i/>
          <w:iCs/>
          <w:color w:val="000000"/>
        </w:rPr>
        <w:t>te</w:t>
      </w:r>
      <w:r w:rsidRPr="007C171D">
        <w:rPr>
          <w:i/>
          <w:iCs/>
          <w:color w:val="000000"/>
        </w:rPr>
        <w:t xml:space="preserve"> </w:t>
      </w:r>
      <w:r w:rsidRPr="007C171D">
        <w:rPr>
          <w:bCs/>
          <w:i/>
          <w:iCs/>
          <w:color w:val="000000"/>
        </w:rPr>
        <w:t xml:space="preserve">Ltd </w:t>
      </w:r>
      <w:r w:rsidRPr="007C171D">
        <w:rPr>
          <w:color w:val="000000"/>
        </w:rPr>
        <w:t xml:space="preserve">[2003] 4 </w:t>
      </w:r>
      <w:r w:rsidR="00756298" w:rsidRPr="007C171D">
        <w:rPr>
          <w:color w:val="000000"/>
        </w:rPr>
        <w:t>SLR(R)</w:t>
      </w:r>
      <w:r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>1</w:t>
      </w:r>
    </w:p>
    <w:p w14:paraId="73ED23B6" w14:textId="77777777" w:rsidR="00C55C9D" w:rsidRPr="007C171D" w:rsidRDefault="00C55C9D" w:rsidP="004C73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bCs/>
          <w:i/>
          <w:iCs/>
          <w:color w:val="000000"/>
        </w:rPr>
      </w:pPr>
    </w:p>
    <w:p w14:paraId="6B7FE424" w14:textId="24D6A5FD" w:rsidR="00C55C9D" w:rsidRPr="007C171D" w:rsidRDefault="00C55C9D" w:rsidP="00AD63A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color w:val="000000"/>
        </w:rPr>
      </w:pPr>
      <w:r w:rsidRPr="007C171D">
        <w:rPr>
          <w:bCs/>
          <w:color w:val="000000"/>
        </w:rPr>
        <w:t>In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the above instances, the leave of the </w:t>
      </w:r>
      <w:r w:rsidR="000A6D70" w:rsidRPr="007C171D">
        <w:rPr>
          <w:color w:val="000000"/>
        </w:rPr>
        <w:t xml:space="preserve">court </w:t>
      </w:r>
      <w:r w:rsidRPr="007C171D">
        <w:rPr>
          <w:color w:val="000000"/>
        </w:rPr>
        <w:t xml:space="preserve">may be obtained for the </w:t>
      </w:r>
      <w:r w:rsidR="003B772C" w:rsidRPr="007C171D">
        <w:rPr>
          <w:color w:val="000000"/>
        </w:rPr>
        <w:t xml:space="preserve">bringing </w:t>
      </w:r>
      <w:r w:rsidRPr="007C171D">
        <w:rPr>
          <w:color w:val="000000"/>
        </w:rPr>
        <w:t xml:space="preserve">or continuation of legal or enforcement proceedings against the company. In what situations </w:t>
      </w:r>
      <w:r w:rsidR="003844D7" w:rsidRPr="007C171D">
        <w:rPr>
          <w:color w:val="000000"/>
        </w:rPr>
        <w:t xml:space="preserve">will </w:t>
      </w:r>
      <w:r w:rsidRPr="007C171D">
        <w:rPr>
          <w:color w:val="000000"/>
        </w:rPr>
        <w:t>such leave be given?</w:t>
      </w:r>
    </w:p>
    <w:p w14:paraId="24602FFE" w14:textId="77777777" w:rsidR="007046C6" w:rsidRPr="007C171D" w:rsidRDefault="007046C6" w:rsidP="004C738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color w:val="000000"/>
        </w:rPr>
      </w:pPr>
    </w:p>
    <w:p w14:paraId="2C640B94" w14:textId="4FAC8414" w:rsidR="00844B97" w:rsidRPr="007C171D" w:rsidRDefault="00C55C9D" w:rsidP="00CA38F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  <w:rPr>
          <w:color w:val="000000"/>
        </w:rPr>
      </w:pPr>
      <w:r w:rsidRPr="007C171D">
        <w:rPr>
          <w:i/>
          <w:color w:val="000000"/>
        </w:rPr>
        <w:t xml:space="preserve">The </w:t>
      </w:r>
      <w:r w:rsidRPr="007C171D">
        <w:rPr>
          <w:i/>
          <w:iCs/>
          <w:color w:val="000000"/>
        </w:rPr>
        <w:t xml:space="preserve">Hull 308 </w:t>
      </w:r>
      <w:r w:rsidRPr="007C171D">
        <w:rPr>
          <w:color w:val="000000"/>
        </w:rPr>
        <w:t>[</w:t>
      </w:r>
      <w:r w:rsidR="00105094" w:rsidRPr="007C171D">
        <w:rPr>
          <w:color w:val="000000"/>
        </w:rPr>
        <w:t>19</w:t>
      </w:r>
      <w:r w:rsidRPr="007C171D">
        <w:rPr>
          <w:color w:val="000000"/>
        </w:rPr>
        <w:t xml:space="preserve">91] </w:t>
      </w:r>
      <w:r w:rsidR="00844B97" w:rsidRPr="007C171D">
        <w:rPr>
          <w:rFonts w:eastAsiaTheme="minorHAnsi"/>
          <w:color w:val="000000"/>
          <w:lang w:val="en-US" w:eastAsia="en-US"/>
        </w:rPr>
        <w:t>2 SLR(R) 643</w:t>
      </w:r>
      <w:r w:rsidR="00281E78" w:rsidRPr="007C171D">
        <w:rPr>
          <w:rFonts w:eastAsiaTheme="minorHAnsi"/>
          <w:color w:val="000000"/>
          <w:lang w:val="en-US" w:eastAsia="en-US"/>
        </w:rPr>
        <w:t xml:space="preserve"> (CA)</w:t>
      </w:r>
    </w:p>
    <w:p w14:paraId="5764F2C2" w14:textId="77777777" w:rsidR="00104A1E" w:rsidRPr="007C171D" w:rsidRDefault="00C55C9D" w:rsidP="00104A1E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  <w:rPr>
          <w:color w:val="000000"/>
        </w:rPr>
      </w:pPr>
      <w:r w:rsidRPr="007C171D">
        <w:rPr>
          <w:i/>
          <w:iCs/>
          <w:color w:val="000000"/>
        </w:rPr>
        <w:t>*</w:t>
      </w:r>
      <w:r w:rsidRPr="00467BD2">
        <w:rPr>
          <w:i/>
          <w:iCs/>
          <w:color w:val="000000"/>
          <w:highlight w:val="yellow"/>
        </w:rPr>
        <w:t xml:space="preserve">Re Atlantic </w:t>
      </w:r>
      <w:r w:rsidRPr="00467BD2">
        <w:rPr>
          <w:bCs/>
          <w:i/>
          <w:iCs/>
          <w:color w:val="000000"/>
          <w:highlight w:val="yellow"/>
        </w:rPr>
        <w:t xml:space="preserve">Computer </w:t>
      </w:r>
      <w:r w:rsidRPr="00467BD2">
        <w:rPr>
          <w:i/>
          <w:iCs/>
          <w:color w:val="000000"/>
          <w:highlight w:val="yellow"/>
        </w:rPr>
        <w:t xml:space="preserve">Systems plc </w:t>
      </w:r>
      <w:r w:rsidR="00853C51" w:rsidRPr="00467BD2">
        <w:rPr>
          <w:color w:val="000000"/>
          <w:highlight w:val="yellow"/>
        </w:rPr>
        <w:t>[</w:t>
      </w:r>
      <w:bookmarkStart w:id="3" w:name="OLE_LINK3"/>
      <w:r w:rsidR="00853C51" w:rsidRPr="00467BD2">
        <w:rPr>
          <w:color w:val="000000"/>
          <w:highlight w:val="yellow"/>
        </w:rPr>
        <w:t xml:space="preserve">1992] </w:t>
      </w:r>
      <w:r w:rsidR="00D50AA7" w:rsidRPr="00467BD2">
        <w:rPr>
          <w:color w:val="000000"/>
          <w:highlight w:val="yellow"/>
        </w:rPr>
        <w:t>2</w:t>
      </w:r>
      <w:r w:rsidR="00853C51" w:rsidRPr="00467BD2">
        <w:rPr>
          <w:color w:val="000000"/>
          <w:highlight w:val="yellow"/>
        </w:rPr>
        <w:t xml:space="preserve"> WLR 367</w:t>
      </w:r>
      <w:bookmarkEnd w:id="3"/>
      <w:r w:rsidR="00853C51" w:rsidRPr="00467BD2">
        <w:rPr>
          <w:color w:val="000000"/>
          <w:highlight w:val="yellow"/>
        </w:rPr>
        <w:t>, at 374-376; [</w:t>
      </w:r>
      <w:r w:rsidRPr="00467BD2">
        <w:rPr>
          <w:color w:val="000000"/>
          <w:highlight w:val="yellow"/>
        </w:rPr>
        <w:t xml:space="preserve">1992] 1 </w:t>
      </w:r>
      <w:r w:rsidRPr="00467BD2">
        <w:rPr>
          <w:bCs/>
          <w:color w:val="000000"/>
          <w:highlight w:val="yellow"/>
        </w:rPr>
        <w:t xml:space="preserve">All </w:t>
      </w:r>
      <w:r w:rsidRPr="00467BD2">
        <w:rPr>
          <w:color w:val="000000"/>
          <w:highlight w:val="yellow"/>
        </w:rPr>
        <w:t>ER 476</w:t>
      </w:r>
      <w:r w:rsidR="00BD09B6" w:rsidRPr="00467BD2">
        <w:rPr>
          <w:color w:val="000000"/>
          <w:highlight w:val="yellow"/>
        </w:rPr>
        <w:t>,</w:t>
      </w:r>
      <w:r w:rsidRPr="00467BD2">
        <w:rPr>
          <w:color w:val="000000"/>
          <w:highlight w:val="yellow"/>
        </w:rPr>
        <w:t xml:space="preserve"> </w:t>
      </w:r>
      <w:r w:rsidRPr="00467BD2">
        <w:rPr>
          <w:bCs/>
          <w:color w:val="000000"/>
          <w:highlight w:val="yellow"/>
        </w:rPr>
        <w:t xml:space="preserve">at </w:t>
      </w:r>
      <w:r w:rsidRPr="00467BD2">
        <w:rPr>
          <w:color w:val="000000"/>
          <w:highlight w:val="yellow"/>
        </w:rPr>
        <w:t>482-5</w:t>
      </w:r>
      <w:r w:rsidR="0023467C" w:rsidRPr="00467BD2">
        <w:rPr>
          <w:color w:val="000000"/>
          <w:highlight w:val="yellow"/>
        </w:rPr>
        <w:t xml:space="preserve"> </w:t>
      </w:r>
      <w:r w:rsidR="00037A71" w:rsidRPr="00467BD2">
        <w:rPr>
          <w:color w:val="000000"/>
          <w:highlight w:val="yellow"/>
        </w:rPr>
        <w:t>(CA)</w:t>
      </w:r>
    </w:p>
    <w:p w14:paraId="12CE214D" w14:textId="3C87DB3C" w:rsidR="00104A1E" w:rsidRPr="007C171D" w:rsidRDefault="00CA38FB" w:rsidP="00104A1E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  <w:rPr>
          <w:color w:val="000000"/>
        </w:rPr>
      </w:pPr>
      <w:proofErr w:type="spellStart"/>
      <w:r w:rsidRPr="007C171D">
        <w:rPr>
          <w:rFonts w:eastAsiaTheme="minorHAnsi"/>
          <w:i/>
          <w:iCs/>
          <w:color w:val="000000"/>
          <w:lang w:val="en-US" w:eastAsia="en-US"/>
        </w:rPr>
        <w:t>Jumabhoy</w:t>
      </w:r>
      <w:proofErr w:type="spellEnd"/>
      <w:r w:rsidRPr="007C171D">
        <w:rPr>
          <w:rFonts w:eastAsiaTheme="minorHAnsi"/>
          <w:i/>
          <w:iCs/>
          <w:color w:val="000000"/>
          <w:lang w:val="en-US" w:eastAsia="en-US"/>
        </w:rPr>
        <w:t xml:space="preserve"> </w:t>
      </w:r>
      <w:proofErr w:type="spellStart"/>
      <w:r w:rsidRPr="007C171D">
        <w:rPr>
          <w:rFonts w:eastAsiaTheme="minorHAnsi"/>
          <w:i/>
          <w:iCs/>
          <w:color w:val="000000"/>
          <w:lang w:val="en-US" w:eastAsia="en-US"/>
        </w:rPr>
        <w:t>Rafiq</w:t>
      </w:r>
      <w:proofErr w:type="spellEnd"/>
      <w:r w:rsidRPr="007C171D">
        <w:rPr>
          <w:rFonts w:eastAsiaTheme="minorHAnsi"/>
          <w:i/>
          <w:iCs/>
          <w:color w:val="000000"/>
          <w:lang w:val="en-US" w:eastAsia="en-US"/>
        </w:rPr>
        <w:t xml:space="preserve"> v Scotts Investment (Singapore) </w:t>
      </w:r>
      <w:proofErr w:type="spellStart"/>
      <w:r w:rsidRPr="007C171D">
        <w:rPr>
          <w:rFonts w:eastAsiaTheme="minorHAnsi"/>
          <w:i/>
          <w:iCs/>
          <w:color w:val="000000"/>
          <w:lang w:val="en-US" w:eastAsia="en-US"/>
        </w:rPr>
        <w:t>Pte</w:t>
      </w:r>
      <w:proofErr w:type="spellEnd"/>
      <w:r w:rsidRPr="007C171D">
        <w:rPr>
          <w:rFonts w:eastAsiaTheme="minorHAnsi"/>
          <w:i/>
          <w:iCs/>
          <w:color w:val="000000"/>
          <w:lang w:val="en-US" w:eastAsia="en-US"/>
        </w:rPr>
        <w:t xml:space="preserve"> Ltd </w:t>
      </w:r>
      <w:r w:rsidRPr="007C171D">
        <w:rPr>
          <w:rFonts w:eastAsiaTheme="minorHAnsi"/>
          <w:color w:val="000000"/>
          <w:lang w:val="en-US" w:eastAsia="en-US"/>
        </w:rPr>
        <w:t>[2003] 2 SLR(R) 422</w:t>
      </w:r>
      <w:r w:rsidRPr="007C171D">
        <w:rPr>
          <w:iCs/>
          <w:color w:val="000000"/>
        </w:rPr>
        <w:t xml:space="preserve"> </w:t>
      </w:r>
      <w:r w:rsidR="0098137B">
        <w:rPr>
          <w:iCs/>
          <w:color w:val="000000"/>
        </w:rPr>
        <w:t>*</w:t>
      </w:r>
      <w:r w:rsidR="00104A1E" w:rsidRPr="00C52268">
        <w:rPr>
          <w:i/>
          <w:iCs/>
          <w:color w:val="000000"/>
          <w:highlight w:val="yellow"/>
        </w:rPr>
        <w:t xml:space="preserve">Korea </w:t>
      </w:r>
      <w:r w:rsidR="00104A1E" w:rsidRPr="00C52268">
        <w:rPr>
          <w:bCs/>
          <w:i/>
          <w:color w:val="000000"/>
          <w:highlight w:val="yellow"/>
        </w:rPr>
        <w:t>Asset</w:t>
      </w:r>
      <w:r w:rsidR="00104A1E" w:rsidRPr="00C52268">
        <w:rPr>
          <w:bCs/>
          <w:color w:val="000000"/>
          <w:highlight w:val="yellow"/>
        </w:rPr>
        <w:t xml:space="preserve"> </w:t>
      </w:r>
      <w:r w:rsidR="00104A1E" w:rsidRPr="00C52268">
        <w:rPr>
          <w:bCs/>
          <w:i/>
          <w:iCs/>
          <w:color w:val="000000"/>
          <w:highlight w:val="yellow"/>
        </w:rPr>
        <w:t xml:space="preserve">Management </w:t>
      </w:r>
      <w:r w:rsidR="00104A1E" w:rsidRPr="00C52268">
        <w:rPr>
          <w:i/>
          <w:iCs/>
          <w:color w:val="000000"/>
          <w:highlight w:val="yellow"/>
        </w:rPr>
        <w:t>C</w:t>
      </w:r>
      <w:r w:rsidR="00104A1E" w:rsidRPr="00C52268">
        <w:rPr>
          <w:bCs/>
          <w:i/>
          <w:iCs/>
          <w:color w:val="000000"/>
          <w:highlight w:val="yellow"/>
        </w:rPr>
        <w:t>o</w:t>
      </w:r>
      <w:r w:rsidR="00104A1E" w:rsidRPr="00C52268">
        <w:rPr>
          <w:i/>
          <w:iCs/>
          <w:color w:val="000000"/>
          <w:highlight w:val="yellow"/>
        </w:rPr>
        <w:t xml:space="preserve">rporation v Daewoo Singapore </w:t>
      </w:r>
      <w:r w:rsidR="00104A1E" w:rsidRPr="00C52268">
        <w:rPr>
          <w:bCs/>
          <w:i/>
          <w:iCs/>
          <w:color w:val="000000"/>
          <w:highlight w:val="yellow"/>
        </w:rPr>
        <w:t xml:space="preserve">Pte </w:t>
      </w:r>
      <w:r w:rsidR="00104A1E" w:rsidRPr="00C52268">
        <w:rPr>
          <w:i/>
          <w:iCs/>
          <w:color w:val="000000"/>
          <w:highlight w:val="yellow"/>
        </w:rPr>
        <w:t>Ltd</w:t>
      </w:r>
      <w:r w:rsidR="00104A1E" w:rsidRPr="00C52268">
        <w:rPr>
          <w:color w:val="000000"/>
          <w:highlight w:val="yellow"/>
        </w:rPr>
        <w:t xml:space="preserve"> [2004] 1 SLR(R) 671</w:t>
      </w:r>
      <w:r w:rsidR="00D334DD" w:rsidRPr="00C52268">
        <w:rPr>
          <w:color w:val="000000"/>
          <w:highlight w:val="yellow"/>
        </w:rPr>
        <w:t>, [47]</w:t>
      </w:r>
      <w:proofErr w:type="gramStart"/>
      <w:r w:rsidR="00D334DD" w:rsidRPr="00C52268">
        <w:rPr>
          <w:color w:val="000000"/>
          <w:highlight w:val="yellow"/>
        </w:rPr>
        <w:t>-[</w:t>
      </w:r>
      <w:proofErr w:type="gramEnd"/>
      <w:r w:rsidR="00D334DD" w:rsidRPr="00C52268">
        <w:rPr>
          <w:color w:val="000000"/>
          <w:highlight w:val="yellow"/>
        </w:rPr>
        <w:t>57]</w:t>
      </w:r>
    </w:p>
    <w:p w14:paraId="24762AC2" w14:textId="77777777" w:rsidR="00C55C9D" w:rsidRPr="007C171D" w:rsidRDefault="00C55C9D" w:rsidP="004C73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color w:val="000000"/>
        </w:rPr>
      </w:pPr>
    </w:p>
    <w:p w14:paraId="645308ED" w14:textId="72E8242C" w:rsidR="00C55C9D" w:rsidRPr="007C171D" w:rsidRDefault="00C55C9D" w:rsidP="00AD63A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 w:hanging="425"/>
        <w:rPr>
          <w:color w:val="000000"/>
        </w:rPr>
      </w:pPr>
      <w:r w:rsidRPr="007C171D">
        <w:rPr>
          <w:color w:val="000000"/>
        </w:rPr>
        <w:t xml:space="preserve">Are secured creditors affected by the moratorium? </w:t>
      </w:r>
      <w:r w:rsidR="007C58BA" w:rsidRPr="007C171D">
        <w:rPr>
          <w:color w:val="000000"/>
        </w:rPr>
        <w:t>What is the reason</w:t>
      </w:r>
      <w:r w:rsidRPr="007C171D">
        <w:rPr>
          <w:color w:val="000000"/>
        </w:rPr>
        <w:t xml:space="preserve">? What other actions detrimental to </w:t>
      </w:r>
      <w:r w:rsidR="00FC4145" w:rsidRPr="007C171D">
        <w:rPr>
          <w:color w:val="000000"/>
        </w:rPr>
        <w:t xml:space="preserve">creditors’ </w:t>
      </w:r>
      <w:r w:rsidRPr="007C171D">
        <w:rPr>
          <w:color w:val="000000"/>
        </w:rPr>
        <w:t xml:space="preserve">interests would </w:t>
      </w:r>
      <w:r w:rsidRPr="007C171D">
        <w:rPr>
          <w:i/>
          <w:color w:val="000000"/>
        </w:rPr>
        <w:t>not</w:t>
      </w:r>
      <w:r w:rsidRPr="007C171D">
        <w:rPr>
          <w:color w:val="000000"/>
        </w:rPr>
        <w:t xml:space="preserve"> be covered by the terms of </w:t>
      </w:r>
      <w:proofErr w:type="spellStart"/>
      <w:r w:rsidRPr="007C171D">
        <w:rPr>
          <w:b/>
          <w:bCs/>
          <w:color w:val="000000"/>
        </w:rPr>
        <w:t>ss</w:t>
      </w:r>
      <w:proofErr w:type="spellEnd"/>
      <w:r w:rsidRPr="007C171D">
        <w:rPr>
          <w:b/>
          <w:bCs/>
          <w:color w:val="000000"/>
        </w:rPr>
        <w:t xml:space="preserve"> 262(3)</w:t>
      </w:r>
      <w:r w:rsidRPr="007C171D">
        <w:rPr>
          <w:bCs/>
          <w:color w:val="000000"/>
        </w:rPr>
        <w:t xml:space="preserve">, </w:t>
      </w:r>
      <w:r w:rsidRPr="007C171D">
        <w:rPr>
          <w:b/>
          <w:bCs/>
          <w:iCs/>
          <w:color w:val="000000"/>
        </w:rPr>
        <w:t>299(2)</w:t>
      </w:r>
      <w:r w:rsidRPr="007C171D">
        <w:rPr>
          <w:bCs/>
          <w:iCs/>
          <w:color w:val="000000"/>
        </w:rPr>
        <w:t>?</w:t>
      </w:r>
      <w:r w:rsidRPr="007C171D">
        <w:rPr>
          <w:b/>
          <w:bCs/>
          <w:i/>
          <w:iCs/>
          <w:color w:val="000000"/>
        </w:rPr>
        <w:t xml:space="preserve"> </w:t>
      </w:r>
      <w:r w:rsidRPr="007C171D">
        <w:rPr>
          <w:bCs/>
          <w:color w:val="000000"/>
        </w:rPr>
        <w:t>What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implications do these omissions have on the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>?</w:t>
      </w:r>
    </w:p>
    <w:p w14:paraId="21047BC3" w14:textId="77777777" w:rsidR="00F33EB8" w:rsidRPr="007C171D" w:rsidRDefault="00F33EB8" w:rsidP="00F33E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color w:val="000000"/>
        </w:rPr>
      </w:pPr>
    </w:p>
    <w:p w14:paraId="54BC415A" w14:textId="77777777" w:rsidR="00F33EB8" w:rsidRPr="007C171D" w:rsidRDefault="00F33EB8" w:rsidP="00F33EB8">
      <w:pPr>
        <w:shd w:val="clear" w:color="auto" w:fill="D9D9D9"/>
        <w:ind w:left="1134"/>
        <w:jc w:val="both"/>
      </w:pPr>
      <w:r w:rsidRPr="007C171D">
        <w:rPr>
          <w:i/>
        </w:rPr>
        <w:t>Re David Lloyd &amp; Co</w:t>
      </w:r>
      <w:r w:rsidRPr="007C171D">
        <w:rPr>
          <w:b/>
        </w:rPr>
        <w:t xml:space="preserve"> </w:t>
      </w:r>
      <w:r w:rsidRPr="007C171D">
        <w:t xml:space="preserve">(1877) 6 </w:t>
      </w:r>
      <w:proofErr w:type="spellStart"/>
      <w:r w:rsidRPr="007C171D">
        <w:t>ChD</w:t>
      </w:r>
      <w:proofErr w:type="spellEnd"/>
      <w:r w:rsidRPr="007C171D">
        <w:t xml:space="preserve"> 339, 344-345</w:t>
      </w:r>
    </w:p>
    <w:p w14:paraId="52FF1600" w14:textId="195C9C62" w:rsidR="00C55C9D" w:rsidRPr="007C171D" w:rsidRDefault="00C55C9D" w:rsidP="00ED5B1B">
      <w:pPr>
        <w:widowControl w:val="0"/>
        <w:shd w:val="clear" w:color="auto" w:fill="D9D9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4"/>
        <w:rPr>
          <w:bCs/>
          <w:color w:val="000000"/>
        </w:rPr>
      </w:pPr>
      <w:r w:rsidRPr="007C171D">
        <w:rPr>
          <w:i/>
          <w:iCs/>
          <w:color w:val="000000"/>
        </w:rPr>
        <w:t xml:space="preserve">SA </w:t>
      </w:r>
      <w:r w:rsidRPr="007C171D">
        <w:rPr>
          <w:bCs/>
          <w:i/>
          <w:iCs/>
          <w:color w:val="000000"/>
        </w:rPr>
        <w:t xml:space="preserve">Asset </w:t>
      </w:r>
      <w:r w:rsidRPr="007C171D">
        <w:rPr>
          <w:i/>
          <w:iCs/>
          <w:color w:val="000000"/>
        </w:rPr>
        <w:t xml:space="preserve">Management </w:t>
      </w:r>
      <w:r w:rsidRPr="007C171D">
        <w:rPr>
          <w:bCs/>
          <w:i/>
          <w:iCs/>
          <w:color w:val="000000"/>
        </w:rPr>
        <w:t xml:space="preserve">Corp v </w:t>
      </w:r>
      <w:proofErr w:type="spellStart"/>
      <w:r w:rsidRPr="007C171D">
        <w:rPr>
          <w:bCs/>
          <w:i/>
          <w:iCs/>
          <w:color w:val="000000"/>
        </w:rPr>
        <w:t>Sheahan</w:t>
      </w:r>
      <w:proofErr w:type="spellEnd"/>
      <w:r w:rsidRPr="007C171D">
        <w:rPr>
          <w:bCs/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(1995) </w:t>
      </w:r>
      <w:r w:rsidRPr="007C171D">
        <w:rPr>
          <w:bCs/>
          <w:color w:val="000000"/>
        </w:rPr>
        <w:t>17 ACSR 569</w:t>
      </w:r>
      <w:r w:rsidR="00105094" w:rsidRPr="007C171D">
        <w:rPr>
          <w:bCs/>
          <w:color w:val="000000"/>
        </w:rPr>
        <w:t xml:space="preserve">; </w:t>
      </w:r>
      <w:hyperlink r:id="rId8" w:history="1">
        <w:r w:rsidR="00105094" w:rsidRPr="007C171D">
          <w:rPr>
            <w:rStyle w:val="Hyperlink"/>
            <w:bCs/>
          </w:rPr>
          <w:t>[1995] SASC 5518</w:t>
        </w:r>
      </w:hyperlink>
      <w:r w:rsidR="00B35719" w:rsidRPr="007C171D">
        <w:rPr>
          <w:bCs/>
          <w:color w:val="000000"/>
        </w:rPr>
        <w:t xml:space="preserve">, </w:t>
      </w:r>
      <w:r w:rsidR="00B4179F" w:rsidRPr="007C171D">
        <w:rPr>
          <w:bCs/>
          <w:color w:val="000000"/>
        </w:rPr>
        <w:t>at</w:t>
      </w:r>
      <w:r w:rsidR="00B11BFE" w:rsidRPr="007C171D">
        <w:rPr>
          <w:bCs/>
          <w:color w:val="000000"/>
        </w:rPr>
        <w:t xml:space="preserve"> </w:t>
      </w:r>
      <w:r w:rsidR="00B4179F" w:rsidRPr="007C171D">
        <w:rPr>
          <w:bCs/>
          <w:color w:val="000000"/>
        </w:rPr>
        <w:t>[30]</w:t>
      </w:r>
    </w:p>
    <w:p w14:paraId="1EFBE8B3" w14:textId="77777777" w:rsidR="00C55C9D" w:rsidRPr="007C171D" w:rsidRDefault="00C55C9D" w:rsidP="00C55C9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/>
        <w:outlineLvl w:val="0"/>
        <w:rPr>
          <w:b/>
          <w:bCs/>
          <w:color w:val="000000"/>
        </w:rPr>
      </w:pPr>
    </w:p>
    <w:p w14:paraId="411AE7AE" w14:textId="77777777" w:rsidR="00C55C9D" w:rsidRPr="007C171D" w:rsidRDefault="00C55C9D" w:rsidP="00AD63A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 xml:space="preserve">Cessation </w:t>
      </w:r>
      <w:r w:rsidRPr="007C171D">
        <w:rPr>
          <w:b/>
          <w:bCs/>
          <w:iCs/>
          <w:color w:val="000000"/>
        </w:rPr>
        <w:t>of</w:t>
      </w:r>
      <w:r w:rsidRPr="007C171D">
        <w:rPr>
          <w:b/>
          <w:bCs/>
          <w:i/>
          <w:iCs/>
          <w:color w:val="000000"/>
        </w:rPr>
        <w:t xml:space="preserve"> </w:t>
      </w:r>
      <w:r w:rsidRPr="007C171D">
        <w:rPr>
          <w:b/>
          <w:bCs/>
          <w:color w:val="000000"/>
        </w:rPr>
        <w:t>Business</w:t>
      </w:r>
    </w:p>
    <w:p w14:paraId="4036D115" w14:textId="777777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11FFE86D" w14:textId="423AB432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b/>
          <w:bCs/>
          <w:color w:val="000000"/>
        </w:rPr>
      </w:pPr>
      <w:r w:rsidRPr="007C171D">
        <w:rPr>
          <w:bCs/>
          <w:color w:val="000000"/>
        </w:rPr>
        <w:t xml:space="preserve">In </w:t>
      </w:r>
      <w:r w:rsidRPr="007C171D">
        <w:rPr>
          <w:iCs/>
          <w:color w:val="000000"/>
        </w:rPr>
        <w:t>the</w:t>
      </w:r>
      <w:r w:rsidRPr="007C171D">
        <w:rPr>
          <w:i/>
          <w:iCs/>
          <w:color w:val="000000"/>
        </w:rPr>
        <w:t xml:space="preserve"> </w:t>
      </w:r>
      <w:r w:rsidRPr="007C171D">
        <w:rPr>
          <w:color w:val="000000"/>
        </w:rPr>
        <w:t xml:space="preserve">case of a </w:t>
      </w:r>
      <w:r w:rsidR="00FC4145" w:rsidRPr="007C171D">
        <w:rPr>
          <w:color w:val="000000"/>
        </w:rPr>
        <w:t xml:space="preserve">creditors’ </w:t>
      </w:r>
      <w:r w:rsidRPr="007C171D">
        <w:rPr>
          <w:color w:val="000000"/>
        </w:rPr>
        <w:t xml:space="preserve">voluntary winding-up, the company must cease business on the commencement of the winding-up: </w:t>
      </w:r>
      <w:r w:rsidRPr="007C171D">
        <w:rPr>
          <w:bCs/>
          <w:color w:val="000000"/>
        </w:rPr>
        <w:t>see</w:t>
      </w:r>
      <w:r w:rsidRPr="007C171D">
        <w:rPr>
          <w:b/>
          <w:bCs/>
          <w:color w:val="000000"/>
        </w:rPr>
        <w:t xml:space="preserve"> s 292 </w:t>
      </w:r>
      <w:r w:rsidR="00AD01B9">
        <w:rPr>
          <w:color w:val="000000"/>
        </w:rPr>
        <w:t>–</w:t>
      </w:r>
      <w:r w:rsidRPr="007C171D">
        <w:rPr>
          <w:color w:val="000000"/>
        </w:rPr>
        <w:t xml:space="preserve"> </w:t>
      </w:r>
      <w:r w:rsidRPr="007C171D">
        <w:rPr>
          <w:bCs/>
          <w:color w:val="000000"/>
        </w:rPr>
        <w:t>why?</w:t>
      </w:r>
      <w:r w:rsidRPr="007C171D">
        <w:rPr>
          <w:b/>
          <w:bCs/>
          <w:color w:val="000000"/>
        </w:rPr>
        <w:t xml:space="preserve"> </w:t>
      </w:r>
      <w:r w:rsidR="00574BD9" w:rsidRPr="007C171D">
        <w:rPr>
          <w:bCs/>
          <w:iCs/>
          <w:color w:val="000000"/>
        </w:rPr>
        <w:t xml:space="preserve">For compulsory </w:t>
      </w:r>
      <w:r w:rsidR="000C25B2" w:rsidRPr="007C171D">
        <w:rPr>
          <w:bCs/>
          <w:iCs/>
          <w:color w:val="000000"/>
        </w:rPr>
        <w:t>winding-up</w:t>
      </w:r>
      <w:r w:rsidR="00BD1CC4">
        <w:rPr>
          <w:bCs/>
          <w:iCs/>
          <w:color w:val="000000"/>
        </w:rPr>
        <w:t>,</w:t>
      </w:r>
      <w:r w:rsidR="00574BD9" w:rsidRPr="007C171D">
        <w:rPr>
          <w:bCs/>
          <w:iCs/>
          <w:color w:val="000000"/>
        </w:rPr>
        <w:t xml:space="preserve"> see</w:t>
      </w:r>
      <w:r w:rsidRPr="007C171D">
        <w:rPr>
          <w:color w:val="000000"/>
        </w:rPr>
        <w:t xml:space="preserve"> </w:t>
      </w:r>
      <w:r w:rsidRPr="007C171D">
        <w:rPr>
          <w:b/>
          <w:bCs/>
          <w:color w:val="000000"/>
        </w:rPr>
        <w:t>s 272(</w:t>
      </w:r>
      <w:r w:rsidR="00CB1DE5" w:rsidRPr="007C171D">
        <w:rPr>
          <w:b/>
          <w:bCs/>
          <w:color w:val="000000"/>
        </w:rPr>
        <w:t>1</w:t>
      </w:r>
      <w:r w:rsidRPr="007C171D">
        <w:rPr>
          <w:b/>
          <w:bCs/>
          <w:color w:val="000000"/>
        </w:rPr>
        <w:t>)(a)</w:t>
      </w:r>
      <w:r w:rsidRPr="007C171D">
        <w:rPr>
          <w:bCs/>
          <w:color w:val="000000"/>
        </w:rPr>
        <w:t>.</w:t>
      </w:r>
    </w:p>
    <w:p w14:paraId="21845040" w14:textId="77777777" w:rsidR="00C55C9D" w:rsidRPr="007C171D" w:rsidRDefault="00C55C9D" w:rsidP="00E72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6C0778FF" w14:textId="77777777" w:rsidR="00C55C9D" w:rsidRPr="007C171D" w:rsidRDefault="00C55C9D" w:rsidP="00AD63A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Management Powers</w:t>
      </w:r>
    </w:p>
    <w:p w14:paraId="75B9AEFE" w14:textId="777777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6F7B36E3" w14:textId="403D5D8F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  <w:r w:rsidRPr="007C171D">
        <w:rPr>
          <w:color w:val="000000"/>
        </w:rPr>
        <w:t xml:space="preserve">What is the effect of the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order on (</w:t>
      </w:r>
      <w:proofErr w:type="spellStart"/>
      <w:r w:rsidRPr="007C171D">
        <w:rPr>
          <w:color w:val="000000"/>
        </w:rPr>
        <w:t>i</w:t>
      </w:r>
      <w:proofErr w:type="spellEnd"/>
      <w:r w:rsidRPr="007C171D">
        <w:rPr>
          <w:color w:val="000000"/>
        </w:rPr>
        <w:t>) its corporate capacity, (ii) the power</w:t>
      </w:r>
      <w:r w:rsidR="00033C92" w:rsidRPr="007C171D">
        <w:rPr>
          <w:color w:val="000000"/>
        </w:rPr>
        <w:t>s</w:t>
      </w:r>
      <w:r w:rsidRPr="007C171D">
        <w:rPr>
          <w:color w:val="000000"/>
        </w:rPr>
        <w:t xml:space="preserve"> of </w:t>
      </w:r>
      <w:r w:rsidRPr="007C171D">
        <w:rPr>
          <w:color w:val="000000"/>
        </w:rPr>
        <w:lastRenderedPageBreak/>
        <w:t>the directors, and (iii) the power</w:t>
      </w:r>
      <w:r w:rsidR="00033C92" w:rsidRPr="007C171D">
        <w:rPr>
          <w:color w:val="000000"/>
        </w:rPr>
        <w:t>s</w:t>
      </w:r>
      <w:r w:rsidRPr="007C171D">
        <w:rPr>
          <w:color w:val="000000"/>
        </w:rPr>
        <w:t xml:space="preserve"> of the general meeting? The powers of the directors cease on the appointment of a liquidator in a voluntary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: </w:t>
      </w:r>
      <w:proofErr w:type="spellStart"/>
      <w:r w:rsidRPr="007C171D">
        <w:rPr>
          <w:b/>
          <w:bCs/>
          <w:iCs/>
          <w:color w:val="000000"/>
        </w:rPr>
        <w:t>ss</w:t>
      </w:r>
      <w:proofErr w:type="spellEnd"/>
      <w:r w:rsidRPr="007C171D">
        <w:rPr>
          <w:b/>
          <w:bCs/>
          <w:iCs/>
          <w:color w:val="000000"/>
        </w:rPr>
        <w:t xml:space="preserve"> 294(2)</w:t>
      </w:r>
      <w:r w:rsidRPr="007C171D">
        <w:rPr>
          <w:bCs/>
          <w:iCs/>
          <w:color w:val="000000"/>
        </w:rPr>
        <w:t>,</w:t>
      </w:r>
      <w:r w:rsidRPr="007C171D">
        <w:rPr>
          <w:b/>
          <w:bCs/>
          <w:iCs/>
          <w:color w:val="000000"/>
        </w:rPr>
        <w:t xml:space="preserve"> </w:t>
      </w:r>
      <w:r w:rsidRPr="007C171D">
        <w:rPr>
          <w:b/>
          <w:bCs/>
          <w:color w:val="000000"/>
        </w:rPr>
        <w:t>297(4)</w:t>
      </w:r>
      <w:r w:rsidRPr="007C171D">
        <w:rPr>
          <w:bCs/>
          <w:color w:val="000000"/>
        </w:rPr>
        <w:t>.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>What is the position in a compulsory winding- up?</w:t>
      </w:r>
    </w:p>
    <w:p w14:paraId="2295EEE7" w14:textId="77777777" w:rsidR="00FB4638" w:rsidRPr="007C171D" w:rsidRDefault="00FB4638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</w:p>
    <w:p w14:paraId="64F5A2F7" w14:textId="6FD6E041" w:rsidR="00C55C9D" w:rsidRPr="007C171D" w:rsidRDefault="00DA2571" w:rsidP="007A29AD">
      <w:pPr>
        <w:widowControl w:val="0"/>
        <w:shd w:val="clear" w:color="auto" w:fill="D9D9D9"/>
        <w:autoSpaceDE w:val="0"/>
        <w:autoSpaceDN w:val="0"/>
        <w:adjustRightInd w:val="0"/>
        <w:spacing w:after="240"/>
        <w:ind w:left="360"/>
        <w:rPr>
          <w:b/>
          <w:bCs/>
          <w:color w:val="000000"/>
        </w:rPr>
      </w:pPr>
      <w:bookmarkStart w:id="4" w:name="OLE_LINK4"/>
      <w:proofErr w:type="spellStart"/>
      <w:r w:rsidRPr="00467BD2">
        <w:rPr>
          <w:rFonts w:eastAsiaTheme="minorHAnsi"/>
          <w:bCs/>
          <w:i/>
          <w:highlight w:val="yellow"/>
          <w:lang w:val="en-US" w:eastAsia="en-US"/>
        </w:rPr>
        <w:t>Petroships</w:t>
      </w:r>
      <w:proofErr w:type="spellEnd"/>
      <w:r w:rsidRPr="00467BD2">
        <w:rPr>
          <w:rFonts w:eastAsiaTheme="minorHAnsi"/>
          <w:bCs/>
          <w:i/>
          <w:highlight w:val="yellow"/>
          <w:lang w:val="en-US" w:eastAsia="en-US"/>
        </w:rPr>
        <w:t xml:space="preserve"> Investment </w:t>
      </w:r>
      <w:proofErr w:type="spellStart"/>
      <w:r w:rsidRPr="00467BD2">
        <w:rPr>
          <w:rFonts w:eastAsiaTheme="minorHAnsi"/>
          <w:bCs/>
          <w:i/>
          <w:highlight w:val="yellow"/>
          <w:lang w:val="en-US" w:eastAsia="en-US"/>
        </w:rPr>
        <w:t>Pte</w:t>
      </w:r>
      <w:proofErr w:type="spellEnd"/>
      <w:r w:rsidRPr="00467BD2">
        <w:rPr>
          <w:rFonts w:eastAsiaTheme="minorHAnsi"/>
          <w:bCs/>
          <w:i/>
          <w:highlight w:val="yellow"/>
          <w:lang w:val="en-US" w:eastAsia="en-US"/>
        </w:rPr>
        <w:t xml:space="preserve"> Ltd v </w:t>
      </w:r>
      <w:proofErr w:type="spellStart"/>
      <w:r w:rsidR="00FB4638" w:rsidRPr="00467BD2">
        <w:rPr>
          <w:rFonts w:eastAsiaTheme="minorHAnsi"/>
          <w:bCs/>
          <w:i/>
          <w:highlight w:val="yellow"/>
          <w:lang w:val="en-US" w:eastAsia="en-US"/>
        </w:rPr>
        <w:t>Wealthplus</w:t>
      </w:r>
      <w:proofErr w:type="spellEnd"/>
      <w:r w:rsidR="00FB4638" w:rsidRPr="00467BD2">
        <w:rPr>
          <w:rFonts w:eastAsiaTheme="minorHAnsi"/>
          <w:bCs/>
          <w:i/>
          <w:highlight w:val="yellow"/>
          <w:lang w:val="en-US" w:eastAsia="en-US"/>
        </w:rPr>
        <w:t xml:space="preserve"> </w:t>
      </w:r>
      <w:proofErr w:type="spellStart"/>
      <w:r w:rsidR="00FB4638" w:rsidRPr="00467BD2">
        <w:rPr>
          <w:rFonts w:eastAsiaTheme="minorHAnsi"/>
          <w:bCs/>
          <w:i/>
          <w:highlight w:val="yellow"/>
          <w:lang w:val="en-US" w:eastAsia="en-US"/>
        </w:rPr>
        <w:t>Pte</w:t>
      </w:r>
      <w:proofErr w:type="spellEnd"/>
      <w:r w:rsidR="00FB4638" w:rsidRPr="00467BD2">
        <w:rPr>
          <w:rFonts w:eastAsiaTheme="minorHAnsi"/>
          <w:bCs/>
          <w:i/>
          <w:highlight w:val="yellow"/>
          <w:lang w:val="en-US" w:eastAsia="en-US"/>
        </w:rPr>
        <w:t xml:space="preserve"> Ltd</w:t>
      </w:r>
      <w:r w:rsidR="00FB4638" w:rsidRPr="00467BD2">
        <w:rPr>
          <w:rFonts w:eastAsiaTheme="minorHAnsi"/>
          <w:bCs/>
          <w:highlight w:val="yellow"/>
          <w:lang w:val="en-US" w:eastAsia="en-US"/>
        </w:rPr>
        <w:t xml:space="preserve"> </w:t>
      </w:r>
      <w:bookmarkEnd w:id="4"/>
      <w:r w:rsidR="00FB4638" w:rsidRPr="00467BD2">
        <w:rPr>
          <w:rFonts w:eastAsiaTheme="minorHAnsi"/>
          <w:bCs/>
          <w:highlight w:val="yellow"/>
          <w:lang w:val="en-US" w:eastAsia="en-US"/>
        </w:rPr>
        <w:t xml:space="preserve">[2016] </w:t>
      </w:r>
      <w:r w:rsidR="007A1F89" w:rsidRPr="00467BD2">
        <w:rPr>
          <w:rFonts w:eastAsiaTheme="minorHAnsi"/>
          <w:bCs/>
          <w:highlight w:val="yellow"/>
          <w:lang w:val="en-US" w:eastAsia="en-US"/>
        </w:rPr>
        <w:t>2 SLR 1022</w:t>
      </w:r>
      <w:r w:rsidR="00FB4638" w:rsidRPr="00467BD2">
        <w:rPr>
          <w:rFonts w:eastAsiaTheme="minorHAnsi"/>
          <w:bCs/>
          <w:highlight w:val="yellow"/>
          <w:lang w:val="en-US" w:eastAsia="en-US"/>
        </w:rPr>
        <w:t>, at [36]</w:t>
      </w:r>
      <w:r w:rsidR="007A1F89" w:rsidRPr="00467BD2">
        <w:rPr>
          <w:rFonts w:eastAsiaTheme="minorHAnsi"/>
          <w:bCs/>
          <w:highlight w:val="yellow"/>
          <w:lang w:val="en-US" w:eastAsia="en-US"/>
        </w:rPr>
        <w:t xml:space="preserve"> (CA</w:t>
      </w:r>
      <w:r w:rsidR="007A1F89">
        <w:rPr>
          <w:rFonts w:eastAsiaTheme="minorHAnsi"/>
          <w:bCs/>
          <w:lang w:val="en-US" w:eastAsia="en-US"/>
        </w:rPr>
        <w:t>)</w:t>
      </w:r>
    </w:p>
    <w:p w14:paraId="3E79CB5A" w14:textId="2BC82E99" w:rsidR="00C55C9D" w:rsidRPr="007C171D" w:rsidRDefault="00110099" w:rsidP="00AD63A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Effect on </w:t>
      </w:r>
      <w:r w:rsidR="00C55C9D" w:rsidRPr="007C171D">
        <w:rPr>
          <w:b/>
          <w:bCs/>
          <w:color w:val="000000"/>
        </w:rPr>
        <w:t>Contracts</w:t>
      </w:r>
    </w:p>
    <w:p w14:paraId="617B0B91" w14:textId="777777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57617D51" w14:textId="4430FAAF" w:rsidR="0048782D" w:rsidRDefault="00C55C9D" w:rsidP="00487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b/>
          <w:bCs/>
          <w:color w:val="000000"/>
        </w:rPr>
      </w:pPr>
      <w:r w:rsidRPr="007C171D">
        <w:rPr>
          <w:color w:val="000000"/>
        </w:rPr>
        <w:t xml:space="preserve">The making of a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 order does not </w:t>
      </w:r>
      <w:r w:rsidRPr="007C171D">
        <w:rPr>
          <w:i/>
          <w:color w:val="000000"/>
        </w:rPr>
        <w:t xml:space="preserve">per </w:t>
      </w:r>
      <w:r w:rsidRPr="007C171D">
        <w:rPr>
          <w:bCs/>
          <w:i/>
          <w:color w:val="000000"/>
        </w:rPr>
        <w:t>se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terminate the existing contracts of the company. </w:t>
      </w:r>
      <w:r w:rsidR="0062327A" w:rsidRPr="007C171D">
        <w:rPr>
          <w:color w:val="000000"/>
        </w:rPr>
        <w:t>Indeed,</w:t>
      </w:r>
      <w:r w:rsidRPr="007C171D">
        <w:rPr>
          <w:color w:val="000000"/>
        </w:rPr>
        <w:t xml:space="preserve"> certain provisions </w:t>
      </w:r>
      <w:r w:rsidR="00690F9B" w:rsidRPr="007C171D">
        <w:rPr>
          <w:color w:val="000000"/>
        </w:rPr>
        <w:t xml:space="preserve">of </w:t>
      </w:r>
      <w:r w:rsidRPr="007C171D">
        <w:rPr>
          <w:color w:val="000000"/>
        </w:rPr>
        <w:t xml:space="preserve">the Companies Act operate on the assumption that contracts subsist after commencement of a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: see </w:t>
      </w:r>
      <w:r w:rsidRPr="007C171D">
        <w:rPr>
          <w:b/>
          <w:bCs/>
          <w:color w:val="000000"/>
        </w:rPr>
        <w:t>s 332(5)</w:t>
      </w:r>
      <w:r w:rsidRPr="007C171D">
        <w:rPr>
          <w:bCs/>
          <w:color w:val="000000"/>
        </w:rPr>
        <w:t>.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Nevertheless, </w:t>
      </w:r>
      <w:r w:rsidR="00255ADA" w:rsidRPr="00943E5A">
        <w:rPr>
          <w:bCs/>
          <w:color w:val="000000"/>
        </w:rPr>
        <w:t>the entry into liquidation may trigger express rights</w:t>
      </w:r>
      <w:r w:rsidR="00255ADA">
        <w:rPr>
          <w:bCs/>
          <w:color w:val="000000"/>
        </w:rPr>
        <w:t xml:space="preserve"> in the contract to terminate or modify the </w:t>
      </w:r>
      <w:r w:rsidR="00D03F04">
        <w:rPr>
          <w:bCs/>
          <w:color w:val="000000"/>
        </w:rPr>
        <w:t>agreement</w:t>
      </w:r>
      <w:r w:rsidR="00255ADA">
        <w:rPr>
          <w:bCs/>
          <w:color w:val="000000"/>
        </w:rPr>
        <w:t>.</w:t>
      </w:r>
      <w:r w:rsidR="00255ADA" w:rsidRPr="00943E5A">
        <w:rPr>
          <w:bCs/>
          <w:color w:val="000000"/>
        </w:rPr>
        <w:t xml:space="preserve"> Further, </w:t>
      </w:r>
      <w:r w:rsidRPr="007C171D">
        <w:rPr>
          <w:color w:val="000000"/>
        </w:rPr>
        <w:t xml:space="preserve">the circumstances of the </w:t>
      </w:r>
      <w:r w:rsidR="000C25B2" w:rsidRPr="007C171D">
        <w:rPr>
          <w:color w:val="000000"/>
        </w:rPr>
        <w:t>winding-up</w:t>
      </w:r>
      <w:r w:rsidRPr="007C171D">
        <w:rPr>
          <w:color w:val="000000"/>
        </w:rPr>
        <w:t xml:space="preserve">, conduct of the liquidator, the eventual dissolution of the company and terms of the particular contract may </w:t>
      </w:r>
      <w:r w:rsidR="0048782D">
        <w:rPr>
          <w:color w:val="000000"/>
        </w:rPr>
        <w:t xml:space="preserve">sometimes </w:t>
      </w:r>
      <w:r w:rsidRPr="007C171D">
        <w:rPr>
          <w:color w:val="000000"/>
        </w:rPr>
        <w:t xml:space="preserve">provide grounds to </w:t>
      </w:r>
      <w:r w:rsidR="002A3B39" w:rsidRPr="007C171D">
        <w:rPr>
          <w:color w:val="000000"/>
        </w:rPr>
        <w:t>terminate</w:t>
      </w:r>
      <w:r w:rsidRPr="007C171D">
        <w:rPr>
          <w:color w:val="000000"/>
        </w:rPr>
        <w:t xml:space="preserve"> in accordance with general contractual </w:t>
      </w:r>
      <w:r w:rsidRPr="007C171D">
        <w:rPr>
          <w:bCs/>
          <w:color w:val="000000"/>
        </w:rPr>
        <w:t>principles.</w:t>
      </w:r>
      <w:r w:rsidRPr="007C171D">
        <w:rPr>
          <w:b/>
          <w:bCs/>
          <w:color w:val="000000"/>
        </w:rPr>
        <w:t xml:space="preserve"> </w:t>
      </w:r>
    </w:p>
    <w:p w14:paraId="06780811" w14:textId="726306ED" w:rsidR="00317FDC" w:rsidRDefault="00317FDC" w:rsidP="00317FDC">
      <w:pPr>
        <w:widowControl w:val="0"/>
        <w:tabs>
          <w:tab w:val="left" w:pos="720"/>
          <w:tab w:val="left" w:pos="1440"/>
          <w:tab w:val="left" w:pos="2160"/>
          <w:tab w:val="left" w:pos="288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EA16B77" w14:textId="2F1AA5FE" w:rsidR="00317FDC" w:rsidRPr="00317FDC" w:rsidRDefault="00317FDC" w:rsidP="00995D11">
      <w:pPr>
        <w:widowControl w:val="0"/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  <w:r w:rsidRPr="00317FDC">
        <w:rPr>
          <w:rStyle w:val="casetitle"/>
          <w:rFonts w:eastAsia="Times New Roman"/>
          <w:i/>
        </w:rPr>
        <w:t>The “</w:t>
      </w:r>
      <w:r w:rsidRPr="00317FDC">
        <w:rPr>
          <w:rStyle w:val="bluehighlight"/>
          <w:i/>
        </w:rPr>
        <w:t>STX</w:t>
      </w:r>
      <w:r w:rsidRPr="00317FDC">
        <w:rPr>
          <w:rStyle w:val="casetitle"/>
          <w:rFonts w:eastAsia="Times New Roman"/>
          <w:i/>
        </w:rPr>
        <w:t xml:space="preserve"> </w:t>
      </w:r>
      <w:r w:rsidRPr="00317FDC">
        <w:rPr>
          <w:rStyle w:val="bluehighlight"/>
          <w:i/>
        </w:rPr>
        <w:t>Mumbai</w:t>
      </w:r>
      <w:r w:rsidRPr="00317FDC">
        <w:rPr>
          <w:rStyle w:val="casetitle"/>
          <w:rFonts w:eastAsia="Times New Roman"/>
          <w:i/>
        </w:rPr>
        <w:t xml:space="preserve">” </w:t>
      </w:r>
      <w:r w:rsidRPr="00317FDC">
        <w:rPr>
          <w:rStyle w:val="citation"/>
          <w:rFonts w:eastAsia="Times New Roman"/>
        </w:rPr>
        <w:t>[2015] 5 SLR 1</w:t>
      </w:r>
      <w:r>
        <w:rPr>
          <w:rStyle w:val="citation"/>
          <w:rFonts w:eastAsia="Times New Roman"/>
        </w:rPr>
        <w:t>, at [79</w:t>
      </w:r>
      <w:r w:rsidRPr="00317FDC">
        <w:rPr>
          <w:rStyle w:val="citation"/>
          <w:rFonts w:eastAsia="Times New Roman"/>
        </w:rPr>
        <w:t>]</w:t>
      </w:r>
      <w:proofErr w:type="gramStart"/>
      <w:r w:rsidR="00890ABF">
        <w:rPr>
          <w:rStyle w:val="citation"/>
          <w:rFonts w:eastAsia="Times New Roman"/>
        </w:rPr>
        <w:t>-[</w:t>
      </w:r>
      <w:proofErr w:type="gramEnd"/>
      <w:r w:rsidR="00890ABF">
        <w:rPr>
          <w:rStyle w:val="citation"/>
          <w:rFonts w:eastAsia="Times New Roman"/>
        </w:rPr>
        <w:t xml:space="preserve">89] </w:t>
      </w:r>
      <w:r w:rsidRPr="00317FDC">
        <w:rPr>
          <w:rStyle w:val="citation"/>
          <w:rFonts w:eastAsia="Times New Roman"/>
        </w:rPr>
        <w:t>(CA)</w:t>
      </w:r>
    </w:p>
    <w:p w14:paraId="41A4AD8A" w14:textId="77777777" w:rsidR="00317FDC" w:rsidRDefault="00317FDC" w:rsidP="0031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70A91B92" w14:textId="77777777" w:rsidR="0048782D" w:rsidRDefault="0048782D" w:rsidP="00487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</w:rPr>
      </w:pPr>
      <w:r w:rsidRPr="007C171D">
        <w:rPr>
          <w:bCs/>
          <w:color w:val="000000"/>
        </w:rPr>
        <w:t xml:space="preserve">A </w:t>
      </w:r>
      <w:r w:rsidRPr="007C171D">
        <w:rPr>
          <w:color w:val="000000"/>
        </w:rPr>
        <w:t xml:space="preserve">distinct </w:t>
      </w:r>
      <w:r w:rsidRPr="007C171D">
        <w:rPr>
          <w:bCs/>
          <w:color w:val="000000"/>
        </w:rPr>
        <w:t>rule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however applies to contracts of </w:t>
      </w:r>
      <w:r w:rsidRPr="007C171D">
        <w:rPr>
          <w:i/>
          <w:color w:val="000000"/>
        </w:rPr>
        <w:t>employment</w:t>
      </w:r>
      <w:r w:rsidRPr="007C171D">
        <w:rPr>
          <w:color w:val="000000"/>
        </w:rPr>
        <w:t xml:space="preserve"> in a compulsory (but not voluntary) winding-</w:t>
      </w:r>
      <w:r w:rsidRPr="00317FDC">
        <w:rPr>
          <w:color w:val="000000"/>
        </w:rPr>
        <w:t>up.</w:t>
      </w:r>
    </w:p>
    <w:p w14:paraId="298BBB9C" w14:textId="77777777" w:rsidR="0048782D" w:rsidRPr="00317FDC" w:rsidRDefault="0048782D" w:rsidP="00317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5BAD044E" w14:textId="7DAB1CEA" w:rsidR="00C55C9D" w:rsidRPr="007C171D" w:rsidRDefault="00C55C9D" w:rsidP="00317FDC">
      <w:pPr>
        <w:widowControl w:val="0"/>
        <w:shd w:val="clear" w:color="auto" w:fill="CCFFFF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6"/>
        <w:rPr>
          <w:color w:val="000000"/>
        </w:rPr>
      </w:pPr>
      <w:r w:rsidRPr="00317FDC">
        <w:rPr>
          <w:color w:val="000000"/>
        </w:rPr>
        <w:t xml:space="preserve">Wee </w:t>
      </w:r>
      <w:proofErr w:type="spellStart"/>
      <w:r w:rsidRPr="00317FDC">
        <w:rPr>
          <w:color w:val="000000"/>
        </w:rPr>
        <w:t>Meng</w:t>
      </w:r>
      <w:proofErr w:type="spellEnd"/>
      <w:r w:rsidRPr="007C171D">
        <w:rPr>
          <w:color w:val="000000"/>
        </w:rPr>
        <w:t xml:space="preserve"> Seng, “Insolvency and </w:t>
      </w:r>
      <w:r w:rsidRPr="007C171D">
        <w:rPr>
          <w:bCs/>
          <w:color w:val="000000"/>
        </w:rPr>
        <w:t>the</w:t>
      </w:r>
      <w:r w:rsidRPr="007C171D">
        <w:rPr>
          <w:b/>
          <w:bCs/>
          <w:color w:val="000000"/>
        </w:rPr>
        <w:t xml:space="preserve"> </w:t>
      </w:r>
      <w:r w:rsidRPr="007C171D">
        <w:rPr>
          <w:color w:val="000000"/>
        </w:rPr>
        <w:t xml:space="preserve">Survival of Contracts” </w:t>
      </w:r>
      <w:r w:rsidR="00BA791C" w:rsidRPr="007C171D">
        <w:rPr>
          <w:color w:val="000000"/>
        </w:rPr>
        <w:t>[</w:t>
      </w:r>
      <w:r w:rsidRPr="007C171D">
        <w:rPr>
          <w:color w:val="000000"/>
        </w:rPr>
        <w:t>2005</w:t>
      </w:r>
      <w:r w:rsidR="00BA791C" w:rsidRPr="007C171D">
        <w:rPr>
          <w:color w:val="000000"/>
        </w:rPr>
        <w:t>]</w:t>
      </w:r>
      <w:r w:rsidR="00D750A6">
        <w:rPr>
          <w:color w:val="000000"/>
        </w:rPr>
        <w:t xml:space="preserve"> JBL 494</w:t>
      </w:r>
    </w:p>
    <w:p w14:paraId="178B1E79" w14:textId="77777777" w:rsidR="00C55C9D" w:rsidRPr="007C171D" w:rsidRDefault="00C55C9D" w:rsidP="00C55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63AAE524" w14:textId="77777777" w:rsidR="00E72054" w:rsidRPr="007C171D" w:rsidRDefault="00E72054" w:rsidP="00AD63A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  <w:r w:rsidRPr="007C171D">
        <w:rPr>
          <w:b/>
          <w:bCs/>
          <w:color w:val="000000"/>
        </w:rPr>
        <w:t>Transfers of Shares</w:t>
      </w:r>
    </w:p>
    <w:p w14:paraId="2E258952" w14:textId="77777777" w:rsidR="00E72054" w:rsidRPr="007C171D" w:rsidRDefault="00E72054" w:rsidP="00E7205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</w:rPr>
      </w:pPr>
    </w:p>
    <w:p w14:paraId="7111D033" w14:textId="317C466E" w:rsidR="00E72054" w:rsidRPr="007C171D" w:rsidRDefault="00E72054" w:rsidP="00E72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Cs/>
          <w:color w:val="000000"/>
        </w:rPr>
      </w:pPr>
      <w:r w:rsidRPr="007C171D">
        <w:rPr>
          <w:color w:val="000000"/>
        </w:rPr>
        <w:t xml:space="preserve">Any transfer of </w:t>
      </w:r>
      <w:r w:rsidR="005D0880" w:rsidRPr="007C171D">
        <w:rPr>
          <w:color w:val="000000"/>
        </w:rPr>
        <w:t xml:space="preserve">the company’s </w:t>
      </w:r>
      <w:r w:rsidRPr="007C171D">
        <w:rPr>
          <w:color w:val="000000"/>
        </w:rPr>
        <w:t xml:space="preserve">shares, or alteration in a member’s status, made without consent after the commencement of the winding-up is void: </w:t>
      </w:r>
      <w:r w:rsidRPr="007C171D">
        <w:rPr>
          <w:bCs/>
          <w:color w:val="000000"/>
        </w:rPr>
        <w:t>see</w:t>
      </w:r>
      <w:r w:rsidRPr="007C171D">
        <w:rPr>
          <w:b/>
          <w:bCs/>
          <w:color w:val="000000"/>
        </w:rPr>
        <w:t xml:space="preserve"> </w:t>
      </w:r>
      <w:proofErr w:type="spellStart"/>
      <w:r w:rsidRPr="007C171D">
        <w:rPr>
          <w:b/>
          <w:bCs/>
          <w:color w:val="000000"/>
        </w:rPr>
        <w:t>ss</w:t>
      </w:r>
      <w:proofErr w:type="spellEnd"/>
      <w:r w:rsidRPr="007C171D">
        <w:rPr>
          <w:b/>
          <w:bCs/>
          <w:color w:val="000000"/>
        </w:rPr>
        <w:t xml:space="preserve"> 259</w:t>
      </w:r>
      <w:r w:rsidRPr="007C171D">
        <w:rPr>
          <w:bCs/>
          <w:color w:val="000000"/>
        </w:rPr>
        <w:t>,</w:t>
      </w:r>
      <w:r w:rsidRPr="007C171D">
        <w:rPr>
          <w:b/>
          <w:bCs/>
          <w:color w:val="000000"/>
        </w:rPr>
        <w:t xml:space="preserve"> 292(2)</w:t>
      </w:r>
      <w:r w:rsidR="00B64A59" w:rsidRPr="007C171D">
        <w:rPr>
          <w:bCs/>
          <w:color w:val="000000"/>
        </w:rPr>
        <w:t>.</w:t>
      </w:r>
      <w:r w:rsidRPr="007C171D">
        <w:rPr>
          <w:bCs/>
          <w:color w:val="000000"/>
        </w:rPr>
        <w:t xml:space="preserve"> </w:t>
      </w:r>
      <w:r w:rsidR="00B64A59" w:rsidRPr="007C171D">
        <w:rPr>
          <w:bCs/>
          <w:color w:val="000000"/>
        </w:rPr>
        <w:t>Why</w:t>
      </w:r>
      <w:r w:rsidRPr="007C171D">
        <w:rPr>
          <w:bCs/>
          <w:color w:val="000000"/>
        </w:rPr>
        <w:t>? Does this affect the underlying contract of transfer?</w:t>
      </w:r>
    </w:p>
    <w:p w14:paraId="536D2452" w14:textId="77777777" w:rsidR="00E72054" w:rsidRPr="007C171D" w:rsidRDefault="00E72054" w:rsidP="00E72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outlineLvl w:val="0"/>
        <w:rPr>
          <w:b/>
          <w:bCs/>
          <w:color w:val="000000"/>
        </w:rPr>
      </w:pPr>
    </w:p>
    <w:p w14:paraId="3F17ED7A" w14:textId="77777777" w:rsidR="00314A1E" w:rsidRPr="007C171D" w:rsidRDefault="00E72054" w:rsidP="00314A1E">
      <w:pPr>
        <w:shd w:val="clear" w:color="auto" w:fill="D9D9D9"/>
        <w:ind w:left="426"/>
        <w:rPr>
          <w:lang w:val="en-US" w:eastAsia="en-US"/>
        </w:rPr>
      </w:pPr>
      <w:r w:rsidRPr="007C171D">
        <w:rPr>
          <w:i/>
          <w:lang w:val="en-US" w:eastAsia="en-US"/>
        </w:rPr>
        <w:t xml:space="preserve">Kong </w:t>
      </w:r>
      <w:proofErr w:type="spellStart"/>
      <w:r w:rsidRPr="007C171D">
        <w:rPr>
          <w:i/>
          <w:lang w:val="en-US" w:eastAsia="en-US"/>
        </w:rPr>
        <w:t>Swee</w:t>
      </w:r>
      <w:proofErr w:type="spellEnd"/>
      <w:r w:rsidRPr="007C171D">
        <w:rPr>
          <w:i/>
          <w:lang w:val="en-US" w:eastAsia="en-US"/>
        </w:rPr>
        <w:t xml:space="preserve"> </w:t>
      </w:r>
      <w:proofErr w:type="spellStart"/>
      <w:r w:rsidRPr="007C171D">
        <w:rPr>
          <w:i/>
          <w:lang w:val="en-US" w:eastAsia="en-US"/>
        </w:rPr>
        <w:t>Eng</w:t>
      </w:r>
      <w:proofErr w:type="spellEnd"/>
      <w:r w:rsidRPr="007C171D">
        <w:rPr>
          <w:i/>
          <w:lang w:val="en-US" w:eastAsia="en-US"/>
        </w:rPr>
        <w:t xml:space="preserve"> v </w:t>
      </w:r>
      <w:proofErr w:type="spellStart"/>
      <w:r w:rsidRPr="007C171D">
        <w:rPr>
          <w:i/>
          <w:lang w:val="en-US" w:eastAsia="en-US"/>
        </w:rPr>
        <w:t>Rolles</w:t>
      </w:r>
      <w:proofErr w:type="spellEnd"/>
      <w:r w:rsidRPr="007C171D">
        <w:rPr>
          <w:lang w:val="en-US" w:eastAsia="en-US"/>
        </w:rPr>
        <w:t xml:space="preserve"> [2010] SGHC 300</w:t>
      </w:r>
      <w:r w:rsidR="004E5FC9" w:rsidRPr="007C171D">
        <w:rPr>
          <w:lang w:val="en-US" w:eastAsia="en-US"/>
        </w:rPr>
        <w:t>,</w:t>
      </w:r>
      <w:r w:rsidRPr="007C171D">
        <w:rPr>
          <w:lang w:val="en-US" w:eastAsia="en-US"/>
        </w:rPr>
        <w:t xml:space="preserve"> at [29]</w:t>
      </w:r>
    </w:p>
    <w:p w14:paraId="36A000DF" w14:textId="27D6E8B6" w:rsidR="00314A1E" w:rsidRPr="007C171D" w:rsidRDefault="00A845C4">
      <w:pPr>
        <w:shd w:val="clear" w:color="auto" w:fill="D9D9D9"/>
        <w:ind w:left="426"/>
        <w:rPr>
          <w:b/>
          <w:bCs/>
          <w:color w:val="000000"/>
        </w:rPr>
      </w:pPr>
      <w:proofErr w:type="spellStart"/>
      <w:r>
        <w:rPr>
          <w:rFonts w:eastAsiaTheme="minorHAnsi"/>
          <w:bCs/>
          <w:i/>
          <w:lang w:val="en-US" w:eastAsia="en-US"/>
        </w:rPr>
        <w:t>Seah</w:t>
      </w:r>
      <w:proofErr w:type="spellEnd"/>
      <w:r>
        <w:rPr>
          <w:rFonts w:eastAsiaTheme="minorHAnsi"/>
          <w:bCs/>
          <w:i/>
          <w:lang w:val="en-US" w:eastAsia="en-US"/>
        </w:rPr>
        <w:t xml:space="preserve"> </w:t>
      </w:r>
      <w:proofErr w:type="spellStart"/>
      <w:r>
        <w:rPr>
          <w:rFonts w:eastAsiaTheme="minorHAnsi"/>
          <w:bCs/>
          <w:i/>
          <w:lang w:val="en-US" w:eastAsia="en-US"/>
        </w:rPr>
        <w:t>Teong</w:t>
      </w:r>
      <w:proofErr w:type="spellEnd"/>
      <w:r>
        <w:rPr>
          <w:rFonts w:eastAsiaTheme="minorHAnsi"/>
          <w:bCs/>
          <w:i/>
          <w:lang w:val="en-US" w:eastAsia="en-US"/>
        </w:rPr>
        <w:t xml:space="preserve"> Kang v </w:t>
      </w:r>
      <w:proofErr w:type="spellStart"/>
      <w:r w:rsidR="00314A1E" w:rsidRPr="007C171D">
        <w:rPr>
          <w:rFonts w:eastAsiaTheme="minorHAnsi"/>
          <w:bCs/>
          <w:i/>
          <w:lang w:val="en-US" w:eastAsia="en-US"/>
        </w:rPr>
        <w:t>Seah</w:t>
      </w:r>
      <w:proofErr w:type="spellEnd"/>
      <w:r w:rsidR="00314A1E" w:rsidRPr="007C171D">
        <w:rPr>
          <w:rFonts w:eastAsiaTheme="minorHAnsi"/>
          <w:bCs/>
          <w:i/>
          <w:lang w:val="en-US" w:eastAsia="en-US"/>
        </w:rPr>
        <w:t xml:space="preserve"> Yong </w:t>
      </w:r>
      <w:proofErr w:type="spellStart"/>
      <w:r w:rsidR="00314A1E" w:rsidRPr="007C171D">
        <w:rPr>
          <w:rFonts w:eastAsiaTheme="minorHAnsi"/>
          <w:bCs/>
          <w:i/>
          <w:lang w:val="en-US" w:eastAsia="en-US"/>
        </w:rPr>
        <w:t>Chwan</w:t>
      </w:r>
      <w:proofErr w:type="spellEnd"/>
      <w:r w:rsidR="00314A1E" w:rsidRPr="007C171D">
        <w:rPr>
          <w:rFonts w:eastAsiaTheme="minorHAnsi"/>
          <w:bCs/>
          <w:lang w:val="en-US" w:eastAsia="en-US"/>
        </w:rPr>
        <w:t xml:space="preserve"> [2015] </w:t>
      </w:r>
      <w:r w:rsidR="00CB491D" w:rsidRPr="007C171D">
        <w:rPr>
          <w:rFonts w:eastAsiaTheme="minorHAnsi"/>
          <w:bCs/>
          <w:lang w:val="en-US" w:eastAsia="en-US"/>
        </w:rPr>
        <w:t>5 SLR 792, [45]</w:t>
      </w:r>
      <w:proofErr w:type="gramStart"/>
      <w:r w:rsidR="00754A78" w:rsidRPr="007C171D">
        <w:rPr>
          <w:rFonts w:eastAsiaTheme="minorHAnsi"/>
          <w:bCs/>
          <w:lang w:val="en-US" w:eastAsia="en-US"/>
        </w:rPr>
        <w:t>-[</w:t>
      </w:r>
      <w:proofErr w:type="gramEnd"/>
      <w:r w:rsidR="00754A78" w:rsidRPr="007C171D">
        <w:rPr>
          <w:rFonts w:eastAsiaTheme="minorHAnsi"/>
          <w:bCs/>
          <w:lang w:val="en-US" w:eastAsia="en-US"/>
        </w:rPr>
        <w:t>50]</w:t>
      </w:r>
      <w:r w:rsidR="00CB491D" w:rsidRPr="007C171D">
        <w:rPr>
          <w:rFonts w:eastAsiaTheme="minorHAnsi"/>
          <w:bCs/>
          <w:lang w:val="en-US" w:eastAsia="en-US"/>
        </w:rPr>
        <w:t xml:space="preserve"> (CA)</w:t>
      </w:r>
    </w:p>
    <w:p w14:paraId="4F1CBE48" w14:textId="77777777" w:rsidR="00231C74" w:rsidRPr="007C171D" w:rsidRDefault="00231C74" w:rsidP="00E72054">
      <w:pPr>
        <w:widowControl w:val="0"/>
        <w:tabs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b/>
          <w:bCs/>
          <w:color w:val="000000"/>
        </w:rPr>
      </w:pPr>
    </w:p>
    <w:p w14:paraId="49CF6E94" w14:textId="771E594B" w:rsidR="00263835" w:rsidRPr="007C171D" w:rsidRDefault="00263835">
      <w:pPr>
        <w:spacing w:after="200" w:line="276" w:lineRule="auto"/>
        <w:rPr>
          <w:b/>
          <w:bCs/>
          <w:color w:val="000000"/>
        </w:rPr>
      </w:pPr>
    </w:p>
    <w:p w14:paraId="17D641E3" w14:textId="2CF6DC70" w:rsidR="00974A09" w:rsidRPr="007C171D" w:rsidRDefault="00254438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46DD24" w14:textId="0A87D3D5" w:rsidR="002C50B8" w:rsidRPr="007C171D" w:rsidRDefault="002C50B8" w:rsidP="002C50B8">
      <w:pPr>
        <w:jc w:val="center"/>
        <w:rPr>
          <w:b/>
          <w:u w:val="single"/>
        </w:rPr>
      </w:pPr>
      <w:r w:rsidRPr="007C171D">
        <w:rPr>
          <w:b/>
          <w:u w:val="single"/>
        </w:rPr>
        <w:lastRenderedPageBreak/>
        <w:t>Appendix</w:t>
      </w:r>
    </w:p>
    <w:p w14:paraId="359E82F9" w14:textId="77777777" w:rsidR="002C50B8" w:rsidRPr="007C171D" w:rsidRDefault="002C50B8" w:rsidP="002C50B8">
      <w:pPr>
        <w:jc w:val="center"/>
        <w:rPr>
          <w:b/>
          <w:u w:val="single"/>
        </w:rPr>
      </w:pPr>
    </w:p>
    <w:p w14:paraId="1D135C95" w14:textId="0DD418D4" w:rsidR="002C50B8" w:rsidRPr="007C171D" w:rsidRDefault="002C50B8" w:rsidP="002C50B8">
      <w:pPr>
        <w:jc w:val="center"/>
        <w:rPr>
          <w:b/>
          <w:u w:val="single"/>
        </w:rPr>
      </w:pPr>
      <w:r w:rsidRPr="007C171D">
        <w:rPr>
          <w:b/>
          <w:u w:val="single"/>
        </w:rPr>
        <w:t>The Liquidator</w:t>
      </w:r>
      <w:r w:rsidR="00B65D54" w:rsidRPr="007C171D">
        <w:rPr>
          <w:b/>
          <w:u w:val="single"/>
        </w:rPr>
        <w:t xml:space="preserve"> – Miscellaneous Provisions</w:t>
      </w:r>
    </w:p>
    <w:p w14:paraId="0AD3769B" w14:textId="77777777" w:rsidR="002C50B8" w:rsidRPr="007C171D" w:rsidRDefault="002C50B8" w:rsidP="002C50B8"/>
    <w:p w14:paraId="225E3FC3" w14:textId="77777777" w:rsidR="00292500" w:rsidRDefault="00AC27DA" w:rsidP="002C50B8">
      <w:r w:rsidRPr="007C171D">
        <w:t>Listed</w:t>
      </w:r>
      <w:r w:rsidR="002C50B8" w:rsidRPr="007C171D">
        <w:t xml:space="preserve"> </w:t>
      </w:r>
      <w:r w:rsidR="003708E7" w:rsidRPr="007C171D">
        <w:t xml:space="preserve">below </w:t>
      </w:r>
      <w:r w:rsidRPr="007C171D">
        <w:t>are</w:t>
      </w:r>
      <w:r w:rsidR="002C50B8" w:rsidRPr="007C171D">
        <w:t xml:space="preserve"> </w:t>
      </w:r>
      <w:r w:rsidR="008F4381" w:rsidRPr="007C171D">
        <w:t xml:space="preserve">various </w:t>
      </w:r>
      <w:r w:rsidR="00EB6CD5" w:rsidRPr="007C171D">
        <w:t>statutory provisions</w:t>
      </w:r>
      <w:r w:rsidR="002C50B8" w:rsidRPr="007C171D">
        <w:t xml:space="preserve"> relating to the liquidator </w:t>
      </w:r>
      <w:r w:rsidR="008F4381" w:rsidRPr="007C171D">
        <w:t xml:space="preserve">(particularly </w:t>
      </w:r>
      <w:r w:rsidR="002C50B8" w:rsidRPr="007C171D">
        <w:t xml:space="preserve">in </w:t>
      </w:r>
      <w:r w:rsidR="002C50B8" w:rsidRPr="007C171D">
        <w:rPr>
          <w:b/>
        </w:rPr>
        <w:t>compulsory liquidations</w:t>
      </w:r>
      <w:r w:rsidR="008F4381" w:rsidRPr="007C171D">
        <w:t>)</w:t>
      </w:r>
      <w:r w:rsidR="002C50B8" w:rsidRPr="007C171D">
        <w:t xml:space="preserve"> </w:t>
      </w:r>
      <w:r w:rsidR="008F4381" w:rsidRPr="007C171D">
        <w:t xml:space="preserve">which are </w:t>
      </w:r>
      <w:r w:rsidR="00D00F1A" w:rsidRPr="007C171D">
        <w:t xml:space="preserve">mostly </w:t>
      </w:r>
      <w:r w:rsidR="008F4381" w:rsidRPr="007C171D">
        <w:t xml:space="preserve">not covered in other Topics </w:t>
      </w:r>
      <w:r w:rsidR="002C50B8" w:rsidRPr="007C171D">
        <w:t xml:space="preserve">– </w:t>
      </w:r>
      <w:proofErr w:type="spellStart"/>
      <w:r w:rsidR="002C50B8" w:rsidRPr="007C171D">
        <w:t>eg</w:t>
      </w:r>
      <w:proofErr w:type="spellEnd"/>
      <w:r w:rsidR="002C50B8" w:rsidRPr="007C171D">
        <w:t xml:space="preserve">, </w:t>
      </w:r>
      <w:r w:rsidR="008F4381" w:rsidRPr="007C171D">
        <w:t xml:space="preserve">as to </w:t>
      </w:r>
      <w:r w:rsidR="002C50B8" w:rsidRPr="007C171D">
        <w:t xml:space="preserve">his appointment, remuneration, functions, powers, duties and termination. </w:t>
      </w:r>
    </w:p>
    <w:p w14:paraId="5280DD7D" w14:textId="58F89A80" w:rsidR="00883E89" w:rsidRDefault="002C50B8" w:rsidP="002C50B8">
      <w:r w:rsidRPr="007C171D">
        <w:rPr>
          <w:i/>
        </w:rPr>
        <w:t xml:space="preserve">This Appendix is </w:t>
      </w:r>
      <w:r w:rsidR="00737C96" w:rsidRPr="007C171D">
        <w:rPr>
          <w:i/>
        </w:rPr>
        <w:t>principally</w:t>
      </w:r>
      <w:r w:rsidRPr="007C171D">
        <w:rPr>
          <w:i/>
        </w:rPr>
        <w:t xml:space="preserve"> for reference purposes and will not be specifically covered in class</w:t>
      </w:r>
      <w:r w:rsidRPr="007C171D">
        <w:t>.</w:t>
      </w:r>
    </w:p>
    <w:p w14:paraId="74D94C32" w14:textId="77777777" w:rsidR="002C50B8" w:rsidRPr="007C171D" w:rsidRDefault="002C50B8" w:rsidP="002C50B8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452"/>
        <w:gridCol w:w="1532"/>
        <w:gridCol w:w="1532"/>
      </w:tblGrid>
      <w:tr w:rsidR="002C50B8" w:rsidRPr="007C171D" w14:paraId="5B4C2BBC" w14:textId="77777777" w:rsidTr="00D57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4F4D1DD0" w14:textId="47F0B96E" w:rsidR="002C50B8" w:rsidRPr="00F42207" w:rsidRDefault="00F42207" w:rsidP="00F42207">
            <w:pPr>
              <w:tabs>
                <w:tab w:val="center" w:pos="2618"/>
                <w:tab w:val="left" w:pos="3453"/>
              </w:tabs>
              <w:rPr>
                <w:b w:val="0"/>
                <w:i/>
                <w:sz w:val="22"/>
                <w:szCs w:val="22"/>
              </w:rPr>
            </w:pPr>
            <w:r w:rsidRPr="00F42207">
              <w:rPr>
                <w:i/>
                <w:sz w:val="22"/>
                <w:szCs w:val="22"/>
              </w:rPr>
              <w:tab/>
            </w:r>
            <w:r w:rsidR="002C50B8" w:rsidRPr="00F42207">
              <w:rPr>
                <w:i/>
                <w:sz w:val="22"/>
                <w:szCs w:val="22"/>
              </w:rPr>
              <w:t>Matter</w:t>
            </w:r>
            <w:r w:rsidRPr="00F42207">
              <w:rPr>
                <w:i/>
                <w:sz w:val="22"/>
                <w:szCs w:val="22"/>
              </w:rPr>
              <w:tab/>
            </w:r>
          </w:p>
          <w:p w14:paraId="5C7D93F2" w14:textId="77777777" w:rsidR="002C50B8" w:rsidRPr="00F42207" w:rsidRDefault="002C50B8" w:rsidP="00E62DE9">
            <w:pPr>
              <w:tabs>
                <w:tab w:val="center" w:pos="4513"/>
                <w:tab w:val="right" w:pos="9026"/>
              </w:tabs>
              <w:jc w:val="center"/>
              <w:rPr>
                <w:b w:val="0"/>
                <w:i/>
                <w:sz w:val="22"/>
                <w:szCs w:val="22"/>
              </w:rPr>
            </w:pPr>
          </w:p>
          <w:p w14:paraId="58A18D85" w14:textId="77777777" w:rsidR="002C50B8" w:rsidRPr="00F42207" w:rsidRDefault="002C50B8" w:rsidP="00E62DE9">
            <w:pPr>
              <w:tabs>
                <w:tab w:val="center" w:pos="4513"/>
                <w:tab w:val="right" w:pos="9026"/>
              </w:tabs>
              <w:jc w:val="center"/>
              <w:rPr>
                <w:b w:val="0"/>
                <w:i/>
                <w:sz w:val="22"/>
                <w:szCs w:val="22"/>
              </w:rPr>
            </w:pPr>
          </w:p>
        </w:tc>
        <w:tc>
          <w:tcPr>
            <w:tcW w:w="1532" w:type="dxa"/>
          </w:tcPr>
          <w:p w14:paraId="48BF02A7" w14:textId="77777777" w:rsidR="002C50B8" w:rsidRPr="00F42207" w:rsidRDefault="002C50B8" w:rsidP="00E62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w:r w:rsidRPr="00F42207">
              <w:rPr>
                <w:i/>
                <w:sz w:val="22"/>
                <w:szCs w:val="22"/>
              </w:rPr>
              <w:t>CA provisions</w:t>
            </w:r>
          </w:p>
          <w:p w14:paraId="39FF4318" w14:textId="77777777" w:rsidR="002C50B8" w:rsidRPr="00F42207" w:rsidRDefault="002C50B8" w:rsidP="00AC0C69">
            <w:pPr>
              <w:tabs>
                <w:tab w:val="center" w:pos="4513"/>
                <w:tab w:val="right" w:pos="90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  <w:lang w:val="en-GB"/>
              </w:rPr>
            </w:pPr>
          </w:p>
        </w:tc>
        <w:tc>
          <w:tcPr>
            <w:tcW w:w="1532" w:type="dxa"/>
          </w:tcPr>
          <w:p w14:paraId="10BDC571" w14:textId="77777777" w:rsidR="002C50B8" w:rsidRPr="00F42207" w:rsidRDefault="002C50B8" w:rsidP="00E62D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2"/>
                <w:szCs w:val="22"/>
              </w:rPr>
            </w:pPr>
            <w:r w:rsidRPr="00F42207">
              <w:rPr>
                <w:i/>
                <w:sz w:val="22"/>
                <w:szCs w:val="22"/>
              </w:rPr>
              <w:t>For further detail see Topic:</w:t>
            </w:r>
          </w:p>
        </w:tc>
      </w:tr>
      <w:tr w:rsidR="002C50B8" w:rsidRPr="007C171D" w14:paraId="58D6B084" w14:textId="77777777" w:rsidTr="00D5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1436A12B" w14:textId="4AB4CDFF" w:rsidR="002C50B8" w:rsidRPr="002A1EAE" w:rsidRDefault="002C50B8" w:rsidP="00E62DE9">
            <w:p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 xml:space="preserve">1 </w:t>
            </w:r>
            <w:r w:rsidRPr="007C171D">
              <w:rPr>
                <w:sz w:val="22"/>
                <w:szCs w:val="22"/>
              </w:rPr>
              <w:tab/>
            </w:r>
            <w:r w:rsidR="00A81E21" w:rsidRPr="007C171D">
              <w:rPr>
                <w:i/>
                <w:sz w:val="22"/>
                <w:szCs w:val="22"/>
              </w:rPr>
              <w:t>Qualifications</w:t>
            </w:r>
            <w:r w:rsidR="00A81E21">
              <w:rPr>
                <w:i/>
                <w:sz w:val="22"/>
                <w:szCs w:val="22"/>
              </w:rPr>
              <w:t xml:space="preserve"> and a</w:t>
            </w:r>
            <w:r w:rsidRPr="007C171D">
              <w:rPr>
                <w:i/>
                <w:sz w:val="22"/>
                <w:szCs w:val="22"/>
              </w:rPr>
              <w:t>ppointment</w:t>
            </w:r>
          </w:p>
          <w:p w14:paraId="0ED1A83F" w14:textId="7823200A" w:rsidR="002C50B8" w:rsidRPr="002A1EAE" w:rsidRDefault="007267E5" w:rsidP="00AD63A4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q</w:t>
            </w:r>
            <w:r w:rsidR="002C50B8" w:rsidRPr="007C171D">
              <w:rPr>
                <w:sz w:val="22"/>
                <w:szCs w:val="22"/>
              </w:rPr>
              <w:t>ualifications</w:t>
            </w:r>
          </w:p>
          <w:p w14:paraId="0EB9B833" w14:textId="4A4AAB44" w:rsidR="00CC418A" w:rsidRPr="002A1EAE" w:rsidRDefault="00CC418A" w:rsidP="00AD63A4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appointment</w:t>
            </w:r>
            <w:r w:rsidR="00AD58F5" w:rsidRPr="007C171D">
              <w:rPr>
                <w:sz w:val="22"/>
                <w:szCs w:val="22"/>
              </w:rPr>
              <w:t xml:space="preserve">; </w:t>
            </w:r>
            <w:r w:rsidR="008C7255" w:rsidRPr="007C171D">
              <w:rPr>
                <w:sz w:val="22"/>
                <w:szCs w:val="22"/>
              </w:rPr>
              <w:t>requirement to give security</w:t>
            </w:r>
          </w:p>
          <w:p w14:paraId="1C302027" w14:textId="77777777" w:rsidR="002C50B8" w:rsidRPr="002A1EAE" w:rsidRDefault="002C50B8" w:rsidP="00AD63A4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filing of notices</w:t>
            </w:r>
          </w:p>
        </w:tc>
        <w:tc>
          <w:tcPr>
            <w:tcW w:w="1532" w:type="dxa"/>
          </w:tcPr>
          <w:p w14:paraId="49C3DF4B" w14:textId="77777777" w:rsidR="008767ED" w:rsidRPr="002A1EAE" w:rsidRDefault="008767ED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A5A24B9" w14:textId="7FFAE489" w:rsidR="008767ED" w:rsidRPr="002A1EAE" w:rsidRDefault="008767ED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9,</w:t>
            </w:r>
            <w:r w:rsidR="0042778D" w:rsidRPr="007C171D">
              <w:rPr>
                <w:sz w:val="22"/>
                <w:szCs w:val="22"/>
              </w:rPr>
              <w:t xml:space="preserve"> </w:t>
            </w:r>
            <w:r w:rsidRPr="007C171D">
              <w:rPr>
                <w:sz w:val="22"/>
                <w:szCs w:val="22"/>
              </w:rPr>
              <w:t>11</w:t>
            </w:r>
          </w:p>
          <w:p w14:paraId="77F3E947" w14:textId="0ACF4B3D" w:rsidR="00CC418A" w:rsidRPr="002A1EAE" w:rsidRDefault="00CC418A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263</w:t>
            </w:r>
            <w:r w:rsidR="00DE5E48" w:rsidRPr="007C171D">
              <w:rPr>
                <w:sz w:val="22"/>
                <w:szCs w:val="22"/>
              </w:rPr>
              <w:t>, 264(a)</w:t>
            </w:r>
          </w:p>
          <w:p w14:paraId="7D4E3289" w14:textId="77777777" w:rsidR="002C50B8" w:rsidRPr="002A1EAE" w:rsidRDefault="002C50B8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316</w:t>
            </w:r>
          </w:p>
        </w:tc>
        <w:tc>
          <w:tcPr>
            <w:tcW w:w="1532" w:type="dxa"/>
          </w:tcPr>
          <w:p w14:paraId="3BF59EB7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50B8" w:rsidRPr="007C171D" w14:paraId="194698AD" w14:textId="77777777" w:rsidTr="00D578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5E2F8D22" w14:textId="521042C8" w:rsidR="002C50B8" w:rsidRPr="002A1EAE" w:rsidRDefault="002C50B8" w:rsidP="005C35E4">
            <w:p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</w:t>
            </w:r>
            <w:r w:rsidRPr="007C171D">
              <w:rPr>
                <w:sz w:val="22"/>
                <w:szCs w:val="22"/>
              </w:rPr>
              <w:tab/>
            </w:r>
            <w:r w:rsidRPr="007C171D">
              <w:rPr>
                <w:i/>
                <w:sz w:val="22"/>
                <w:szCs w:val="22"/>
              </w:rPr>
              <w:t>Remuneration</w:t>
            </w:r>
          </w:p>
          <w:p w14:paraId="294F9BB8" w14:textId="77777777" w:rsidR="005C35E4" w:rsidRPr="002A1EAE" w:rsidRDefault="005C35E4" w:rsidP="00AD63A4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remuneration</w:t>
            </w:r>
          </w:p>
          <w:p w14:paraId="6146348E" w14:textId="53DD8773" w:rsidR="002C50B8" w:rsidRPr="002A1EAE" w:rsidRDefault="002C50B8" w:rsidP="00AD63A4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costs</w:t>
            </w:r>
            <w:r w:rsidR="000021C2" w:rsidRPr="007C171D">
              <w:rPr>
                <w:sz w:val="22"/>
                <w:szCs w:val="22"/>
              </w:rPr>
              <w:t xml:space="preserve"> and expenses</w:t>
            </w:r>
          </w:p>
        </w:tc>
        <w:tc>
          <w:tcPr>
            <w:tcW w:w="1532" w:type="dxa"/>
          </w:tcPr>
          <w:p w14:paraId="2B122949" w14:textId="77777777" w:rsidR="008767ED" w:rsidRPr="002A1EAE" w:rsidRDefault="008767ED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0AC057AF" w14:textId="40E33C46" w:rsidR="002C50B8" w:rsidRPr="002A1EAE" w:rsidRDefault="002C50B8" w:rsidP="00E62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268</w:t>
            </w:r>
            <w:r w:rsidR="00737C96" w:rsidRPr="007C171D">
              <w:rPr>
                <w:sz w:val="22"/>
                <w:szCs w:val="22"/>
              </w:rPr>
              <w:t xml:space="preserve"> [303 CVL]</w:t>
            </w:r>
          </w:p>
          <w:p w14:paraId="0FF084E8" w14:textId="688C1E3F" w:rsidR="002C50B8" w:rsidRPr="002A1EAE" w:rsidRDefault="000021C2" w:rsidP="00E62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328; 283(3) [</w:t>
            </w:r>
            <w:r w:rsidR="002C50B8" w:rsidRPr="007C171D">
              <w:rPr>
                <w:sz w:val="22"/>
                <w:szCs w:val="22"/>
              </w:rPr>
              <w:t>311</w:t>
            </w:r>
            <w:r w:rsidR="00737C96" w:rsidRPr="007C171D">
              <w:rPr>
                <w:sz w:val="22"/>
                <w:szCs w:val="22"/>
              </w:rPr>
              <w:t xml:space="preserve"> CVL</w:t>
            </w:r>
            <w:r w:rsidRPr="007C171D">
              <w:rPr>
                <w:sz w:val="22"/>
                <w:szCs w:val="22"/>
              </w:rPr>
              <w:t>]</w:t>
            </w:r>
          </w:p>
        </w:tc>
        <w:tc>
          <w:tcPr>
            <w:tcW w:w="1532" w:type="dxa"/>
          </w:tcPr>
          <w:p w14:paraId="192771D4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50B8" w:rsidRPr="007C171D" w14:paraId="67F7C956" w14:textId="77777777" w:rsidTr="00D5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445BE357" w14:textId="35EE6B3B" w:rsidR="002C50B8" w:rsidRPr="002A1EAE" w:rsidRDefault="002C50B8" w:rsidP="00E62DE9">
            <w:p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3</w:t>
            </w:r>
            <w:r w:rsidRPr="007C171D">
              <w:rPr>
                <w:sz w:val="22"/>
                <w:szCs w:val="22"/>
              </w:rPr>
              <w:tab/>
            </w:r>
            <w:r w:rsidRPr="007C171D">
              <w:rPr>
                <w:i/>
                <w:sz w:val="22"/>
                <w:szCs w:val="22"/>
              </w:rPr>
              <w:t xml:space="preserve">Basic functions </w:t>
            </w:r>
          </w:p>
          <w:p w14:paraId="142D46D1" w14:textId="77777777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take control of company’s property</w:t>
            </w:r>
          </w:p>
          <w:p w14:paraId="19E9B5C1" w14:textId="00556184" w:rsidR="00362E27" w:rsidRPr="002A1EAE" w:rsidRDefault="002C50B8" w:rsidP="00D14DDD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settle list of contributories</w:t>
            </w:r>
            <w:r w:rsidR="00362E27" w:rsidRPr="007C171D">
              <w:rPr>
                <w:sz w:val="22"/>
                <w:szCs w:val="22"/>
              </w:rPr>
              <w:t xml:space="preserve"> (if necessary)</w:t>
            </w:r>
          </w:p>
          <w:p w14:paraId="28027AF9" w14:textId="5A059AE8" w:rsidR="00B9599E" w:rsidRPr="002A1EAE" w:rsidRDefault="002C50B8" w:rsidP="00D14DDD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apply assets to discharge liabilities</w:t>
            </w:r>
          </w:p>
        </w:tc>
        <w:tc>
          <w:tcPr>
            <w:tcW w:w="1532" w:type="dxa"/>
          </w:tcPr>
          <w:p w14:paraId="02345B08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D94FAB4" w14:textId="77777777" w:rsidR="002C50B8" w:rsidRPr="002A1EAE" w:rsidRDefault="002C50B8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269</w:t>
            </w:r>
          </w:p>
          <w:p w14:paraId="1811B8CD" w14:textId="668ABCEC" w:rsidR="00384E0E" w:rsidRPr="002A1EAE" w:rsidRDefault="00362E27" w:rsidP="00E62DE9">
            <w:pPr>
              <w:keepNext/>
              <w:keepLines/>
              <w:spacing w:before="200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 xml:space="preserve">} </w:t>
            </w:r>
            <w:r w:rsidR="002C50B8" w:rsidRPr="007C171D">
              <w:rPr>
                <w:sz w:val="22"/>
                <w:szCs w:val="22"/>
              </w:rPr>
              <w:t>280, 281</w:t>
            </w:r>
            <w:r w:rsidR="00384E0E" w:rsidRPr="007C171D">
              <w:rPr>
                <w:sz w:val="22"/>
                <w:szCs w:val="22"/>
              </w:rPr>
              <w:t xml:space="preserve"> </w:t>
            </w:r>
          </w:p>
          <w:p w14:paraId="2C980610" w14:textId="544C0D38" w:rsidR="002C50B8" w:rsidRPr="002A1EAE" w:rsidRDefault="00362E27" w:rsidP="00AC0C69">
            <w:pPr>
              <w:keepNext/>
              <w:keepLines/>
              <w:spacing w:before="200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7C171D">
              <w:rPr>
                <w:sz w:val="22"/>
                <w:szCs w:val="22"/>
              </w:rPr>
              <w:t xml:space="preserve">} </w:t>
            </w:r>
            <w:r w:rsidR="00384E0E" w:rsidRPr="007C171D">
              <w:rPr>
                <w:sz w:val="22"/>
                <w:szCs w:val="22"/>
              </w:rPr>
              <w:t xml:space="preserve">[300 </w:t>
            </w:r>
            <w:r w:rsidR="00013298" w:rsidRPr="007C171D">
              <w:rPr>
                <w:sz w:val="22"/>
                <w:szCs w:val="22"/>
              </w:rPr>
              <w:t>C</w:t>
            </w:r>
            <w:r w:rsidR="00384E0E" w:rsidRPr="007C171D">
              <w:rPr>
                <w:sz w:val="22"/>
                <w:szCs w:val="22"/>
              </w:rPr>
              <w:t>VL]</w:t>
            </w:r>
          </w:p>
        </w:tc>
        <w:tc>
          <w:tcPr>
            <w:tcW w:w="1532" w:type="dxa"/>
          </w:tcPr>
          <w:p w14:paraId="5F2D4D35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50B8" w:rsidRPr="007C171D" w14:paraId="45466F14" w14:textId="77777777" w:rsidTr="00D578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27F3D557" w14:textId="0BE1D1A8" w:rsidR="002C50B8" w:rsidRPr="002A1EAE" w:rsidRDefault="002C50B8" w:rsidP="00E62DE9">
            <w:pPr>
              <w:rPr>
                <w:b w:val="0"/>
                <w:i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4</w:t>
            </w:r>
            <w:r w:rsidRPr="007C171D">
              <w:rPr>
                <w:sz w:val="22"/>
                <w:szCs w:val="22"/>
              </w:rPr>
              <w:tab/>
            </w:r>
            <w:r w:rsidR="00AB5C0C">
              <w:rPr>
                <w:i/>
                <w:sz w:val="22"/>
                <w:szCs w:val="22"/>
              </w:rPr>
              <w:t>Specific p</w:t>
            </w:r>
            <w:r w:rsidRPr="007C171D">
              <w:rPr>
                <w:i/>
                <w:sz w:val="22"/>
                <w:szCs w:val="22"/>
              </w:rPr>
              <w:t xml:space="preserve">owers </w:t>
            </w:r>
          </w:p>
          <w:p w14:paraId="504C3010" w14:textId="77777777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powers delegated by court</w:t>
            </w:r>
          </w:p>
          <w:p w14:paraId="15DCBE44" w14:textId="2EF37860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 xml:space="preserve">list of specific powers (unilateral </w:t>
            </w:r>
            <w:r w:rsidR="001428B1" w:rsidRPr="007C171D">
              <w:rPr>
                <w:sz w:val="22"/>
                <w:szCs w:val="22"/>
              </w:rPr>
              <w:t xml:space="preserve">or </w:t>
            </w:r>
            <w:r w:rsidRPr="007C171D">
              <w:rPr>
                <w:sz w:val="22"/>
                <w:szCs w:val="22"/>
              </w:rPr>
              <w:t>with consent)</w:t>
            </w:r>
          </w:p>
          <w:p w14:paraId="507BF21F" w14:textId="77777777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calling meetings</w:t>
            </w:r>
          </w:p>
          <w:p w14:paraId="3E046AAD" w14:textId="77777777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proofs</w:t>
            </w:r>
          </w:p>
          <w:p w14:paraId="4A7D3967" w14:textId="77777777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investment of surplus funds</w:t>
            </w:r>
          </w:p>
          <w:p w14:paraId="410FF3FE" w14:textId="77777777" w:rsidR="002C50B8" w:rsidRPr="002A1EAE" w:rsidRDefault="002C50B8" w:rsidP="00AD63A4">
            <w:pPr>
              <w:pStyle w:val="ListParagraph"/>
              <w:numPr>
                <w:ilvl w:val="0"/>
                <w:numId w:val="16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examination of company officers and others (by court, liquidator may participate)</w:t>
            </w:r>
          </w:p>
        </w:tc>
        <w:tc>
          <w:tcPr>
            <w:tcW w:w="1532" w:type="dxa"/>
          </w:tcPr>
          <w:p w14:paraId="1C102D5E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E1C670D" w14:textId="42AA0E34" w:rsidR="00B87C80" w:rsidRPr="002A1EAE" w:rsidRDefault="002C50B8" w:rsidP="00B87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288</w:t>
            </w:r>
          </w:p>
          <w:p w14:paraId="7EAFD71B" w14:textId="77777777" w:rsidR="002C50B8" w:rsidRPr="002A1EAE" w:rsidRDefault="002C50B8" w:rsidP="00B87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272</w:t>
            </w:r>
          </w:p>
          <w:p w14:paraId="3ADC2F07" w14:textId="77777777" w:rsidR="002C50B8" w:rsidRPr="002A1EAE" w:rsidRDefault="002C5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273, 277</w:t>
            </w:r>
          </w:p>
          <w:p w14:paraId="2C050213" w14:textId="77777777" w:rsidR="002C50B8" w:rsidRPr="002A1EAE" w:rsidRDefault="002C50B8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72D6745" w14:textId="77777777" w:rsidR="002C50B8" w:rsidRPr="002A1EAE" w:rsidRDefault="002C5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321</w:t>
            </w:r>
          </w:p>
          <w:p w14:paraId="0D5F28E8" w14:textId="77777777" w:rsidR="00BB0BE4" w:rsidRPr="002A1EAE" w:rsidRDefault="00BB0BE4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7750209" w14:textId="6A099B8D" w:rsidR="002C50B8" w:rsidRPr="002A1EAE" w:rsidRDefault="002C5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285, 286</w:t>
            </w:r>
          </w:p>
          <w:p w14:paraId="1EDBEC83" w14:textId="77777777" w:rsidR="002C50B8" w:rsidRPr="002A1EAE" w:rsidRDefault="002C5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286(2)</w:t>
            </w:r>
          </w:p>
        </w:tc>
        <w:tc>
          <w:tcPr>
            <w:tcW w:w="1532" w:type="dxa"/>
          </w:tcPr>
          <w:p w14:paraId="760D1DE0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04014BB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5683B99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AC34B8C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FA50ED7" w14:textId="77777777" w:rsidR="009D5AD0" w:rsidRDefault="009D5AD0" w:rsidP="00E62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1363A6F" w14:textId="77777777" w:rsidR="002C50B8" w:rsidRPr="002A1EAE" w:rsidRDefault="002C50B8" w:rsidP="00E62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Claims</w:t>
            </w:r>
          </w:p>
          <w:p w14:paraId="786CA8D6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B9604E3" w14:textId="77777777" w:rsidR="002C50B8" w:rsidRPr="002A1EAE" w:rsidRDefault="002C50B8" w:rsidP="00E62D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Directors’ Liability</w:t>
            </w:r>
          </w:p>
        </w:tc>
      </w:tr>
      <w:tr w:rsidR="002C50B8" w:rsidRPr="007C171D" w14:paraId="4429F558" w14:textId="77777777" w:rsidTr="00D5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3A201A6C" w14:textId="77777777" w:rsidR="002C50B8" w:rsidRPr="002A1EAE" w:rsidRDefault="002C50B8" w:rsidP="00E62DE9">
            <w:p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5</w:t>
            </w:r>
            <w:r w:rsidRPr="007C171D">
              <w:rPr>
                <w:sz w:val="22"/>
                <w:szCs w:val="22"/>
              </w:rPr>
              <w:tab/>
            </w:r>
            <w:r w:rsidRPr="007C171D">
              <w:rPr>
                <w:i/>
                <w:sz w:val="22"/>
                <w:szCs w:val="22"/>
              </w:rPr>
              <w:t xml:space="preserve">Duties </w:t>
            </w:r>
          </w:p>
          <w:p w14:paraId="7CA277FF" w14:textId="77777777" w:rsidR="002C50B8" w:rsidRPr="002A1EAE" w:rsidRDefault="002C50B8" w:rsidP="00AD63A4">
            <w:pPr>
              <w:pStyle w:val="ListParagraph"/>
              <w:numPr>
                <w:ilvl w:val="0"/>
                <w:numId w:val="18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record keeping</w:t>
            </w:r>
          </w:p>
          <w:p w14:paraId="7FE27EDF" w14:textId="77777777" w:rsidR="002C50B8" w:rsidRPr="002A1EAE" w:rsidRDefault="002C50B8" w:rsidP="00AD63A4">
            <w:pPr>
              <w:pStyle w:val="ListParagraph"/>
              <w:numPr>
                <w:ilvl w:val="0"/>
                <w:numId w:val="18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misfeasance</w:t>
            </w:r>
          </w:p>
        </w:tc>
        <w:tc>
          <w:tcPr>
            <w:tcW w:w="1532" w:type="dxa"/>
          </w:tcPr>
          <w:p w14:paraId="2F2A405A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02F3829C" w14:textId="77777777" w:rsidR="002C50B8" w:rsidRPr="002A1EAE" w:rsidRDefault="002C50B8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313(1)</w:t>
            </w:r>
          </w:p>
          <w:p w14:paraId="52E639D7" w14:textId="77777777" w:rsidR="002C50B8" w:rsidRPr="002A1EAE" w:rsidRDefault="002C50B8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 xml:space="preserve">313(3) </w:t>
            </w:r>
          </w:p>
        </w:tc>
        <w:tc>
          <w:tcPr>
            <w:tcW w:w="1532" w:type="dxa"/>
          </w:tcPr>
          <w:p w14:paraId="6545DC86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50B8" w:rsidRPr="007C171D" w14:paraId="0ED0F000" w14:textId="77777777" w:rsidTr="00D578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18B603B1" w14:textId="77777777" w:rsidR="002C50B8" w:rsidRPr="002A1EAE" w:rsidRDefault="002C50B8">
            <w:pPr>
              <w:rPr>
                <w:b w:val="0"/>
                <w:bCs w:val="0"/>
                <w:i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6</w:t>
            </w:r>
            <w:r w:rsidRPr="007C171D">
              <w:rPr>
                <w:sz w:val="22"/>
                <w:szCs w:val="22"/>
              </w:rPr>
              <w:tab/>
            </w:r>
            <w:r w:rsidRPr="007C171D">
              <w:rPr>
                <w:i/>
                <w:sz w:val="20"/>
                <w:szCs w:val="20"/>
              </w:rPr>
              <w:t>Supervision/control (by court, Committee and/or OR)</w:t>
            </w:r>
          </w:p>
          <w:p w14:paraId="19B86529" w14:textId="77777777" w:rsidR="002C50B8" w:rsidRPr="002A1EAE" w:rsidRDefault="002C50B8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reporting by liquidator</w:t>
            </w:r>
          </w:p>
          <w:p w14:paraId="520D90CA" w14:textId="77777777" w:rsidR="002C50B8" w:rsidRPr="002A1EAE" w:rsidRDefault="002C50B8">
            <w:pPr>
              <w:tabs>
                <w:tab w:val="center" w:pos="4513"/>
                <w:tab w:val="right" w:pos="9026"/>
              </w:tabs>
              <w:rPr>
                <w:b w:val="0"/>
                <w:bCs w:val="0"/>
                <w:sz w:val="22"/>
                <w:szCs w:val="22"/>
              </w:rPr>
            </w:pPr>
          </w:p>
          <w:p w14:paraId="6D786661" w14:textId="77777777" w:rsidR="002C50B8" w:rsidRPr="002A1EAE" w:rsidRDefault="002C50B8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control of liquidator’s exercise of powers</w:t>
            </w:r>
          </w:p>
          <w:p w14:paraId="3EFC7EA4" w14:textId="77777777" w:rsidR="002C50B8" w:rsidRPr="002A1EAE" w:rsidRDefault="002C50B8">
            <w:pPr>
              <w:tabs>
                <w:tab w:val="center" w:pos="4513"/>
                <w:tab w:val="right" w:pos="9026"/>
              </w:tabs>
              <w:rPr>
                <w:b w:val="0"/>
                <w:bCs w:val="0"/>
                <w:sz w:val="22"/>
                <w:szCs w:val="22"/>
              </w:rPr>
            </w:pPr>
          </w:p>
          <w:p w14:paraId="18D689E6" w14:textId="77777777" w:rsidR="007A29AD" w:rsidRPr="002A1EAE" w:rsidRDefault="007A29AD">
            <w:pPr>
              <w:tabs>
                <w:tab w:val="center" w:pos="4513"/>
                <w:tab w:val="right" w:pos="9026"/>
              </w:tabs>
              <w:rPr>
                <w:b w:val="0"/>
                <w:bCs w:val="0"/>
                <w:sz w:val="22"/>
                <w:szCs w:val="22"/>
              </w:rPr>
            </w:pPr>
          </w:p>
          <w:p w14:paraId="77932687" w14:textId="77777777" w:rsidR="002C50B8" w:rsidRPr="002A1EAE" w:rsidRDefault="002C50B8">
            <w:pPr>
              <w:tabs>
                <w:tab w:val="center" w:pos="4513"/>
                <w:tab w:val="right" w:pos="9026"/>
              </w:tabs>
              <w:rPr>
                <w:b w:val="0"/>
                <w:bCs w:val="0"/>
                <w:sz w:val="22"/>
                <w:szCs w:val="22"/>
              </w:rPr>
            </w:pPr>
          </w:p>
          <w:p w14:paraId="6339F7C9" w14:textId="77777777" w:rsidR="002C50B8" w:rsidRPr="002A1EAE" w:rsidRDefault="002C50B8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liquidator may apply for directions</w:t>
            </w:r>
          </w:p>
        </w:tc>
        <w:tc>
          <w:tcPr>
            <w:tcW w:w="1532" w:type="dxa"/>
          </w:tcPr>
          <w:p w14:paraId="41E3C5D7" w14:textId="77777777" w:rsidR="002C50B8" w:rsidRPr="002A1EAE" w:rsidRDefault="002C50B8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A29B18E" w14:textId="77777777" w:rsidR="002C50B8" w:rsidRPr="002A1EAE" w:rsidRDefault="002C5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271, 279(2); 317-318</w:t>
            </w:r>
          </w:p>
          <w:p w14:paraId="2A02CF90" w14:textId="4D8613B7" w:rsidR="002C50B8" w:rsidRPr="002A1EAE" w:rsidRDefault="00DE5E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 xml:space="preserve">264(b); </w:t>
            </w:r>
            <w:r w:rsidR="002C50B8" w:rsidRPr="007C171D">
              <w:rPr>
                <w:sz w:val="22"/>
                <w:szCs w:val="22"/>
              </w:rPr>
              <w:t>265; 272(3); 273; 313(</w:t>
            </w:r>
            <w:proofErr w:type="gramStart"/>
            <w:r w:rsidR="002C50B8" w:rsidRPr="007C171D">
              <w:rPr>
                <w:sz w:val="22"/>
                <w:szCs w:val="22"/>
              </w:rPr>
              <w:t>2)-(</w:t>
            </w:r>
            <w:proofErr w:type="gramEnd"/>
            <w:r w:rsidR="002C50B8" w:rsidRPr="007C171D">
              <w:rPr>
                <w:sz w:val="22"/>
                <w:szCs w:val="22"/>
              </w:rPr>
              <w:t>4); 315</w:t>
            </w:r>
          </w:p>
          <w:p w14:paraId="10A5C13A" w14:textId="62714867" w:rsidR="002C50B8" w:rsidRPr="002A1EAE" w:rsidRDefault="002C5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273(3); [310</w:t>
            </w:r>
            <w:r w:rsidR="00737C96" w:rsidRPr="007C171D">
              <w:rPr>
                <w:sz w:val="22"/>
                <w:szCs w:val="22"/>
              </w:rPr>
              <w:t xml:space="preserve"> CVL</w:t>
            </w:r>
            <w:r w:rsidRPr="007C171D">
              <w:rPr>
                <w:sz w:val="22"/>
                <w:szCs w:val="22"/>
              </w:rPr>
              <w:t>]</w:t>
            </w:r>
          </w:p>
        </w:tc>
        <w:tc>
          <w:tcPr>
            <w:tcW w:w="1532" w:type="dxa"/>
          </w:tcPr>
          <w:p w14:paraId="41F27DCD" w14:textId="77777777" w:rsidR="002C50B8" w:rsidRPr="002A1EAE" w:rsidRDefault="002C50B8">
            <w:pPr>
              <w:tabs>
                <w:tab w:val="center" w:pos="4513"/>
                <w:tab w:val="right" w:pos="9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C50B8" w:rsidRPr="007C171D" w14:paraId="09D48503" w14:textId="77777777" w:rsidTr="00D5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2" w:type="dxa"/>
          </w:tcPr>
          <w:p w14:paraId="0093F144" w14:textId="77777777" w:rsidR="002C50B8" w:rsidRPr="002A1EAE" w:rsidRDefault="002C50B8" w:rsidP="00E62DE9">
            <w:p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7</w:t>
            </w:r>
            <w:r w:rsidRPr="007C171D">
              <w:rPr>
                <w:sz w:val="22"/>
                <w:szCs w:val="22"/>
              </w:rPr>
              <w:tab/>
            </w:r>
            <w:r w:rsidRPr="007C171D">
              <w:rPr>
                <w:i/>
                <w:sz w:val="22"/>
                <w:szCs w:val="22"/>
              </w:rPr>
              <w:t>Termination</w:t>
            </w:r>
          </w:p>
          <w:p w14:paraId="469B7932" w14:textId="77777777" w:rsidR="002C50B8" w:rsidRPr="002A1EAE" w:rsidRDefault="002C50B8" w:rsidP="00AD63A4">
            <w:pPr>
              <w:pStyle w:val="ListParagraph"/>
              <w:numPr>
                <w:ilvl w:val="0"/>
                <w:numId w:val="17"/>
              </w:numPr>
              <w:rPr>
                <w:b w:val="0"/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release</w:t>
            </w:r>
          </w:p>
        </w:tc>
        <w:tc>
          <w:tcPr>
            <w:tcW w:w="1532" w:type="dxa"/>
          </w:tcPr>
          <w:p w14:paraId="5585558C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72FADC1" w14:textId="77777777" w:rsidR="002C50B8" w:rsidRPr="002A1EAE" w:rsidRDefault="002C50B8" w:rsidP="00E62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C171D">
              <w:rPr>
                <w:sz w:val="22"/>
                <w:szCs w:val="22"/>
              </w:rPr>
              <w:t>275-276</w:t>
            </w:r>
          </w:p>
        </w:tc>
        <w:tc>
          <w:tcPr>
            <w:tcW w:w="1532" w:type="dxa"/>
          </w:tcPr>
          <w:p w14:paraId="7B29B368" w14:textId="77777777" w:rsidR="002C50B8" w:rsidRPr="002A1EAE" w:rsidRDefault="002C50B8" w:rsidP="00E62DE9">
            <w:pPr>
              <w:tabs>
                <w:tab w:val="center" w:pos="4513"/>
                <w:tab w:val="right" w:pos="9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71719D5" w14:textId="77777777" w:rsidR="002C50B8" w:rsidRPr="007C171D" w:rsidRDefault="002C50B8" w:rsidP="00177376">
      <w:pPr>
        <w:widowControl w:val="0"/>
        <w:tabs>
          <w:tab w:val="left" w:pos="426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sectPr w:rsidR="002C50B8" w:rsidRPr="007C171D" w:rsidSect="00FB5E64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936C4" w14:textId="77777777" w:rsidR="00AF6EB2" w:rsidRDefault="00AF6EB2" w:rsidP="00CC3CF5">
      <w:r>
        <w:separator/>
      </w:r>
    </w:p>
  </w:endnote>
  <w:endnote w:type="continuationSeparator" w:id="0">
    <w:p w14:paraId="3DB58106" w14:textId="77777777" w:rsidR="00AF6EB2" w:rsidRDefault="00AF6EB2" w:rsidP="00CC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41172"/>
      <w:docPartObj>
        <w:docPartGallery w:val="Page Numbers (Bottom of Page)"/>
        <w:docPartUnique/>
      </w:docPartObj>
    </w:sdtPr>
    <w:sdtEndPr>
      <w:rPr>
        <w:rFonts w:ascii="Garamond" w:hAnsi="Garamond"/>
        <w:sz w:val="20"/>
        <w:szCs w:val="20"/>
      </w:rPr>
    </w:sdtEndPr>
    <w:sdtContent>
      <w:p w14:paraId="7D994A30" w14:textId="77777777" w:rsidR="00B42D15" w:rsidRDefault="00B42D15" w:rsidP="00CC3CF5">
        <w:pPr>
          <w:pStyle w:val="Footer"/>
          <w:jc w:val="center"/>
          <w:rPr>
            <w:rFonts w:ascii="Garamond" w:hAnsi="Garamond"/>
            <w:sz w:val="20"/>
            <w:szCs w:val="2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CD4" w:rsidRPr="00E42CD4">
          <w:rPr>
            <w:rFonts w:ascii="Garamond" w:hAnsi="Garamond"/>
            <w:noProof/>
            <w:sz w:val="20"/>
            <w:szCs w:val="20"/>
          </w:rPr>
          <w:t>1</w:t>
        </w:r>
        <w:r>
          <w:rPr>
            <w:rFonts w:ascii="Garamond" w:hAnsi="Garamond"/>
            <w:noProof/>
            <w:sz w:val="20"/>
            <w:szCs w:val="20"/>
          </w:rPr>
          <w:fldChar w:fldCharType="end"/>
        </w:r>
      </w:p>
    </w:sdtContent>
  </w:sdt>
  <w:p w14:paraId="7CC004E0" w14:textId="72BA4711" w:rsidR="00B42D15" w:rsidRPr="000840DF" w:rsidRDefault="00B42D15" w:rsidP="00A43AAF">
    <w:pPr>
      <w:pStyle w:val="Footer"/>
      <w:rPr>
        <w:sz w:val="20"/>
        <w:szCs w:val="20"/>
      </w:rPr>
    </w:pPr>
    <w:r w:rsidRPr="000840DF">
      <w:rPr>
        <w:sz w:val="20"/>
        <w:szCs w:val="20"/>
      </w:rPr>
      <w:t>Corporate Insolvency Law 201</w:t>
    </w:r>
    <w:r w:rsidR="00991EC3">
      <w:rPr>
        <w:sz w:val="20"/>
        <w:szCs w:val="20"/>
      </w:rPr>
      <w:t>7</w:t>
    </w:r>
    <w:r w:rsidRPr="000840DF">
      <w:rPr>
        <w:sz w:val="20"/>
        <w:szCs w:val="20"/>
      </w:rPr>
      <w:t>/1</w:t>
    </w:r>
    <w:r w:rsidR="00991EC3">
      <w:rPr>
        <w:sz w:val="20"/>
        <w:szCs w:val="20"/>
      </w:rPr>
      <w:t>8</w:t>
    </w:r>
    <w:r w:rsidRPr="000840DF">
      <w:rPr>
        <w:sz w:val="20"/>
        <w:szCs w:val="20"/>
      </w:rPr>
      <w:t xml:space="preserve"> T2</w:t>
    </w:r>
    <w:r w:rsidRPr="000840DF">
      <w:rPr>
        <w:sz w:val="20"/>
        <w:szCs w:val="20"/>
      </w:rPr>
      <w:tab/>
    </w:r>
    <w:r w:rsidRPr="000840DF">
      <w:rPr>
        <w:sz w:val="20"/>
        <w:szCs w:val="20"/>
      </w:rPr>
      <w:tab/>
      <w:t>Topic 2</w:t>
    </w:r>
  </w:p>
  <w:p w14:paraId="16564FFF" w14:textId="77777777" w:rsidR="00B42D15" w:rsidRDefault="00B42D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C560D" w14:textId="77777777" w:rsidR="00AF6EB2" w:rsidRDefault="00AF6EB2" w:rsidP="00CC3CF5">
      <w:r>
        <w:separator/>
      </w:r>
    </w:p>
  </w:footnote>
  <w:footnote w:type="continuationSeparator" w:id="0">
    <w:p w14:paraId="20C6CD17" w14:textId="77777777" w:rsidR="00AF6EB2" w:rsidRDefault="00AF6EB2" w:rsidP="00CC3CF5">
      <w:r>
        <w:continuationSeparator/>
      </w:r>
    </w:p>
  </w:footnote>
  <w:footnote w:id="1">
    <w:p w14:paraId="55A434DA" w14:textId="0913D28D" w:rsidR="00B42D15" w:rsidRPr="00977DC0" w:rsidRDefault="00B42D15" w:rsidP="00BA15FB">
      <w:pPr>
        <w:pStyle w:val="FootnoteText"/>
        <w:rPr>
          <w:lang w:val="en-US"/>
        </w:rPr>
      </w:pPr>
      <w:r w:rsidRPr="00977DC0">
        <w:rPr>
          <w:rStyle w:val="FootnoteReference"/>
        </w:rPr>
        <w:footnoteRef/>
      </w:r>
      <w:r w:rsidRPr="00977DC0">
        <w:t xml:space="preserve"> Strictly, the word “application” has replaced “petition” in the CA</w:t>
      </w:r>
      <w:r w:rsidRPr="001132A3">
        <w:t xml:space="preserve"> </w:t>
      </w:r>
      <w:r>
        <w:t>(since 2006)</w:t>
      </w:r>
      <w:r w:rsidRPr="00977DC0">
        <w:t xml:space="preserve">; </w:t>
      </w:r>
      <w:proofErr w:type="gramStart"/>
      <w:r w:rsidRPr="00977DC0">
        <w:t>however</w:t>
      </w:r>
      <w:proofErr w:type="gramEnd"/>
      <w:r w:rsidRPr="00977DC0">
        <w:t xml:space="preserve"> the latter continues to be widely used and will be adopted here.</w:t>
      </w:r>
      <w:r>
        <w:t xml:space="preserve"> The petition is made by way of originating summons which is “presented” by filing it at the High Court registry.</w:t>
      </w:r>
    </w:p>
  </w:footnote>
  <w:footnote w:id="2">
    <w:p w14:paraId="12297816" w14:textId="026A4CB4" w:rsidR="00B42D15" w:rsidRPr="00663AC3" w:rsidRDefault="00B42D1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Another ground is the “just and equitable” one, which was covered in LAW205.</w:t>
      </w:r>
    </w:p>
  </w:footnote>
  <w:footnote w:id="3">
    <w:p w14:paraId="2346F436" w14:textId="6F4559A0" w:rsidR="00B42D15" w:rsidRPr="00F266AF" w:rsidRDefault="00B42D1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Confusingly, in compulsory liquidation such “commencement” </w:t>
      </w:r>
      <w:r w:rsidRPr="00F266AF">
        <w:rPr>
          <w:i/>
          <w:lang w:val="en-US"/>
        </w:rPr>
        <w:t>precedes</w:t>
      </w:r>
      <w:r>
        <w:rPr>
          <w:lang w:val="en-US"/>
        </w:rPr>
        <w:t xml:space="preserve"> the date when the company </w:t>
      </w:r>
      <w:r w:rsidRPr="00312F3C">
        <w:rPr>
          <w:i/>
          <w:lang w:val="en-US"/>
        </w:rPr>
        <w:t>actually</w:t>
      </w:r>
      <w:r>
        <w:rPr>
          <w:lang w:val="en-US"/>
        </w:rPr>
        <w:t xml:space="preserve"> went into liquidation. In Singapore, there is presently no express statutory definition for the latter date (which is the date of the winding-up </w:t>
      </w:r>
      <w:r w:rsidRPr="00F266AF">
        <w:rPr>
          <w:i/>
          <w:lang w:val="en-US"/>
        </w:rPr>
        <w:t>order</w:t>
      </w:r>
      <w:r>
        <w:rPr>
          <w:lang w:val="en-US"/>
        </w:rPr>
        <w:t xml:space="preserve"> (in CL) or </w:t>
      </w:r>
      <w:r w:rsidRPr="00F266AF">
        <w:rPr>
          <w:i/>
          <w:lang w:val="en-US"/>
        </w:rPr>
        <w:t>resolution</w:t>
      </w:r>
      <w:r>
        <w:rPr>
          <w:lang w:val="en-US"/>
        </w:rPr>
        <w:t xml:space="preserve"> (in VL)) but for convenience we will refer to it hereafter as the “liquidation date”. Note also that courts frequently use “commencement” loosely, meaning the liquidation date.</w:t>
      </w:r>
    </w:p>
  </w:footnote>
  <w:footnote w:id="4">
    <w:p w14:paraId="48A7EB0B" w14:textId="158FAA30" w:rsidR="00B42D15" w:rsidRPr="00C45273" w:rsidRDefault="00B42D1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By means of one or more distributions (known as “dividends”) of the available assets.</w:t>
      </w:r>
    </w:p>
  </w:footnote>
  <w:footnote w:id="5">
    <w:p w14:paraId="4DF0857A" w14:textId="17466DFA" w:rsidR="00B42D15" w:rsidRPr="00135101" w:rsidRDefault="00B42D1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US term “automatic stay” is often used interchangeably with “moratorium”.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61D19"/>
    <w:multiLevelType w:val="hybridMultilevel"/>
    <w:tmpl w:val="E91A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37D1A"/>
    <w:multiLevelType w:val="hybridMultilevel"/>
    <w:tmpl w:val="2208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A652C"/>
    <w:multiLevelType w:val="hybridMultilevel"/>
    <w:tmpl w:val="4F085C46"/>
    <w:lvl w:ilvl="0" w:tplc="242C1706">
      <w:start w:val="1"/>
      <w:numFmt w:val="lowerLetter"/>
      <w:lvlText w:val="(%1)"/>
      <w:lvlJc w:val="left"/>
      <w:pPr>
        <w:ind w:left="720" w:hanging="360"/>
      </w:pPr>
      <w:rPr>
        <w:rFonts w:ascii="Garamond" w:hAnsi="Garamond" w:cs="Times" w:hint="default"/>
        <w:b/>
        <w:bCs w:val="0"/>
        <w:i w:val="0"/>
        <w:iCs w:val="0"/>
        <w:sz w:val="24"/>
        <w:szCs w:val="24"/>
      </w:rPr>
    </w:lvl>
    <w:lvl w:ilvl="1" w:tplc="E7AAE99A">
      <w:start w:val="1"/>
      <w:numFmt w:val="none"/>
      <w:lvlText w:val="(i)"/>
      <w:lvlJc w:val="left"/>
      <w:pPr>
        <w:ind w:left="1440" w:hanging="360"/>
      </w:pPr>
      <w:rPr>
        <w:rFonts w:ascii="Garamond" w:hAnsi="Garamond" w:cs="Times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1019"/>
    <w:multiLevelType w:val="hybridMultilevel"/>
    <w:tmpl w:val="A1A83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B71A3"/>
    <w:multiLevelType w:val="hybridMultilevel"/>
    <w:tmpl w:val="770A2AB0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1BDB513A"/>
    <w:multiLevelType w:val="hybridMultilevel"/>
    <w:tmpl w:val="E82EED06"/>
    <w:lvl w:ilvl="0" w:tplc="02A0FBD2">
      <w:start w:val="1"/>
      <w:numFmt w:val="lowerLetter"/>
      <w:lvlText w:val="(%1)"/>
      <w:lvlJc w:val="left"/>
      <w:pPr>
        <w:ind w:left="796" w:hanging="360"/>
      </w:pPr>
      <w:rPr>
        <w:rFonts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>
    <w:nsid w:val="1CE77EC2"/>
    <w:multiLevelType w:val="hybridMultilevel"/>
    <w:tmpl w:val="FC04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01AF9"/>
    <w:multiLevelType w:val="hybridMultilevel"/>
    <w:tmpl w:val="0328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010D4"/>
    <w:multiLevelType w:val="hybridMultilevel"/>
    <w:tmpl w:val="F0E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0453B"/>
    <w:multiLevelType w:val="multilevel"/>
    <w:tmpl w:val="48AEA356"/>
    <w:lvl w:ilvl="0">
      <w:start w:val="1"/>
      <w:numFmt w:val="lowerLetter"/>
      <w:lvlText w:val="(%1)"/>
      <w:lvlJc w:val="left"/>
      <w:pPr>
        <w:ind w:left="720" w:hanging="360"/>
      </w:pPr>
      <w:rPr>
        <w:rFonts w:cs="Times" w:hint="default"/>
      </w:rPr>
    </w:lvl>
    <w:lvl w:ilvl="1">
      <w:start w:val="2"/>
      <w:numFmt w:val="lowerRoman"/>
      <w:lvlText w:val="(%2)"/>
      <w:lvlJc w:val="left"/>
      <w:pPr>
        <w:ind w:left="1440" w:hanging="360"/>
      </w:pPr>
      <w:rPr>
        <w:rFonts w:cs="Time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911C6"/>
    <w:multiLevelType w:val="hybridMultilevel"/>
    <w:tmpl w:val="1842E164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2">
    <w:nsid w:val="28AF0275"/>
    <w:multiLevelType w:val="hybridMultilevel"/>
    <w:tmpl w:val="E7D2E3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C13358"/>
    <w:multiLevelType w:val="hybridMultilevel"/>
    <w:tmpl w:val="D69CA5D4"/>
    <w:lvl w:ilvl="0" w:tplc="32FE923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426F3"/>
    <w:multiLevelType w:val="hybridMultilevel"/>
    <w:tmpl w:val="F4B4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B6EBB"/>
    <w:multiLevelType w:val="hybridMultilevel"/>
    <w:tmpl w:val="A4A6F174"/>
    <w:lvl w:ilvl="0" w:tplc="27EA9AF8">
      <w:start w:val="1"/>
      <w:numFmt w:val="lowerLetter"/>
      <w:lvlText w:val="(%1)"/>
      <w:lvlJc w:val="left"/>
      <w:pPr>
        <w:ind w:left="720" w:hanging="360"/>
      </w:pPr>
      <w:rPr>
        <w:rFonts w:ascii="Garamond" w:hAnsi="Garamond" w:cs="Times" w:hint="default"/>
        <w:b w:val="0"/>
        <w:bCs w:val="0"/>
        <w:i w:val="0"/>
        <w:iCs w:val="0"/>
        <w:sz w:val="24"/>
        <w:szCs w:val="24"/>
      </w:rPr>
    </w:lvl>
    <w:lvl w:ilvl="1" w:tplc="E7AAE99A">
      <w:start w:val="1"/>
      <w:numFmt w:val="none"/>
      <w:lvlText w:val="(i)"/>
      <w:lvlJc w:val="left"/>
      <w:pPr>
        <w:ind w:left="1440" w:hanging="360"/>
      </w:pPr>
      <w:rPr>
        <w:rFonts w:ascii="Garamond" w:hAnsi="Garamond" w:cs="Times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E4158"/>
    <w:multiLevelType w:val="hybridMultilevel"/>
    <w:tmpl w:val="DFE6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D7836"/>
    <w:multiLevelType w:val="hybridMultilevel"/>
    <w:tmpl w:val="06C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A6CED"/>
    <w:multiLevelType w:val="hybridMultilevel"/>
    <w:tmpl w:val="D5B2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78D03A">
      <w:start w:val="2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A2809"/>
    <w:multiLevelType w:val="multilevel"/>
    <w:tmpl w:val="FE88360E"/>
    <w:lvl w:ilvl="0">
      <w:start w:val="1"/>
      <w:numFmt w:val="lowerLetter"/>
      <w:lvlText w:val="(%1)"/>
      <w:lvlJc w:val="left"/>
      <w:pPr>
        <w:ind w:left="720" w:hanging="360"/>
      </w:pPr>
      <w:rPr>
        <w:rFonts w:ascii="Garamond" w:hAnsi="Garamond" w:cs="Times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ascii="Garamond" w:hAnsi="Garamond" w:cs="Times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26878"/>
    <w:multiLevelType w:val="hybridMultilevel"/>
    <w:tmpl w:val="61600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B13639"/>
    <w:multiLevelType w:val="hybridMultilevel"/>
    <w:tmpl w:val="C2DE55D8"/>
    <w:lvl w:ilvl="0" w:tplc="3886D2CA">
      <w:start w:val="2"/>
      <w:numFmt w:val="lowerRoman"/>
      <w:lvlText w:val="(%1)"/>
      <w:lvlJc w:val="left"/>
      <w:pPr>
        <w:ind w:left="1440" w:hanging="360"/>
      </w:pPr>
      <w:rPr>
        <w:rFonts w:cs="Time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268B6"/>
    <w:multiLevelType w:val="hybridMultilevel"/>
    <w:tmpl w:val="D7EE55EA"/>
    <w:lvl w:ilvl="0" w:tplc="F10298EA">
      <w:start w:val="1"/>
      <w:numFmt w:val="lowerRoman"/>
      <w:lvlText w:val="(%1)"/>
      <w:lvlJc w:val="left"/>
      <w:pPr>
        <w:ind w:left="1800" w:hanging="360"/>
      </w:pPr>
      <w:rPr>
        <w:rFonts w:cs="Times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1447765"/>
    <w:multiLevelType w:val="hybridMultilevel"/>
    <w:tmpl w:val="F370CF56"/>
    <w:lvl w:ilvl="0" w:tplc="02A0FBD2">
      <w:start w:val="1"/>
      <w:numFmt w:val="lowerLetter"/>
      <w:lvlText w:val="(%1)"/>
      <w:lvlJc w:val="left"/>
      <w:pPr>
        <w:ind w:left="720" w:hanging="360"/>
      </w:pPr>
      <w:rPr>
        <w:rFonts w:cs="Times" w:hint="default"/>
      </w:rPr>
    </w:lvl>
    <w:lvl w:ilvl="1" w:tplc="32FE9232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0216FA"/>
    <w:multiLevelType w:val="multilevel"/>
    <w:tmpl w:val="9F7CFE08"/>
    <w:lvl w:ilvl="0">
      <w:start w:val="1"/>
      <w:numFmt w:val="lowerLetter"/>
      <w:lvlText w:val="(%1)"/>
      <w:lvlJc w:val="left"/>
      <w:pPr>
        <w:ind w:left="720" w:hanging="360"/>
      </w:pPr>
      <w:rPr>
        <w:rFonts w:cs="Times" w:hint="default"/>
      </w:rPr>
    </w:lvl>
    <w:lvl w:ilvl="1">
      <w:start w:val="1"/>
      <w:numFmt w:val="lowerRoman"/>
      <w:lvlText w:val="(%2)"/>
      <w:lvlJc w:val="left"/>
      <w:pPr>
        <w:ind w:left="1440" w:hanging="360"/>
      </w:pPr>
      <w:rPr>
        <w:rFonts w:cs="Time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8B13C9"/>
    <w:multiLevelType w:val="hybridMultilevel"/>
    <w:tmpl w:val="57605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FE2E5C"/>
    <w:multiLevelType w:val="hybridMultilevel"/>
    <w:tmpl w:val="7EF2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7A29E9"/>
    <w:multiLevelType w:val="hybridMultilevel"/>
    <w:tmpl w:val="324AA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C85CF3"/>
    <w:multiLevelType w:val="hybridMultilevel"/>
    <w:tmpl w:val="529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A0010"/>
    <w:multiLevelType w:val="hybridMultilevel"/>
    <w:tmpl w:val="ABBE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DE2432"/>
    <w:multiLevelType w:val="hybridMultilevel"/>
    <w:tmpl w:val="C3808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1A490F"/>
    <w:multiLevelType w:val="hybridMultilevel"/>
    <w:tmpl w:val="FC68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4D6EF1"/>
    <w:multiLevelType w:val="hybridMultilevel"/>
    <w:tmpl w:val="6302CAAA"/>
    <w:lvl w:ilvl="0" w:tplc="5316F77C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782E38"/>
    <w:multiLevelType w:val="hybridMultilevel"/>
    <w:tmpl w:val="9F68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656AA1"/>
    <w:multiLevelType w:val="multilevel"/>
    <w:tmpl w:val="190EB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A03718"/>
    <w:multiLevelType w:val="hybridMultilevel"/>
    <w:tmpl w:val="9244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A73BA3"/>
    <w:multiLevelType w:val="hybridMultilevel"/>
    <w:tmpl w:val="AD82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4E39F2"/>
    <w:multiLevelType w:val="hybridMultilevel"/>
    <w:tmpl w:val="6358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B5E93"/>
    <w:multiLevelType w:val="hybridMultilevel"/>
    <w:tmpl w:val="4C2A4F32"/>
    <w:lvl w:ilvl="0" w:tplc="02A0FBD2">
      <w:start w:val="1"/>
      <w:numFmt w:val="lowerLetter"/>
      <w:lvlText w:val="(%1)"/>
      <w:lvlJc w:val="left"/>
      <w:pPr>
        <w:ind w:left="720" w:hanging="360"/>
      </w:pPr>
      <w:rPr>
        <w:rFonts w:cs="Times" w:hint="default"/>
      </w:rPr>
    </w:lvl>
    <w:lvl w:ilvl="1" w:tplc="3886D2CA">
      <w:start w:val="2"/>
      <w:numFmt w:val="lowerRoman"/>
      <w:lvlText w:val="(%2)"/>
      <w:lvlJc w:val="left"/>
      <w:pPr>
        <w:ind w:left="1440" w:hanging="360"/>
      </w:pPr>
      <w:rPr>
        <w:rFonts w:cs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5B2B83"/>
    <w:multiLevelType w:val="hybridMultilevel"/>
    <w:tmpl w:val="FED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F4305"/>
    <w:multiLevelType w:val="hybridMultilevel"/>
    <w:tmpl w:val="38462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8"/>
  </w:num>
  <w:num w:numId="4">
    <w:abstractNumId w:val="15"/>
  </w:num>
  <w:num w:numId="5">
    <w:abstractNumId w:val="23"/>
  </w:num>
  <w:num w:numId="6">
    <w:abstractNumId w:val="5"/>
  </w:num>
  <w:num w:numId="7">
    <w:abstractNumId w:val="3"/>
  </w:num>
  <w:num w:numId="8">
    <w:abstractNumId w:val="32"/>
  </w:num>
  <w:num w:numId="9">
    <w:abstractNumId w:val="16"/>
  </w:num>
  <w:num w:numId="10">
    <w:abstractNumId w:val="37"/>
  </w:num>
  <w:num w:numId="11">
    <w:abstractNumId w:val="36"/>
  </w:num>
  <w:num w:numId="12">
    <w:abstractNumId w:val="20"/>
  </w:num>
  <w:num w:numId="13">
    <w:abstractNumId w:val="28"/>
  </w:num>
  <w:num w:numId="14">
    <w:abstractNumId w:val="7"/>
  </w:num>
  <w:num w:numId="15">
    <w:abstractNumId w:val="35"/>
  </w:num>
  <w:num w:numId="16">
    <w:abstractNumId w:val="26"/>
  </w:num>
  <w:num w:numId="17">
    <w:abstractNumId w:val="25"/>
  </w:num>
  <w:num w:numId="18">
    <w:abstractNumId w:val="39"/>
  </w:num>
  <w:num w:numId="19">
    <w:abstractNumId w:val="29"/>
  </w:num>
  <w:num w:numId="20">
    <w:abstractNumId w:val="9"/>
  </w:num>
  <w:num w:numId="21">
    <w:abstractNumId w:val="8"/>
  </w:num>
  <w:num w:numId="22">
    <w:abstractNumId w:val="2"/>
  </w:num>
  <w:num w:numId="23">
    <w:abstractNumId w:val="14"/>
  </w:num>
  <w:num w:numId="24">
    <w:abstractNumId w:val="4"/>
  </w:num>
  <w:num w:numId="25">
    <w:abstractNumId w:val="31"/>
  </w:num>
  <w:num w:numId="26">
    <w:abstractNumId w:val="34"/>
  </w:num>
  <w:num w:numId="27">
    <w:abstractNumId w:val="0"/>
  </w:num>
  <w:num w:numId="28">
    <w:abstractNumId w:val="17"/>
  </w:num>
  <w:num w:numId="29">
    <w:abstractNumId w:val="11"/>
  </w:num>
  <w:num w:numId="30">
    <w:abstractNumId w:val="40"/>
  </w:num>
  <w:num w:numId="31">
    <w:abstractNumId w:val="13"/>
  </w:num>
  <w:num w:numId="32">
    <w:abstractNumId w:val="1"/>
  </w:num>
  <w:num w:numId="33">
    <w:abstractNumId w:val="33"/>
  </w:num>
  <w:num w:numId="34">
    <w:abstractNumId w:val="30"/>
  </w:num>
  <w:num w:numId="35">
    <w:abstractNumId w:val="27"/>
  </w:num>
  <w:num w:numId="36">
    <w:abstractNumId w:val="12"/>
  </w:num>
  <w:num w:numId="37">
    <w:abstractNumId w:val="22"/>
  </w:num>
  <w:num w:numId="38">
    <w:abstractNumId w:val="24"/>
  </w:num>
  <w:num w:numId="39">
    <w:abstractNumId w:val="10"/>
  </w:num>
  <w:num w:numId="40">
    <w:abstractNumId w:val="21"/>
  </w:num>
  <w:num w:numId="4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63"/>
    <w:rsid w:val="00001A38"/>
    <w:rsid w:val="00001E29"/>
    <w:rsid w:val="000021C2"/>
    <w:rsid w:val="00002686"/>
    <w:rsid w:val="00003C0D"/>
    <w:rsid w:val="00004A73"/>
    <w:rsid w:val="00006EFE"/>
    <w:rsid w:val="0000779F"/>
    <w:rsid w:val="0001135F"/>
    <w:rsid w:val="00013298"/>
    <w:rsid w:val="00016518"/>
    <w:rsid w:val="000176CF"/>
    <w:rsid w:val="00021C1F"/>
    <w:rsid w:val="00022CD7"/>
    <w:rsid w:val="0002771C"/>
    <w:rsid w:val="000278F8"/>
    <w:rsid w:val="000313CC"/>
    <w:rsid w:val="00031BC3"/>
    <w:rsid w:val="00032FAB"/>
    <w:rsid w:val="00033C92"/>
    <w:rsid w:val="0003481D"/>
    <w:rsid w:val="000349EC"/>
    <w:rsid w:val="00036429"/>
    <w:rsid w:val="000368AA"/>
    <w:rsid w:val="000376E9"/>
    <w:rsid w:val="00037A71"/>
    <w:rsid w:val="00037F07"/>
    <w:rsid w:val="0004192D"/>
    <w:rsid w:val="000448BE"/>
    <w:rsid w:val="00046D18"/>
    <w:rsid w:val="00052161"/>
    <w:rsid w:val="00052C43"/>
    <w:rsid w:val="00053992"/>
    <w:rsid w:val="00054297"/>
    <w:rsid w:val="000566E6"/>
    <w:rsid w:val="00061D5E"/>
    <w:rsid w:val="00063544"/>
    <w:rsid w:val="00064CD9"/>
    <w:rsid w:val="00070ED5"/>
    <w:rsid w:val="00072191"/>
    <w:rsid w:val="000724F3"/>
    <w:rsid w:val="0007288B"/>
    <w:rsid w:val="00073950"/>
    <w:rsid w:val="000823D9"/>
    <w:rsid w:val="000840DF"/>
    <w:rsid w:val="00084516"/>
    <w:rsid w:val="00091982"/>
    <w:rsid w:val="00095523"/>
    <w:rsid w:val="00095E1B"/>
    <w:rsid w:val="00096329"/>
    <w:rsid w:val="000A109A"/>
    <w:rsid w:val="000A13F3"/>
    <w:rsid w:val="000A6D70"/>
    <w:rsid w:val="000A7270"/>
    <w:rsid w:val="000B0106"/>
    <w:rsid w:val="000B2234"/>
    <w:rsid w:val="000B3D03"/>
    <w:rsid w:val="000B522C"/>
    <w:rsid w:val="000B5A98"/>
    <w:rsid w:val="000B78FD"/>
    <w:rsid w:val="000B7B9E"/>
    <w:rsid w:val="000C0177"/>
    <w:rsid w:val="000C0C75"/>
    <w:rsid w:val="000C1308"/>
    <w:rsid w:val="000C1323"/>
    <w:rsid w:val="000C25B2"/>
    <w:rsid w:val="000C5492"/>
    <w:rsid w:val="000C5CFD"/>
    <w:rsid w:val="000D1D14"/>
    <w:rsid w:val="000D60C1"/>
    <w:rsid w:val="000E0FDD"/>
    <w:rsid w:val="000E47C5"/>
    <w:rsid w:val="000E6341"/>
    <w:rsid w:val="000E641B"/>
    <w:rsid w:val="000F04E8"/>
    <w:rsid w:val="000F2641"/>
    <w:rsid w:val="000F39E8"/>
    <w:rsid w:val="000F3A45"/>
    <w:rsid w:val="000F5E63"/>
    <w:rsid w:val="000F62B5"/>
    <w:rsid w:val="000F7336"/>
    <w:rsid w:val="00101DE7"/>
    <w:rsid w:val="00103F06"/>
    <w:rsid w:val="001043AC"/>
    <w:rsid w:val="00104A1E"/>
    <w:rsid w:val="00105094"/>
    <w:rsid w:val="00105C74"/>
    <w:rsid w:val="001060D7"/>
    <w:rsid w:val="0010610C"/>
    <w:rsid w:val="00106E5C"/>
    <w:rsid w:val="00107F64"/>
    <w:rsid w:val="00110099"/>
    <w:rsid w:val="001116B5"/>
    <w:rsid w:val="00112763"/>
    <w:rsid w:val="001132A3"/>
    <w:rsid w:val="00113D54"/>
    <w:rsid w:val="001145E9"/>
    <w:rsid w:val="00114983"/>
    <w:rsid w:val="001154A3"/>
    <w:rsid w:val="001210BD"/>
    <w:rsid w:val="00125B2A"/>
    <w:rsid w:val="00125B2E"/>
    <w:rsid w:val="00126891"/>
    <w:rsid w:val="00126B0A"/>
    <w:rsid w:val="001318E0"/>
    <w:rsid w:val="00133B5E"/>
    <w:rsid w:val="00135101"/>
    <w:rsid w:val="00141BA9"/>
    <w:rsid w:val="001428B1"/>
    <w:rsid w:val="00145947"/>
    <w:rsid w:val="001510F9"/>
    <w:rsid w:val="0015164E"/>
    <w:rsid w:val="001557D2"/>
    <w:rsid w:val="00156881"/>
    <w:rsid w:val="00156D14"/>
    <w:rsid w:val="0016116F"/>
    <w:rsid w:val="00164EF4"/>
    <w:rsid w:val="00165850"/>
    <w:rsid w:val="0016587C"/>
    <w:rsid w:val="00167BA1"/>
    <w:rsid w:val="001704A4"/>
    <w:rsid w:val="00170DB6"/>
    <w:rsid w:val="00171D73"/>
    <w:rsid w:val="00173818"/>
    <w:rsid w:val="00174491"/>
    <w:rsid w:val="00175E4D"/>
    <w:rsid w:val="001768D1"/>
    <w:rsid w:val="00177376"/>
    <w:rsid w:val="00177D94"/>
    <w:rsid w:val="0018015A"/>
    <w:rsid w:val="001805CE"/>
    <w:rsid w:val="00181991"/>
    <w:rsid w:val="00184C2A"/>
    <w:rsid w:val="001868EB"/>
    <w:rsid w:val="00187FD7"/>
    <w:rsid w:val="00190E89"/>
    <w:rsid w:val="0019126E"/>
    <w:rsid w:val="00194DF3"/>
    <w:rsid w:val="001A30F8"/>
    <w:rsid w:val="001A51B3"/>
    <w:rsid w:val="001B0B84"/>
    <w:rsid w:val="001B42E7"/>
    <w:rsid w:val="001B4BC0"/>
    <w:rsid w:val="001B513C"/>
    <w:rsid w:val="001B5872"/>
    <w:rsid w:val="001B5E46"/>
    <w:rsid w:val="001B7D71"/>
    <w:rsid w:val="001C1C31"/>
    <w:rsid w:val="001C39C4"/>
    <w:rsid w:val="001C5565"/>
    <w:rsid w:val="001C7201"/>
    <w:rsid w:val="001D0F4A"/>
    <w:rsid w:val="001D12B0"/>
    <w:rsid w:val="001D1C1C"/>
    <w:rsid w:val="001D2F41"/>
    <w:rsid w:val="001D5788"/>
    <w:rsid w:val="001D6935"/>
    <w:rsid w:val="001E0E40"/>
    <w:rsid w:val="001E2A6E"/>
    <w:rsid w:val="001E2FD2"/>
    <w:rsid w:val="001E5386"/>
    <w:rsid w:val="001E5A8B"/>
    <w:rsid w:val="001E767F"/>
    <w:rsid w:val="001F203C"/>
    <w:rsid w:val="001F4080"/>
    <w:rsid w:val="001F66A4"/>
    <w:rsid w:val="001F7BF6"/>
    <w:rsid w:val="001F7C98"/>
    <w:rsid w:val="00200C71"/>
    <w:rsid w:val="002071EE"/>
    <w:rsid w:val="00211F3B"/>
    <w:rsid w:val="00214645"/>
    <w:rsid w:val="00215B27"/>
    <w:rsid w:val="00217349"/>
    <w:rsid w:val="0022209F"/>
    <w:rsid w:val="00223229"/>
    <w:rsid w:val="002263C0"/>
    <w:rsid w:val="00226585"/>
    <w:rsid w:val="0022770B"/>
    <w:rsid w:val="002300C2"/>
    <w:rsid w:val="00231C74"/>
    <w:rsid w:val="00231CC4"/>
    <w:rsid w:val="0023467C"/>
    <w:rsid w:val="00235814"/>
    <w:rsid w:val="002410E8"/>
    <w:rsid w:val="00243AEE"/>
    <w:rsid w:val="00243B32"/>
    <w:rsid w:val="00245CE6"/>
    <w:rsid w:val="00245D00"/>
    <w:rsid w:val="0024631B"/>
    <w:rsid w:val="00247332"/>
    <w:rsid w:val="00251521"/>
    <w:rsid w:val="00254438"/>
    <w:rsid w:val="00254D36"/>
    <w:rsid w:val="00255ADA"/>
    <w:rsid w:val="00263835"/>
    <w:rsid w:val="0026528E"/>
    <w:rsid w:val="00277F54"/>
    <w:rsid w:val="00281E78"/>
    <w:rsid w:val="002826AB"/>
    <w:rsid w:val="00283059"/>
    <w:rsid w:val="002841C0"/>
    <w:rsid w:val="0028510D"/>
    <w:rsid w:val="0028602F"/>
    <w:rsid w:val="002867F9"/>
    <w:rsid w:val="00292259"/>
    <w:rsid w:val="00292500"/>
    <w:rsid w:val="00293E4F"/>
    <w:rsid w:val="00294C36"/>
    <w:rsid w:val="00297DF5"/>
    <w:rsid w:val="002A152E"/>
    <w:rsid w:val="002A1EAE"/>
    <w:rsid w:val="002A3B39"/>
    <w:rsid w:val="002A5771"/>
    <w:rsid w:val="002A7A91"/>
    <w:rsid w:val="002A7E05"/>
    <w:rsid w:val="002A7EE7"/>
    <w:rsid w:val="002B05F5"/>
    <w:rsid w:val="002B2F28"/>
    <w:rsid w:val="002B3C3C"/>
    <w:rsid w:val="002B47EC"/>
    <w:rsid w:val="002B5457"/>
    <w:rsid w:val="002C1B98"/>
    <w:rsid w:val="002C1E71"/>
    <w:rsid w:val="002C50B8"/>
    <w:rsid w:val="002C5241"/>
    <w:rsid w:val="002D1C57"/>
    <w:rsid w:val="002D3E64"/>
    <w:rsid w:val="002D3E7E"/>
    <w:rsid w:val="002D3F76"/>
    <w:rsid w:val="002D4048"/>
    <w:rsid w:val="002D4217"/>
    <w:rsid w:val="002E12B4"/>
    <w:rsid w:val="002E158C"/>
    <w:rsid w:val="002E1B33"/>
    <w:rsid w:val="002E4315"/>
    <w:rsid w:val="002E567B"/>
    <w:rsid w:val="002E65F2"/>
    <w:rsid w:val="002E6F12"/>
    <w:rsid w:val="002E71A9"/>
    <w:rsid w:val="002F558B"/>
    <w:rsid w:val="00303FF0"/>
    <w:rsid w:val="0030443C"/>
    <w:rsid w:val="003060E5"/>
    <w:rsid w:val="00312F3C"/>
    <w:rsid w:val="00314A1E"/>
    <w:rsid w:val="00315040"/>
    <w:rsid w:val="00315BCA"/>
    <w:rsid w:val="00315FF2"/>
    <w:rsid w:val="00316494"/>
    <w:rsid w:val="00317814"/>
    <w:rsid w:val="00317FDC"/>
    <w:rsid w:val="003233F3"/>
    <w:rsid w:val="0032563C"/>
    <w:rsid w:val="0033058D"/>
    <w:rsid w:val="00330D01"/>
    <w:rsid w:val="0033155F"/>
    <w:rsid w:val="00332CC3"/>
    <w:rsid w:val="00340E7D"/>
    <w:rsid w:val="00341067"/>
    <w:rsid w:val="00341EAF"/>
    <w:rsid w:val="00343DAF"/>
    <w:rsid w:val="003446AB"/>
    <w:rsid w:val="00345718"/>
    <w:rsid w:val="00345EC7"/>
    <w:rsid w:val="003474D4"/>
    <w:rsid w:val="00350791"/>
    <w:rsid w:val="00355D12"/>
    <w:rsid w:val="00355ED5"/>
    <w:rsid w:val="0035650E"/>
    <w:rsid w:val="00356D2E"/>
    <w:rsid w:val="00356E30"/>
    <w:rsid w:val="00357F5B"/>
    <w:rsid w:val="00362E27"/>
    <w:rsid w:val="003637C9"/>
    <w:rsid w:val="00363B29"/>
    <w:rsid w:val="00363C87"/>
    <w:rsid w:val="003669A9"/>
    <w:rsid w:val="003708E7"/>
    <w:rsid w:val="00372F23"/>
    <w:rsid w:val="003741CF"/>
    <w:rsid w:val="003743D8"/>
    <w:rsid w:val="00381FC9"/>
    <w:rsid w:val="00382311"/>
    <w:rsid w:val="003824B9"/>
    <w:rsid w:val="00383D55"/>
    <w:rsid w:val="003844D7"/>
    <w:rsid w:val="00384E0E"/>
    <w:rsid w:val="00387E62"/>
    <w:rsid w:val="0039058A"/>
    <w:rsid w:val="003906DB"/>
    <w:rsid w:val="00391146"/>
    <w:rsid w:val="00391DA6"/>
    <w:rsid w:val="00391F8F"/>
    <w:rsid w:val="00395573"/>
    <w:rsid w:val="00395C4B"/>
    <w:rsid w:val="00395FD5"/>
    <w:rsid w:val="00396D8B"/>
    <w:rsid w:val="00397831"/>
    <w:rsid w:val="003A0C36"/>
    <w:rsid w:val="003A5780"/>
    <w:rsid w:val="003B4A16"/>
    <w:rsid w:val="003B5A0E"/>
    <w:rsid w:val="003B6705"/>
    <w:rsid w:val="003B772C"/>
    <w:rsid w:val="003B789D"/>
    <w:rsid w:val="003C16E5"/>
    <w:rsid w:val="003C70CD"/>
    <w:rsid w:val="003D25ED"/>
    <w:rsid w:val="003D5E8F"/>
    <w:rsid w:val="003D66BB"/>
    <w:rsid w:val="003D72F6"/>
    <w:rsid w:val="003E0A28"/>
    <w:rsid w:val="003E1546"/>
    <w:rsid w:val="003E5F51"/>
    <w:rsid w:val="003E60DC"/>
    <w:rsid w:val="003F0214"/>
    <w:rsid w:val="003F0F1D"/>
    <w:rsid w:val="003F2231"/>
    <w:rsid w:val="003F2606"/>
    <w:rsid w:val="003F28CC"/>
    <w:rsid w:val="003F5227"/>
    <w:rsid w:val="003F527C"/>
    <w:rsid w:val="003F5318"/>
    <w:rsid w:val="003F67B6"/>
    <w:rsid w:val="003F7812"/>
    <w:rsid w:val="004003A1"/>
    <w:rsid w:val="00401885"/>
    <w:rsid w:val="00402408"/>
    <w:rsid w:val="00411C00"/>
    <w:rsid w:val="0041231A"/>
    <w:rsid w:val="0041327C"/>
    <w:rsid w:val="00413A1D"/>
    <w:rsid w:val="00414647"/>
    <w:rsid w:val="004172F7"/>
    <w:rsid w:val="00420308"/>
    <w:rsid w:val="004226D5"/>
    <w:rsid w:val="00425761"/>
    <w:rsid w:val="0042778D"/>
    <w:rsid w:val="00431835"/>
    <w:rsid w:val="00432FA1"/>
    <w:rsid w:val="00434058"/>
    <w:rsid w:val="00434AB5"/>
    <w:rsid w:val="004364C1"/>
    <w:rsid w:val="004432FE"/>
    <w:rsid w:val="00443BD1"/>
    <w:rsid w:val="00446CA9"/>
    <w:rsid w:val="00451415"/>
    <w:rsid w:val="00455585"/>
    <w:rsid w:val="00457482"/>
    <w:rsid w:val="00457E83"/>
    <w:rsid w:val="00462221"/>
    <w:rsid w:val="00462DBB"/>
    <w:rsid w:val="0046602C"/>
    <w:rsid w:val="00467BD2"/>
    <w:rsid w:val="00470666"/>
    <w:rsid w:val="00470BCF"/>
    <w:rsid w:val="00470F89"/>
    <w:rsid w:val="00472FF7"/>
    <w:rsid w:val="004732F6"/>
    <w:rsid w:val="00475324"/>
    <w:rsid w:val="00475DA9"/>
    <w:rsid w:val="00480AA2"/>
    <w:rsid w:val="00484F9C"/>
    <w:rsid w:val="0048782D"/>
    <w:rsid w:val="0049206C"/>
    <w:rsid w:val="004924EA"/>
    <w:rsid w:val="00493F94"/>
    <w:rsid w:val="004949F7"/>
    <w:rsid w:val="004950DE"/>
    <w:rsid w:val="00496872"/>
    <w:rsid w:val="00496D30"/>
    <w:rsid w:val="00497E9E"/>
    <w:rsid w:val="004A0E51"/>
    <w:rsid w:val="004A44ED"/>
    <w:rsid w:val="004A6419"/>
    <w:rsid w:val="004A6B34"/>
    <w:rsid w:val="004B45AC"/>
    <w:rsid w:val="004B7A38"/>
    <w:rsid w:val="004C27D8"/>
    <w:rsid w:val="004C5110"/>
    <w:rsid w:val="004C64B6"/>
    <w:rsid w:val="004C7389"/>
    <w:rsid w:val="004C76FC"/>
    <w:rsid w:val="004D556E"/>
    <w:rsid w:val="004D744B"/>
    <w:rsid w:val="004D744C"/>
    <w:rsid w:val="004E0210"/>
    <w:rsid w:val="004E386B"/>
    <w:rsid w:val="004E3C13"/>
    <w:rsid w:val="004E5FC9"/>
    <w:rsid w:val="004F1698"/>
    <w:rsid w:val="004F1912"/>
    <w:rsid w:val="004F2261"/>
    <w:rsid w:val="004F254B"/>
    <w:rsid w:val="004F44A5"/>
    <w:rsid w:val="004F4690"/>
    <w:rsid w:val="004F4EAF"/>
    <w:rsid w:val="004F7EA1"/>
    <w:rsid w:val="00501D43"/>
    <w:rsid w:val="00501E48"/>
    <w:rsid w:val="005035E6"/>
    <w:rsid w:val="00507CA7"/>
    <w:rsid w:val="005101D5"/>
    <w:rsid w:val="00511EB3"/>
    <w:rsid w:val="00514317"/>
    <w:rsid w:val="00514476"/>
    <w:rsid w:val="00514959"/>
    <w:rsid w:val="00516B60"/>
    <w:rsid w:val="005210D5"/>
    <w:rsid w:val="00521476"/>
    <w:rsid w:val="005217B9"/>
    <w:rsid w:val="00522D0B"/>
    <w:rsid w:val="005237DA"/>
    <w:rsid w:val="005249DA"/>
    <w:rsid w:val="00526A8C"/>
    <w:rsid w:val="00526FF1"/>
    <w:rsid w:val="00530907"/>
    <w:rsid w:val="00530975"/>
    <w:rsid w:val="005314C1"/>
    <w:rsid w:val="00531519"/>
    <w:rsid w:val="00537CEB"/>
    <w:rsid w:val="005422E5"/>
    <w:rsid w:val="005441F9"/>
    <w:rsid w:val="0054460E"/>
    <w:rsid w:val="005578B9"/>
    <w:rsid w:val="00560161"/>
    <w:rsid w:val="00560245"/>
    <w:rsid w:val="005607E0"/>
    <w:rsid w:val="005618BD"/>
    <w:rsid w:val="0056341D"/>
    <w:rsid w:val="00564015"/>
    <w:rsid w:val="00566B06"/>
    <w:rsid w:val="00570B35"/>
    <w:rsid w:val="005713FB"/>
    <w:rsid w:val="0057246C"/>
    <w:rsid w:val="00572499"/>
    <w:rsid w:val="00574BD9"/>
    <w:rsid w:val="00575A99"/>
    <w:rsid w:val="0057607F"/>
    <w:rsid w:val="00577AD0"/>
    <w:rsid w:val="00580D78"/>
    <w:rsid w:val="00585856"/>
    <w:rsid w:val="00585C3F"/>
    <w:rsid w:val="005914DA"/>
    <w:rsid w:val="005918BD"/>
    <w:rsid w:val="005920EB"/>
    <w:rsid w:val="00592471"/>
    <w:rsid w:val="0059343C"/>
    <w:rsid w:val="00595824"/>
    <w:rsid w:val="005A1330"/>
    <w:rsid w:val="005A1E7B"/>
    <w:rsid w:val="005A31AC"/>
    <w:rsid w:val="005A5FE9"/>
    <w:rsid w:val="005A7CAF"/>
    <w:rsid w:val="005B2D14"/>
    <w:rsid w:val="005B4BCA"/>
    <w:rsid w:val="005C0F70"/>
    <w:rsid w:val="005C1F2E"/>
    <w:rsid w:val="005C35E4"/>
    <w:rsid w:val="005C6E3D"/>
    <w:rsid w:val="005C7B65"/>
    <w:rsid w:val="005D0880"/>
    <w:rsid w:val="005D444B"/>
    <w:rsid w:val="005E07C8"/>
    <w:rsid w:val="005E1D9A"/>
    <w:rsid w:val="005E52D6"/>
    <w:rsid w:val="005E5957"/>
    <w:rsid w:val="005E62D4"/>
    <w:rsid w:val="005F1CD8"/>
    <w:rsid w:val="005F222B"/>
    <w:rsid w:val="005F38AD"/>
    <w:rsid w:val="005F3A34"/>
    <w:rsid w:val="005F5BF5"/>
    <w:rsid w:val="005F7D12"/>
    <w:rsid w:val="00600220"/>
    <w:rsid w:val="00600696"/>
    <w:rsid w:val="00600B03"/>
    <w:rsid w:val="00600BB5"/>
    <w:rsid w:val="006010E6"/>
    <w:rsid w:val="00602C42"/>
    <w:rsid w:val="00602EAD"/>
    <w:rsid w:val="0061176F"/>
    <w:rsid w:val="0061185E"/>
    <w:rsid w:val="00613436"/>
    <w:rsid w:val="006144E4"/>
    <w:rsid w:val="00614FF0"/>
    <w:rsid w:val="0061543F"/>
    <w:rsid w:val="0061578F"/>
    <w:rsid w:val="0061672D"/>
    <w:rsid w:val="006205F9"/>
    <w:rsid w:val="0062327A"/>
    <w:rsid w:val="00625C71"/>
    <w:rsid w:val="006302EF"/>
    <w:rsid w:val="00632443"/>
    <w:rsid w:val="00633746"/>
    <w:rsid w:val="0063397C"/>
    <w:rsid w:val="00634CC0"/>
    <w:rsid w:val="006350D3"/>
    <w:rsid w:val="00635C0F"/>
    <w:rsid w:val="00636347"/>
    <w:rsid w:val="00636CE2"/>
    <w:rsid w:val="00640D3A"/>
    <w:rsid w:val="006420A2"/>
    <w:rsid w:val="0064548F"/>
    <w:rsid w:val="006465A4"/>
    <w:rsid w:val="00647FA4"/>
    <w:rsid w:val="006547DC"/>
    <w:rsid w:val="0065519A"/>
    <w:rsid w:val="00660E3A"/>
    <w:rsid w:val="00661E95"/>
    <w:rsid w:val="00663AC3"/>
    <w:rsid w:val="006651B7"/>
    <w:rsid w:val="006705CC"/>
    <w:rsid w:val="00671444"/>
    <w:rsid w:val="00671FFC"/>
    <w:rsid w:val="00673E39"/>
    <w:rsid w:val="006751AB"/>
    <w:rsid w:val="00675A39"/>
    <w:rsid w:val="006777F2"/>
    <w:rsid w:val="00681812"/>
    <w:rsid w:val="00681CCC"/>
    <w:rsid w:val="00682F93"/>
    <w:rsid w:val="00683074"/>
    <w:rsid w:val="006841F8"/>
    <w:rsid w:val="00684A3C"/>
    <w:rsid w:val="006903E1"/>
    <w:rsid w:val="00690F9B"/>
    <w:rsid w:val="00691FEF"/>
    <w:rsid w:val="00692F73"/>
    <w:rsid w:val="00695AAE"/>
    <w:rsid w:val="006A127D"/>
    <w:rsid w:val="006A12D5"/>
    <w:rsid w:val="006A2EF1"/>
    <w:rsid w:val="006A535B"/>
    <w:rsid w:val="006A5885"/>
    <w:rsid w:val="006A6F44"/>
    <w:rsid w:val="006A7D63"/>
    <w:rsid w:val="006B0628"/>
    <w:rsid w:val="006B158B"/>
    <w:rsid w:val="006B25CE"/>
    <w:rsid w:val="006B267F"/>
    <w:rsid w:val="006B2CA7"/>
    <w:rsid w:val="006B3BCD"/>
    <w:rsid w:val="006B42F7"/>
    <w:rsid w:val="006B7C43"/>
    <w:rsid w:val="006C0157"/>
    <w:rsid w:val="006C06B5"/>
    <w:rsid w:val="006C0752"/>
    <w:rsid w:val="006C0F29"/>
    <w:rsid w:val="006C33FE"/>
    <w:rsid w:val="006C3D54"/>
    <w:rsid w:val="006C6CB4"/>
    <w:rsid w:val="006D2D1C"/>
    <w:rsid w:val="006D3715"/>
    <w:rsid w:val="006E01A7"/>
    <w:rsid w:val="006E6034"/>
    <w:rsid w:val="006F213B"/>
    <w:rsid w:val="006F244F"/>
    <w:rsid w:val="006F5295"/>
    <w:rsid w:val="006F593C"/>
    <w:rsid w:val="006F749D"/>
    <w:rsid w:val="006F7E1B"/>
    <w:rsid w:val="007018FB"/>
    <w:rsid w:val="00701AFC"/>
    <w:rsid w:val="00703867"/>
    <w:rsid w:val="007046C6"/>
    <w:rsid w:val="007075EF"/>
    <w:rsid w:val="00707E7B"/>
    <w:rsid w:val="0071071C"/>
    <w:rsid w:val="00711BED"/>
    <w:rsid w:val="0071330F"/>
    <w:rsid w:val="00721740"/>
    <w:rsid w:val="007222DD"/>
    <w:rsid w:val="00723466"/>
    <w:rsid w:val="00723BEB"/>
    <w:rsid w:val="00724B7D"/>
    <w:rsid w:val="007257B9"/>
    <w:rsid w:val="007267E5"/>
    <w:rsid w:val="00727819"/>
    <w:rsid w:val="00734C6A"/>
    <w:rsid w:val="007351F2"/>
    <w:rsid w:val="00737C96"/>
    <w:rsid w:val="00740749"/>
    <w:rsid w:val="007408B5"/>
    <w:rsid w:val="007429CC"/>
    <w:rsid w:val="007446CA"/>
    <w:rsid w:val="0075052C"/>
    <w:rsid w:val="00751C60"/>
    <w:rsid w:val="00754A78"/>
    <w:rsid w:val="00756298"/>
    <w:rsid w:val="00760E0A"/>
    <w:rsid w:val="00761A70"/>
    <w:rsid w:val="007639F3"/>
    <w:rsid w:val="00765116"/>
    <w:rsid w:val="007745FF"/>
    <w:rsid w:val="0077662D"/>
    <w:rsid w:val="0077701A"/>
    <w:rsid w:val="00777D00"/>
    <w:rsid w:val="00783258"/>
    <w:rsid w:val="0078507B"/>
    <w:rsid w:val="00791074"/>
    <w:rsid w:val="00793F37"/>
    <w:rsid w:val="0079559E"/>
    <w:rsid w:val="007A03F7"/>
    <w:rsid w:val="007A0704"/>
    <w:rsid w:val="007A0A67"/>
    <w:rsid w:val="007A0E24"/>
    <w:rsid w:val="007A1F89"/>
    <w:rsid w:val="007A29AD"/>
    <w:rsid w:val="007A45AC"/>
    <w:rsid w:val="007A4CE8"/>
    <w:rsid w:val="007A5BA6"/>
    <w:rsid w:val="007B0DB0"/>
    <w:rsid w:val="007B1F87"/>
    <w:rsid w:val="007B2308"/>
    <w:rsid w:val="007B335F"/>
    <w:rsid w:val="007B6948"/>
    <w:rsid w:val="007C171D"/>
    <w:rsid w:val="007C32B1"/>
    <w:rsid w:val="007C58BA"/>
    <w:rsid w:val="007C5A8C"/>
    <w:rsid w:val="007C65CD"/>
    <w:rsid w:val="007C72AA"/>
    <w:rsid w:val="007D0782"/>
    <w:rsid w:val="007D0E8D"/>
    <w:rsid w:val="007D12E3"/>
    <w:rsid w:val="007D5213"/>
    <w:rsid w:val="007D54E8"/>
    <w:rsid w:val="007E065C"/>
    <w:rsid w:val="007E1388"/>
    <w:rsid w:val="007E4FB4"/>
    <w:rsid w:val="007E51AD"/>
    <w:rsid w:val="007E56E1"/>
    <w:rsid w:val="007E59F2"/>
    <w:rsid w:val="007E5FC0"/>
    <w:rsid w:val="007E6A1E"/>
    <w:rsid w:val="007F1331"/>
    <w:rsid w:val="007F499C"/>
    <w:rsid w:val="007F768C"/>
    <w:rsid w:val="007F7B2E"/>
    <w:rsid w:val="0080044C"/>
    <w:rsid w:val="00801399"/>
    <w:rsid w:val="008016E1"/>
    <w:rsid w:val="00803620"/>
    <w:rsid w:val="00803B1D"/>
    <w:rsid w:val="00806D7E"/>
    <w:rsid w:val="00810939"/>
    <w:rsid w:val="00810B9C"/>
    <w:rsid w:val="00811E31"/>
    <w:rsid w:val="00811F81"/>
    <w:rsid w:val="00816AE4"/>
    <w:rsid w:val="008209BB"/>
    <w:rsid w:val="008216EA"/>
    <w:rsid w:val="00822379"/>
    <w:rsid w:val="0082259D"/>
    <w:rsid w:val="00822BD8"/>
    <w:rsid w:val="0082691B"/>
    <w:rsid w:val="00832472"/>
    <w:rsid w:val="00832A2A"/>
    <w:rsid w:val="00836CE0"/>
    <w:rsid w:val="00842DC0"/>
    <w:rsid w:val="0084318E"/>
    <w:rsid w:val="00844B97"/>
    <w:rsid w:val="008463B3"/>
    <w:rsid w:val="00847E6C"/>
    <w:rsid w:val="0085231B"/>
    <w:rsid w:val="00852FA1"/>
    <w:rsid w:val="008538E8"/>
    <w:rsid w:val="00853C51"/>
    <w:rsid w:val="008540DE"/>
    <w:rsid w:val="0085431B"/>
    <w:rsid w:val="008545CE"/>
    <w:rsid w:val="00854697"/>
    <w:rsid w:val="008558D9"/>
    <w:rsid w:val="00855CE9"/>
    <w:rsid w:val="008571E4"/>
    <w:rsid w:val="0085770D"/>
    <w:rsid w:val="00861C5B"/>
    <w:rsid w:val="00862350"/>
    <w:rsid w:val="008623E2"/>
    <w:rsid w:val="00865220"/>
    <w:rsid w:val="00866DEE"/>
    <w:rsid w:val="00871705"/>
    <w:rsid w:val="00872334"/>
    <w:rsid w:val="008767ED"/>
    <w:rsid w:val="00877E40"/>
    <w:rsid w:val="0088068D"/>
    <w:rsid w:val="00880A7B"/>
    <w:rsid w:val="00881B1F"/>
    <w:rsid w:val="00882D81"/>
    <w:rsid w:val="00883E89"/>
    <w:rsid w:val="00890ABF"/>
    <w:rsid w:val="00892FFC"/>
    <w:rsid w:val="008930C4"/>
    <w:rsid w:val="00893C65"/>
    <w:rsid w:val="00895733"/>
    <w:rsid w:val="00896035"/>
    <w:rsid w:val="00896163"/>
    <w:rsid w:val="00897A3C"/>
    <w:rsid w:val="008A14F2"/>
    <w:rsid w:val="008A2199"/>
    <w:rsid w:val="008A24B0"/>
    <w:rsid w:val="008A35AB"/>
    <w:rsid w:val="008A397B"/>
    <w:rsid w:val="008A44C0"/>
    <w:rsid w:val="008A542A"/>
    <w:rsid w:val="008A6644"/>
    <w:rsid w:val="008B0D7C"/>
    <w:rsid w:val="008B2342"/>
    <w:rsid w:val="008B2FE1"/>
    <w:rsid w:val="008C0080"/>
    <w:rsid w:val="008C022E"/>
    <w:rsid w:val="008C2D76"/>
    <w:rsid w:val="008C53E8"/>
    <w:rsid w:val="008C7255"/>
    <w:rsid w:val="008D07F0"/>
    <w:rsid w:val="008D3399"/>
    <w:rsid w:val="008D4435"/>
    <w:rsid w:val="008E0103"/>
    <w:rsid w:val="008E020C"/>
    <w:rsid w:val="008E0A38"/>
    <w:rsid w:val="008E45BA"/>
    <w:rsid w:val="008E6844"/>
    <w:rsid w:val="008F1F5F"/>
    <w:rsid w:val="008F23B0"/>
    <w:rsid w:val="008F309A"/>
    <w:rsid w:val="008F4381"/>
    <w:rsid w:val="009011F4"/>
    <w:rsid w:val="00901E10"/>
    <w:rsid w:val="00903059"/>
    <w:rsid w:val="009041FA"/>
    <w:rsid w:val="00904D61"/>
    <w:rsid w:val="009062D3"/>
    <w:rsid w:val="00906A2A"/>
    <w:rsid w:val="00907B61"/>
    <w:rsid w:val="009105BA"/>
    <w:rsid w:val="00911508"/>
    <w:rsid w:val="009121C7"/>
    <w:rsid w:val="00912B5D"/>
    <w:rsid w:val="009152FA"/>
    <w:rsid w:val="00916004"/>
    <w:rsid w:val="00917984"/>
    <w:rsid w:val="00922B00"/>
    <w:rsid w:val="00923279"/>
    <w:rsid w:val="009271A1"/>
    <w:rsid w:val="00927769"/>
    <w:rsid w:val="00927AAF"/>
    <w:rsid w:val="00930D15"/>
    <w:rsid w:val="00940178"/>
    <w:rsid w:val="00941F05"/>
    <w:rsid w:val="009426F1"/>
    <w:rsid w:val="00942A5E"/>
    <w:rsid w:val="00942FF6"/>
    <w:rsid w:val="00943E5A"/>
    <w:rsid w:val="00945B2B"/>
    <w:rsid w:val="00951030"/>
    <w:rsid w:val="009514B2"/>
    <w:rsid w:val="00954D07"/>
    <w:rsid w:val="00957C75"/>
    <w:rsid w:val="00961D97"/>
    <w:rsid w:val="00962661"/>
    <w:rsid w:val="009631A7"/>
    <w:rsid w:val="009658C7"/>
    <w:rsid w:val="00967097"/>
    <w:rsid w:val="00967655"/>
    <w:rsid w:val="0097030A"/>
    <w:rsid w:val="00970D2E"/>
    <w:rsid w:val="0097198F"/>
    <w:rsid w:val="00974A09"/>
    <w:rsid w:val="009750E5"/>
    <w:rsid w:val="00977DC0"/>
    <w:rsid w:val="009811B7"/>
    <w:rsid w:val="0098137B"/>
    <w:rsid w:val="009817CA"/>
    <w:rsid w:val="009833C0"/>
    <w:rsid w:val="00984F8D"/>
    <w:rsid w:val="009861D0"/>
    <w:rsid w:val="00987B6B"/>
    <w:rsid w:val="00991EC3"/>
    <w:rsid w:val="00992B58"/>
    <w:rsid w:val="00992DAF"/>
    <w:rsid w:val="0099342C"/>
    <w:rsid w:val="009942D4"/>
    <w:rsid w:val="00994859"/>
    <w:rsid w:val="009955F3"/>
    <w:rsid w:val="00995D11"/>
    <w:rsid w:val="009973DD"/>
    <w:rsid w:val="009A0678"/>
    <w:rsid w:val="009A0FFC"/>
    <w:rsid w:val="009A4288"/>
    <w:rsid w:val="009A6105"/>
    <w:rsid w:val="009A6D07"/>
    <w:rsid w:val="009B29F8"/>
    <w:rsid w:val="009B3FDC"/>
    <w:rsid w:val="009B51F8"/>
    <w:rsid w:val="009B5FE5"/>
    <w:rsid w:val="009B7F43"/>
    <w:rsid w:val="009C055A"/>
    <w:rsid w:val="009C5BAA"/>
    <w:rsid w:val="009C6D4A"/>
    <w:rsid w:val="009C7BAA"/>
    <w:rsid w:val="009D209F"/>
    <w:rsid w:val="009D3E99"/>
    <w:rsid w:val="009D5AD0"/>
    <w:rsid w:val="009D625F"/>
    <w:rsid w:val="009D6D83"/>
    <w:rsid w:val="009E3DF2"/>
    <w:rsid w:val="009E45B1"/>
    <w:rsid w:val="009E7C79"/>
    <w:rsid w:val="009F1825"/>
    <w:rsid w:val="009F2832"/>
    <w:rsid w:val="009F37C5"/>
    <w:rsid w:val="009F5AE9"/>
    <w:rsid w:val="009F7C80"/>
    <w:rsid w:val="00A00B56"/>
    <w:rsid w:val="00A0461C"/>
    <w:rsid w:val="00A0524C"/>
    <w:rsid w:val="00A11591"/>
    <w:rsid w:val="00A1234E"/>
    <w:rsid w:val="00A13057"/>
    <w:rsid w:val="00A13888"/>
    <w:rsid w:val="00A14A6D"/>
    <w:rsid w:val="00A17C21"/>
    <w:rsid w:val="00A20FF1"/>
    <w:rsid w:val="00A22D6D"/>
    <w:rsid w:val="00A24A5F"/>
    <w:rsid w:val="00A24BC2"/>
    <w:rsid w:val="00A25447"/>
    <w:rsid w:val="00A3108F"/>
    <w:rsid w:val="00A3192B"/>
    <w:rsid w:val="00A331E2"/>
    <w:rsid w:val="00A3367F"/>
    <w:rsid w:val="00A34564"/>
    <w:rsid w:val="00A34720"/>
    <w:rsid w:val="00A378FC"/>
    <w:rsid w:val="00A41764"/>
    <w:rsid w:val="00A41A3C"/>
    <w:rsid w:val="00A4318E"/>
    <w:rsid w:val="00A43AAF"/>
    <w:rsid w:val="00A456CE"/>
    <w:rsid w:val="00A46E32"/>
    <w:rsid w:val="00A5110A"/>
    <w:rsid w:val="00A527D5"/>
    <w:rsid w:val="00A54B18"/>
    <w:rsid w:val="00A54B42"/>
    <w:rsid w:val="00A55A67"/>
    <w:rsid w:val="00A60F10"/>
    <w:rsid w:val="00A638C5"/>
    <w:rsid w:val="00A70CDC"/>
    <w:rsid w:val="00A70F51"/>
    <w:rsid w:val="00A73A97"/>
    <w:rsid w:val="00A81E21"/>
    <w:rsid w:val="00A83B03"/>
    <w:rsid w:val="00A845C4"/>
    <w:rsid w:val="00A86F11"/>
    <w:rsid w:val="00A9237F"/>
    <w:rsid w:val="00A932C5"/>
    <w:rsid w:val="00A95A09"/>
    <w:rsid w:val="00A96318"/>
    <w:rsid w:val="00A97380"/>
    <w:rsid w:val="00AA0132"/>
    <w:rsid w:val="00AA253F"/>
    <w:rsid w:val="00AA26F6"/>
    <w:rsid w:val="00AB5C0C"/>
    <w:rsid w:val="00AB6396"/>
    <w:rsid w:val="00AB65FA"/>
    <w:rsid w:val="00AB6F55"/>
    <w:rsid w:val="00AB7A93"/>
    <w:rsid w:val="00AC02CA"/>
    <w:rsid w:val="00AC091F"/>
    <w:rsid w:val="00AC0C69"/>
    <w:rsid w:val="00AC133A"/>
    <w:rsid w:val="00AC27DA"/>
    <w:rsid w:val="00AC2837"/>
    <w:rsid w:val="00AC31E0"/>
    <w:rsid w:val="00AC3BFD"/>
    <w:rsid w:val="00AC47D2"/>
    <w:rsid w:val="00AC4A19"/>
    <w:rsid w:val="00AD01B9"/>
    <w:rsid w:val="00AD30D6"/>
    <w:rsid w:val="00AD512F"/>
    <w:rsid w:val="00AD58F5"/>
    <w:rsid w:val="00AD5CEF"/>
    <w:rsid w:val="00AD63A4"/>
    <w:rsid w:val="00AE0021"/>
    <w:rsid w:val="00AE1B9E"/>
    <w:rsid w:val="00AE1D00"/>
    <w:rsid w:val="00AE3B85"/>
    <w:rsid w:val="00AE3ED1"/>
    <w:rsid w:val="00AE3FC1"/>
    <w:rsid w:val="00AE49A8"/>
    <w:rsid w:val="00AE683F"/>
    <w:rsid w:val="00AF0291"/>
    <w:rsid w:val="00AF13EB"/>
    <w:rsid w:val="00AF1493"/>
    <w:rsid w:val="00AF5ED5"/>
    <w:rsid w:val="00AF69D0"/>
    <w:rsid w:val="00AF6EB2"/>
    <w:rsid w:val="00AF7500"/>
    <w:rsid w:val="00B01427"/>
    <w:rsid w:val="00B02DA3"/>
    <w:rsid w:val="00B03ABC"/>
    <w:rsid w:val="00B047B5"/>
    <w:rsid w:val="00B05701"/>
    <w:rsid w:val="00B065B6"/>
    <w:rsid w:val="00B07A9C"/>
    <w:rsid w:val="00B1077D"/>
    <w:rsid w:val="00B11BFE"/>
    <w:rsid w:val="00B15C76"/>
    <w:rsid w:val="00B163FB"/>
    <w:rsid w:val="00B21150"/>
    <w:rsid w:val="00B24B46"/>
    <w:rsid w:val="00B2687D"/>
    <w:rsid w:val="00B3050D"/>
    <w:rsid w:val="00B31025"/>
    <w:rsid w:val="00B31167"/>
    <w:rsid w:val="00B31F3C"/>
    <w:rsid w:val="00B35719"/>
    <w:rsid w:val="00B35E90"/>
    <w:rsid w:val="00B3782B"/>
    <w:rsid w:val="00B415CE"/>
    <w:rsid w:val="00B4179F"/>
    <w:rsid w:val="00B42D15"/>
    <w:rsid w:val="00B4486C"/>
    <w:rsid w:val="00B4699A"/>
    <w:rsid w:val="00B51340"/>
    <w:rsid w:val="00B576FC"/>
    <w:rsid w:val="00B60BEB"/>
    <w:rsid w:val="00B60E02"/>
    <w:rsid w:val="00B626CF"/>
    <w:rsid w:val="00B64391"/>
    <w:rsid w:val="00B64A59"/>
    <w:rsid w:val="00B65D54"/>
    <w:rsid w:val="00B666D1"/>
    <w:rsid w:val="00B70417"/>
    <w:rsid w:val="00B7527A"/>
    <w:rsid w:val="00B77E40"/>
    <w:rsid w:val="00B810BC"/>
    <w:rsid w:val="00B81D48"/>
    <w:rsid w:val="00B8233B"/>
    <w:rsid w:val="00B823FA"/>
    <w:rsid w:val="00B83A4E"/>
    <w:rsid w:val="00B871C0"/>
    <w:rsid w:val="00B87C80"/>
    <w:rsid w:val="00B90C33"/>
    <w:rsid w:val="00B9251C"/>
    <w:rsid w:val="00B95347"/>
    <w:rsid w:val="00B9599E"/>
    <w:rsid w:val="00B95BD6"/>
    <w:rsid w:val="00BA0025"/>
    <w:rsid w:val="00BA06BF"/>
    <w:rsid w:val="00BA0DD0"/>
    <w:rsid w:val="00BA15FB"/>
    <w:rsid w:val="00BA1F25"/>
    <w:rsid w:val="00BA791C"/>
    <w:rsid w:val="00BB0BE4"/>
    <w:rsid w:val="00BB4029"/>
    <w:rsid w:val="00BB467E"/>
    <w:rsid w:val="00BB6198"/>
    <w:rsid w:val="00BB7AAB"/>
    <w:rsid w:val="00BC064A"/>
    <w:rsid w:val="00BC0A26"/>
    <w:rsid w:val="00BC2032"/>
    <w:rsid w:val="00BC20A8"/>
    <w:rsid w:val="00BC4342"/>
    <w:rsid w:val="00BC495D"/>
    <w:rsid w:val="00BC5B51"/>
    <w:rsid w:val="00BC7BB1"/>
    <w:rsid w:val="00BD09B6"/>
    <w:rsid w:val="00BD1CC4"/>
    <w:rsid w:val="00BD2AE5"/>
    <w:rsid w:val="00BD4674"/>
    <w:rsid w:val="00BD6DB2"/>
    <w:rsid w:val="00BE0B42"/>
    <w:rsid w:val="00BE34B2"/>
    <w:rsid w:val="00BE6E01"/>
    <w:rsid w:val="00BF0E19"/>
    <w:rsid w:val="00BF14C6"/>
    <w:rsid w:val="00BF7DF6"/>
    <w:rsid w:val="00C015E9"/>
    <w:rsid w:val="00C02413"/>
    <w:rsid w:val="00C03716"/>
    <w:rsid w:val="00C043D6"/>
    <w:rsid w:val="00C0689C"/>
    <w:rsid w:val="00C0779C"/>
    <w:rsid w:val="00C102CF"/>
    <w:rsid w:val="00C107C6"/>
    <w:rsid w:val="00C11646"/>
    <w:rsid w:val="00C123AC"/>
    <w:rsid w:val="00C138DA"/>
    <w:rsid w:val="00C13CEF"/>
    <w:rsid w:val="00C16E62"/>
    <w:rsid w:val="00C22541"/>
    <w:rsid w:val="00C23449"/>
    <w:rsid w:val="00C25E18"/>
    <w:rsid w:val="00C26531"/>
    <w:rsid w:val="00C26CDF"/>
    <w:rsid w:val="00C2700F"/>
    <w:rsid w:val="00C30541"/>
    <w:rsid w:val="00C30CC0"/>
    <w:rsid w:val="00C35047"/>
    <w:rsid w:val="00C35AEE"/>
    <w:rsid w:val="00C35B31"/>
    <w:rsid w:val="00C36471"/>
    <w:rsid w:val="00C45273"/>
    <w:rsid w:val="00C45CCE"/>
    <w:rsid w:val="00C46604"/>
    <w:rsid w:val="00C46722"/>
    <w:rsid w:val="00C47D4A"/>
    <w:rsid w:val="00C50DED"/>
    <w:rsid w:val="00C51AB5"/>
    <w:rsid w:val="00C52268"/>
    <w:rsid w:val="00C542C3"/>
    <w:rsid w:val="00C55C9D"/>
    <w:rsid w:val="00C55E90"/>
    <w:rsid w:val="00C571EB"/>
    <w:rsid w:val="00C60F67"/>
    <w:rsid w:val="00C61DCE"/>
    <w:rsid w:val="00C64FAD"/>
    <w:rsid w:val="00C71029"/>
    <w:rsid w:val="00C71253"/>
    <w:rsid w:val="00C74DBF"/>
    <w:rsid w:val="00C76CF2"/>
    <w:rsid w:val="00C76FA0"/>
    <w:rsid w:val="00C80541"/>
    <w:rsid w:val="00C80BFF"/>
    <w:rsid w:val="00C82FF2"/>
    <w:rsid w:val="00C832E8"/>
    <w:rsid w:val="00C85BB6"/>
    <w:rsid w:val="00C9257A"/>
    <w:rsid w:val="00C92AD3"/>
    <w:rsid w:val="00C9430E"/>
    <w:rsid w:val="00C96850"/>
    <w:rsid w:val="00CA1173"/>
    <w:rsid w:val="00CA2142"/>
    <w:rsid w:val="00CA2359"/>
    <w:rsid w:val="00CA359E"/>
    <w:rsid w:val="00CA38FB"/>
    <w:rsid w:val="00CA6DA3"/>
    <w:rsid w:val="00CB01B7"/>
    <w:rsid w:val="00CB0692"/>
    <w:rsid w:val="00CB1DE5"/>
    <w:rsid w:val="00CB2C95"/>
    <w:rsid w:val="00CB2F34"/>
    <w:rsid w:val="00CB491D"/>
    <w:rsid w:val="00CC0643"/>
    <w:rsid w:val="00CC1AD3"/>
    <w:rsid w:val="00CC21E3"/>
    <w:rsid w:val="00CC31AF"/>
    <w:rsid w:val="00CC3BE5"/>
    <w:rsid w:val="00CC3CF5"/>
    <w:rsid w:val="00CC418A"/>
    <w:rsid w:val="00CC651E"/>
    <w:rsid w:val="00CC74CC"/>
    <w:rsid w:val="00CC7E46"/>
    <w:rsid w:val="00CD5E89"/>
    <w:rsid w:val="00CE1311"/>
    <w:rsid w:val="00CE3964"/>
    <w:rsid w:val="00CE6D27"/>
    <w:rsid w:val="00CF045E"/>
    <w:rsid w:val="00CF2501"/>
    <w:rsid w:val="00CF3667"/>
    <w:rsid w:val="00CF6734"/>
    <w:rsid w:val="00D00D05"/>
    <w:rsid w:val="00D00F1A"/>
    <w:rsid w:val="00D014E7"/>
    <w:rsid w:val="00D02DCB"/>
    <w:rsid w:val="00D03B1F"/>
    <w:rsid w:val="00D03F04"/>
    <w:rsid w:val="00D05C72"/>
    <w:rsid w:val="00D07760"/>
    <w:rsid w:val="00D14DDD"/>
    <w:rsid w:val="00D22EE7"/>
    <w:rsid w:val="00D30367"/>
    <w:rsid w:val="00D31C7C"/>
    <w:rsid w:val="00D326D4"/>
    <w:rsid w:val="00D334DD"/>
    <w:rsid w:val="00D33D42"/>
    <w:rsid w:val="00D34620"/>
    <w:rsid w:val="00D411F0"/>
    <w:rsid w:val="00D412DC"/>
    <w:rsid w:val="00D41D88"/>
    <w:rsid w:val="00D42AB7"/>
    <w:rsid w:val="00D44039"/>
    <w:rsid w:val="00D463DD"/>
    <w:rsid w:val="00D50433"/>
    <w:rsid w:val="00D50AA7"/>
    <w:rsid w:val="00D54D05"/>
    <w:rsid w:val="00D55074"/>
    <w:rsid w:val="00D5781A"/>
    <w:rsid w:val="00D57F4F"/>
    <w:rsid w:val="00D601B9"/>
    <w:rsid w:val="00D6036E"/>
    <w:rsid w:val="00D60B1D"/>
    <w:rsid w:val="00D61C6A"/>
    <w:rsid w:val="00D6294D"/>
    <w:rsid w:val="00D62A6D"/>
    <w:rsid w:val="00D637FB"/>
    <w:rsid w:val="00D63A10"/>
    <w:rsid w:val="00D6442C"/>
    <w:rsid w:val="00D64641"/>
    <w:rsid w:val="00D64AC6"/>
    <w:rsid w:val="00D7500C"/>
    <w:rsid w:val="00D750A6"/>
    <w:rsid w:val="00D75707"/>
    <w:rsid w:val="00D7596A"/>
    <w:rsid w:val="00D77C06"/>
    <w:rsid w:val="00D83FB2"/>
    <w:rsid w:val="00D874E4"/>
    <w:rsid w:val="00D87E6A"/>
    <w:rsid w:val="00D9484C"/>
    <w:rsid w:val="00D97625"/>
    <w:rsid w:val="00DA0963"/>
    <w:rsid w:val="00DA2571"/>
    <w:rsid w:val="00DA3D4A"/>
    <w:rsid w:val="00DA3EC2"/>
    <w:rsid w:val="00DA51E4"/>
    <w:rsid w:val="00DA586C"/>
    <w:rsid w:val="00DA7A1B"/>
    <w:rsid w:val="00DB03AB"/>
    <w:rsid w:val="00DB0581"/>
    <w:rsid w:val="00DB4CBE"/>
    <w:rsid w:val="00DB7121"/>
    <w:rsid w:val="00DB75CB"/>
    <w:rsid w:val="00DC08F4"/>
    <w:rsid w:val="00DC3B5D"/>
    <w:rsid w:val="00DC45E8"/>
    <w:rsid w:val="00DC4EEA"/>
    <w:rsid w:val="00DC6929"/>
    <w:rsid w:val="00DC6E66"/>
    <w:rsid w:val="00DD082A"/>
    <w:rsid w:val="00DD13B3"/>
    <w:rsid w:val="00DD1696"/>
    <w:rsid w:val="00DD1D58"/>
    <w:rsid w:val="00DD1D60"/>
    <w:rsid w:val="00DD325E"/>
    <w:rsid w:val="00DD50EB"/>
    <w:rsid w:val="00DE09F3"/>
    <w:rsid w:val="00DE216E"/>
    <w:rsid w:val="00DE5E48"/>
    <w:rsid w:val="00DE68E0"/>
    <w:rsid w:val="00DE72F5"/>
    <w:rsid w:val="00DE78B5"/>
    <w:rsid w:val="00DF0C3F"/>
    <w:rsid w:val="00DF17BF"/>
    <w:rsid w:val="00DF2D73"/>
    <w:rsid w:val="00DF2F3F"/>
    <w:rsid w:val="00DF47AC"/>
    <w:rsid w:val="00DF6EBB"/>
    <w:rsid w:val="00E06310"/>
    <w:rsid w:val="00E06923"/>
    <w:rsid w:val="00E07A7B"/>
    <w:rsid w:val="00E10C34"/>
    <w:rsid w:val="00E12DB1"/>
    <w:rsid w:val="00E13103"/>
    <w:rsid w:val="00E15E65"/>
    <w:rsid w:val="00E16C36"/>
    <w:rsid w:val="00E21DE6"/>
    <w:rsid w:val="00E25A99"/>
    <w:rsid w:val="00E2610C"/>
    <w:rsid w:val="00E26F69"/>
    <w:rsid w:val="00E332B6"/>
    <w:rsid w:val="00E33D46"/>
    <w:rsid w:val="00E3534C"/>
    <w:rsid w:val="00E35D45"/>
    <w:rsid w:val="00E37ADC"/>
    <w:rsid w:val="00E41E6F"/>
    <w:rsid w:val="00E42CD4"/>
    <w:rsid w:val="00E433D5"/>
    <w:rsid w:val="00E44D43"/>
    <w:rsid w:val="00E4653C"/>
    <w:rsid w:val="00E46617"/>
    <w:rsid w:val="00E507EC"/>
    <w:rsid w:val="00E51DC9"/>
    <w:rsid w:val="00E53428"/>
    <w:rsid w:val="00E54434"/>
    <w:rsid w:val="00E55741"/>
    <w:rsid w:val="00E5761E"/>
    <w:rsid w:val="00E57AF8"/>
    <w:rsid w:val="00E6231C"/>
    <w:rsid w:val="00E62DE9"/>
    <w:rsid w:val="00E63449"/>
    <w:rsid w:val="00E64A6A"/>
    <w:rsid w:val="00E654A3"/>
    <w:rsid w:val="00E654CC"/>
    <w:rsid w:val="00E65A0F"/>
    <w:rsid w:val="00E65B8F"/>
    <w:rsid w:val="00E673DE"/>
    <w:rsid w:val="00E72054"/>
    <w:rsid w:val="00E73239"/>
    <w:rsid w:val="00E747CA"/>
    <w:rsid w:val="00E76AC3"/>
    <w:rsid w:val="00E77189"/>
    <w:rsid w:val="00E8455B"/>
    <w:rsid w:val="00E857E7"/>
    <w:rsid w:val="00E8609D"/>
    <w:rsid w:val="00E90B31"/>
    <w:rsid w:val="00E91C59"/>
    <w:rsid w:val="00E92786"/>
    <w:rsid w:val="00E92A5C"/>
    <w:rsid w:val="00E96E6A"/>
    <w:rsid w:val="00E978D7"/>
    <w:rsid w:val="00EA0EEA"/>
    <w:rsid w:val="00EA2CE9"/>
    <w:rsid w:val="00EA44F6"/>
    <w:rsid w:val="00EA4C83"/>
    <w:rsid w:val="00EA7127"/>
    <w:rsid w:val="00EA7446"/>
    <w:rsid w:val="00EB064E"/>
    <w:rsid w:val="00EB0650"/>
    <w:rsid w:val="00EB488A"/>
    <w:rsid w:val="00EB6666"/>
    <w:rsid w:val="00EB6CD5"/>
    <w:rsid w:val="00EC1692"/>
    <w:rsid w:val="00EC410E"/>
    <w:rsid w:val="00EC7F05"/>
    <w:rsid w:val="00ED17FF"/>
    <w:rsid w:val="00ED2DC6"/>
    <w:rsid w:val="00ED33C3"/>
    <w:rsid w:val="00ED5158"/>
    <w:rsid w:val="00ED5B1B"/>
    <w:rsid w:val="00EE52D6"/>
    <w:rsid w:val="00EE6F75"/>
    <w:rsid w:val="00EE72FA"/>
    <w:rsid w:val="00EE7A07"/>
    <w:rsid w:val="00EF0BA1"/>
    <w:rsid w:val="00EF1D99"/>
    <w:rsid w:val="00EF2D5B"/>
    <w:rsid w:val="00EF4078"/>
    <w:rsid w:val="00EF6392"/>
    <w:rsid w:val="00F03732"/>
    <w:rsid w:val="00F04356"/>
    <w:rsid w:val="00F0491B"/>
    <w:rsid w:val="00F04D12"/>
    <w:rsid w:val="00F0640D"/>
    <w:rsid w:val="00F06B75"/>
    <w:rsid w:val="00F07AB0"/>
    <w:rsid w:val="00F11CFE"/>
    <w:rsid w:val="00F14F2D"/>
    <w:rsid w:val="00F16DBC"/>
    <w:rsid w:val="00F17618"/>
    <w:rsid w:val="00F17A9D"/>
    <w:rsid w:val="00F17FC5"/>
    <w:rsid w:val="00F201AF"/>
    <w:rsid w:val="00F235D7"/>
    <w:rsid w:val="00F24488"/>
    <w:rsid w:val="00F260E2"/>
    <w:rsid w:val="00F266AF"/>
    <w:rsid w:val="00F26E5D"/>
    <w:rsid w:val="00F30372"/>
    <w:rsid w:val="00F31FC0"/>
    <w:rsid w:val="00F32710"/>
    <w:rsid w:val="00F33EB8"/>
    <w:rsid w:val="00F3481F"/>
    <w:rsid w:val="00F35950"/>
    <w:rsid w:val="00F376AC"/>
    <w:rsid w:val="00F42207"/>
    <w:rsid w:val="00F42BF4"/>
    <w:rsid w:val="00F438E6"/>
    <w:rsid w:val="00F44B95"/>
    <w:rsid w:val="00F46210"/>
    <w:rsid w:val="00F477A6"/>
    <w:rsid w:val="00F502D3"/>
    <w:rsid w:val="00F51407"/>
    <w:rsid w:val="00F53B96"/>
    <w:rsid w:val="00F5472D"/>
    <w:rsid w:val="00F632E2"/>
    <w:rsid w:val="00F65FA8"/>
    <w:rsid w:val="00F7129D"/>
    <w:rsid w:val="00F71BAD"/>
    <w:rsid w:val="00F739E6"/>
    <w:rsid w:val="00F82B57"/>
    <w:rsid w:val="00F8364A"/>
    <w:rsid w:val="00F83878"/>
    <w:rsid w:val="00F84A77"/>
    <w:rsid w:val="00F86E30"/>
    <w:rsid w:val="00F8767E"/>
    <w:rsid w:val="00F87F1A"/>
    <w:rsid w:val="00F92CB8"/>
    <w:rsid w:val="00F94220"/>
    <w:rsid w:val="00F9615C"/>
    <w:rsid w:val="00F96898"/>
    <w:rsid w:val="00FA372E"/>
    <w:rsid w:val="00FA38D0"/>
    <w:rsid w:val="00FB1A11"/>
    <w:rsid w:val="00FB4638"/>
    <w:rsid w:val="00FB58F8"/>
    <w:rsid w:val="00FB5E64"/>
    <w:rsid w:val="00FB6A26"/>
    <w:rsid w:val="00FB6CA8"/>
    <w:rsid w:val="00FC4145"/>
    <w:rsid w:val="00FC6452"/>
    <w:rsid w:val="00FC7842"/>
    <w:rsid w:val="00FD11BB"/>
    <w:rsid w:val="00FD50D9"/>
    <w:rsid w:val="00FD5942"/>
    <w:rsid w:val="00FE1204"/>
    <w:rsid w:val="00FE1F11"/>
    <w:rsid w:val="00FE23E4"/>
    <w:rsid w:val="00FE2AC0"/>
    <w:rsid w:val="00FE5FF7"/>
    <w:rsid w:val="00FE7CBD"/>
    <w:rsid w:val="00FF251D"/>
    <w:rsid w:val="00FF3C50"/>
    <w:rsid w:val="00FF6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0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616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54A78"/>
    <w:pPr>
      <w:spacing w:before="100" w:beforeAutospacing="1" w:after="100" w:afterAutospacing="1"/>
      <w:outlineLvl w:val="1"/>
    </w:pPr>
    <w:rPr>
      <w:rFonts w:ascii="Times" w:eastAsiaTheme="minorHAnsi" w:hAnsi="Times" w:cstheme="minorBidi"/>
      <w:b/>
      <w:bCs/>
      <w:sz w:val="36"/>
      <w:szCs w:val="36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6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B01B7"/>
    <w:pPr>
      <w:tabs>
        <w:tab w:val="left" w:pos="180"/>
        <w:tab w:val="left" w:pos="1440"/>
        <w:tab w:val="left" w:pos="2160"/>
      </w:tabs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B01B7"/>
    <w:rPr>
      <w:rFonts w:ascii="Times New Roman" w:eastAsia="Times New Roman" w:hAnsi="Times New Roman" w:cs="Times New Roman"/>
      <w:sz w:val="24"/>
      <w:szCs w:val="20"/>
    </w:rPr>
  </w:style>
  <w:style w:type="character" w:customStyle="1" w:styleId="Title1">
    <w:name w:val="Title1"/>
    <w:basedOn w:val="DefaultParagraphFont"/>
    <w:rsid w:val="00661E95"/>
  </w:style>
  <w:style w:type="paragraph" w:styleId="Header">
    <w:name w:val="header"/>
    <w:basedOn w:val="Normal"/>
    <w:link w:val="HeaderChar"/>
    <w:uiPriority w:val="99"/>
    <w:unhideWhenUsed/>
    <w:rsid w:val="00CC3C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CF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C3C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CF5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1D5788"/>
    <w:rPr>
      <w:i/>
      <w:iCs/>
    </w:rPr>
  </w:style>
  <w:style w:type="character" w:styleId="Hyperlink">
    <w:name w:val="Hyperlink"/>
    <w:basedOn w:val="DefaultParagraphFont"/>
    <w:uiPriority w:val="99"/>
    <w:unhideWhenUsed/>
    <w:rsid w:val="001D57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F6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D5"/>
    <w:rPr>
      <w:rFonts w:ascii="Tahoma" w:eastAsia="SimSun" w:hAnsi="Tahoma" w:cs="Tahoma"/>
      <w:sz w:val="16"/>
      <w:szCs w:val="16"/>
      <w:lang w:eastAsia="zh-CN"/>
    </w:rPr>
  </w:style>
  <w:style w:type="character" w:customStyle="1" w:styleId="title10">
    <w:name w:val="title1"/>
    <w:basedOn w:val="DefaultParagraphFont"/>
    <w:rsid w:val="00F92CB8"/>
    <w:rPr>
      <w:b/>
      <w:bCs/>
      <w:color w:val="000000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37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6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6E9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6E9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5958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5824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595824"/>
    <w:rPr>
      <w:vertAlign w:val="superscript"/>
    </w:rPr>
  </w:style>
  <w:style w:type="paragraph" w:styleId="Revision">
    <w:name w:val="Revision"/>
    <w:hidden/>
    <w:uiPriority w:val="99"/>
    <w:semiHidden/>
    <w:rsid w:val="006903E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2F3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2F3F"/>
    <w:rPr>
      <w:rFonts w:ascii="Lucida Grande" w:eastAsia="SimSun" w:hAnsi="Lucida Grande" w:cs="Lucida Grande"/>
      <w:sz w:val="24"/>
      <w:szCs w:val="24"/>
      <w:lang w:eastAsia="zh-CN"/>
    </w:rPr>
  </w:style>
  <w:style w:type="character" w:customStyle="1" w:styleId="l3">
    <w:name w:val="l3"/>
    <w:basedOn w:val="DefaultParagraphFont"/>
    <w:rsid w:val="00DB75CB"/>
  </w:style>
  <w:style w:type="character" w:customStyle="1" w:styleId="verdana">
    <w:name w:val="verdana"/>
    <w:basedOn w:val="DefaultParagraphFont"/>
    <w:rsid w:val="00DB75CB"/>
  </w:style>
  <w:style w:type="character" w:customStyle="1" w:styleId="underline">
    <w:name w:val="underline"/>
    <w:basedOn w:val="DefaultParagraphFont"/>
    <w:rsid w:val="00DB75CB"/>
  </w:style>
  <w:style w:type="table" w:styleId="LightGrid-Accent1">
    <w:name w:val="Light Grid Accent 1"/>
    <w:basedOn w:val="TableNormal"/>
    <w:uiPriority w:val="62"/>
    <w:rsid w:val="002C50B8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62D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E62D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documentbody">
    <w:name w:val="documentbody"/>
    <w:basedOn w:val="DefaultParagraphFont"/>
    <w:rsid w:val="00EA7446"/>
  </w:style>
  <w:style w:type="table" w:styleId="LightList-Accent6">
    <w:name w:val="Light List Accent 6"/>
    <w:basedOn w:val="TableNormal"/>
    <w:uiPriority w:val="61"/>
    <w:rsid w:val="00D57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D578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4A78"/>
    <w:rPr>
      <w:rFonts w:ascii="Times" w:hAnsi="Times"/>
      <w:b/>
      <w:bCs/>
      <w:sz w:val="36"/>
      <w:szCs w:val="36"/>
      <w:lang w:val="en-SG"/>
    </w:rPr>
  </w:style>
  <w:style w:type="character" w:customStyle="1" w:styleId="casetitle">
    <w:name w:val="casetitle"/>
    <w:basedOn w:val="DefaultParagraphFont"/>
    <w:rsid w:val="00754A78"/>
  </w:style>
  <w:style w:type="character" w:customStyle="1" w:styleId="citation">
    <w:name w:val="citation"/>
    <w:basedOn w:val="DefaultParagraphFont"/>
    <w:rsid w:val="00E54434"/>
  </w:style>
  <w:style w:type="character" w:customStyle="1" w:styleId="bluehighlight">
    <w:name w:val="bluehighlight"/>
    <w:basedOn w:val="DefaultParagraphFont"/>
    <w:rsid w:val="0024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8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7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41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1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680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99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85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ustlii.edu.au/cgi-bin/sinodisp/au/cases/sa/SASC/1995/5518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73B1-1848-CF43-A296-39A88CCD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3045</Words>
  <Characters>17357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20362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Stephen BULL</dc:creator>
  <cp:keywords/>
  <dc:description/>
  <cp:lastModifiedBy>NG Jun Xuan</cp:lastModifiedBy>
  <cp:revision>30</cp:revision>
  <cp:lastPrinted>2017-01-09T09:53:00Z</cp:lastPrinted>
  <dcterms:created xsi:type="dcterms:W3CDTF">2018-01-11T05:47:00Z</dcterms:created>
  <dcterms:modified xsi:type="dcterms:W3CDTF">2018-01-17T01:06:00Z</dcterms:modified>
</cp:coreProperties>
</file>