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dc8bf80c0f91be1ec79dc1ebd120d97cf0367d"/>
    <w:p>
      <w:pPr>
        <w:pStyle w:val="Heading1"/>
      </w:pPr>
      <w:r>
        <w:t xml:space="preserve">🚀 Informe Ejecutivo: Transformación Digital y Automatización de Procesos</w:t>
      </w:r>
    </w:p>
    <w:bookmarkStart w:id="19" w:name="Xdd122ee65cbbd554c0be86a2787acb653c50970"/>
    <w:p>
      <w:pPr>
        <w:pStyle w:val="Heading2"/>
      </w:pPr>
      <w:r>
        <w:t xml:space="preserve">Automatización Integral de Notas de Crédito (Cooperativa Obrera)</w:t>
      </w:r>
    </w:p>
    <w:bookmarkStart w:id="9" w:name="resumen-ejecutivo"/>
    <w:p>
      <w:pPr>
        <w:pStyle w:val="Heading3"/>
      </w:pPr>
      <w:r>
        <w:t xml:space="preserve">1. Resumen Ejecutivo</w:t>
      </w:r>
    </w:p>
    <w:p>
      <w:pPr>
        <w:pStyle w:val="FirstParagraph"/>
      </w:pPr>
      <w:r>
        <w:t xml:space="preserve">El presente documento detalla los logros alcanzados mediante la implementación del nuevo sistema de automatización para el procesamiento de Notas de Crédito (NC) de Cooperativa Obrera. Esta solución reemplaza procesos manuales y herramientas obsoletas por un</w:t>
      </w:r>
      <w:r>
        <w:t xml:space="preserve"> </w:t>
      </w:r>
      <w:r>
        <w:rPr>
          <w:b/>
          <w:bCs/>
        </w:rPr>
        <w:t xml:space="preserve">pipeline de datos profesional e integrado</w:t>
      </w:r>
      <w:r>
        <w:t xml:space="preserve">, garantizando eficiencia, ahorro de costos y soberanía tecnológica para Don Yeyo S.A.</w:t>
      </w:r>
    </w:p>
    <w:p>
      <w:r>
        <w:pict>
          <v:rect style="width:0;height:1.5pt" o:hralign="center" o:hrstd="t" o:hr="t"/>
        </w:pict>
      </w:r>
    </w:p>
    <w:bookmarkEnd w:id="9"/>
    <w:bookmarkStart w:id="10" w:name="Xe02d426b43840860d86c8925e15c27a87168bf4"/>
    <w:p>
      <w:pPr>
        <w:pStyle w:val="Heading3"/>
      </w:pPr>
      <w:r>
        <w:t xml:space="preserve">2. El Desafío: Diagnóstico del Proceso Anterior</w:t>
      </w:r>
    </w:p>
    <w:p>
      <w:pPr>
        <w:pStyle w:val="FirstParagraph"/>
      </w:pPr>
      <w:r>
        <w:t xml:space="preserve">Antes de esta implementación, el proceso sufría de ineficiencias críticas que afectaban tanto la productividad como la precisión de los datos:</w:t>
      </w:r>
    </w:p>
    <w:p>
      <w:pPr>
        <w:pStyle w:val="Compact"/>
        <w:numPr>
          <w:ilvl w:val="0"/>
          <w:numId w:val="1001"/>
        </w:numPr>
      </w:pPr>
      <w:r>
        <w:rPr>
          <w:b/>
          <w:bCs/>
        </w:rPr>
        <w:t xml:space="preserve">Manualidad Extrema:</w:t>
      </w:r>
      <w:r>
        <w:t xml:space="preserve"> </w:t>
      </w:r>
      <w:r>
        <w:t xml:space="preserve">Una persona designada debía ingresar diariamente al portal de Cooperativa, descargar los PDFs uno por uno y realizar un seguimiento manual de cada liquidación.</w:t>
      </w:r>
    </w:p>
    <w:p>
      <w:pPr>
        <w:pStyle w:val="Compact"/>
        <w:numPr>
          <w:ilvl w:val="0"/>
          <w:numId w:val="1001"/>
        </w:numPr>
      </w:pPr>
      <w:r>
        <w:rPr>
          <w:b/>
          <w:bCs/>
        </w:rPr>
        <w:t xml:space="preserve">Cuellos de Botella en Facturación:</w:t>
      </w:r>
      <w:r>
        <w:t xml:space="preserve"> </w:t>
      </w:r>
      <w:r>
        <w:t xml:space="preserve">El resumen de importes debía pasarse manualmente al personal de facturación, quienes a su vez debían re-ingresar los datos en el ERP. Este</w:t>
      </w:r>
      <w:r>
        <w:t xml:space="preserve"> </w:t>
      </w:r>
      <w:r>
        <w:t xml:space="preserve">“pasamanos”</w:t>
      </w:r>
      <w:r>
        <w:t xml:space="preserve"> </w:t>
      </w:r>
      <w:r>
        <w:t xml:space="preserve">generaba demoras y riesgos de error humano.</w:t>
      </w:r>
    </w:p>
    <w:p>
      <w:pPr>
        <w:pStyle w:val="Compact"/>
        <w:numPr>
          <w:ilvl w:val="0"/>
          <w:numId w:val="1001"/>
        </w:numPr>
      </w:pPr>
      <w:r>
        <w:rPr>
          <w:b/>
          <w:bCs/>
        </w:rPr>
        <w:t xml:space="preserve">Fragilidad Tecnológica (Legacy):</w:t>
      </w:r>
      <w:r>
        <w:t xml:space="preserve"> </w:t>
      </w:r>
      <w:r>
        <w:t xml:space="preserve">Se dependía de una solución de RPA (Rocketbot) ejecutada en máquinas virtuales costosas, propensa a fallas ante cualquier cambio visual en el portal web.</w:t>
      </w:r>
    </w:p>
    <w:p>
      <w:pPr>
        <w:pStyle w:val="Compact"/>
        <w:numPr>
          <w:ilvl w:val="0"/>
          <w:numId w:val="1001"/>
        </w:numPr>
      </w:pPr>
      <w:r>
        <w:rPr>
          <w:b/>
          <w:bCs/>
        </w:rPr>
        <w:t xml:space="preserve">Costos Operativos:</w:t>
      </w:r>
      <w:r>
        <w:t xml:space="preserve"> </w:t>
      </w:r>
      <w:r>
        <w:t xml:space="preserve">El mantenimiento de licencias, servidores y servicios en la nube (Google Apps Script) representaba un gasto fijo sin una justificación de robustez.</w:t>
      </w:r>
    </w:p>
    <w:p>
      <w:r>
        <w:pict>
          <v:rect style="width:0;height:1.5pt" o:hralign="center" o:hrstd="t" o:hr="t"/>
        </w:pict>
      </w:r>
    </w:p>
    <w:bookmarkEnd w:id="10"/>
    <w:bookmarkStart w:id="11" w:name="X53136a455942943eaf57fbb5d6acdd89ddce1e1"/>
    <w:p>
      <w:pPr>
        <w:pStyle w:val="Heading3"/>
      </w:pPr>
      <w:r>
        <w:t xml:space="preserve">3. La Solución: Pipeline Inteligente en Python</w:t>
      </w:r>
    </w:p>
    <w:p>
      <w:pPr>
        <w:pStyle w:val="FirstParagraph"/>
      </w:pPr>
      <w:r>
        <w:t xml:space="preserve">Se desarrolló una arquitectura unificada que orquesta el ciclo de vida completo del documento sin intervención humana:</w:t>
      </w:r>
    </w:p>
    <w:p>
      <w:pPr>
        <w:pStyle w:val="Compact"/>
        <w:numPr>
          <w:ilvl w:val="0"/>
          <w:numId w:val="1002"/>
        </w:numPr>
      </w:pPr>
      <w:r>
        <w:rPr>
          <w:b/>
          <w:bCs/>
        </w:rPr>
        <w:t xml:space="preserve">Extracción de Alta Fidelidad:</w:t>
      </w:r>
      <w:r>
        <w:t xml:space="preserve"> </w:t>
      </w:r>
      <w:r>
        <w:t xml:space="preserve">El sistema se conecta nativamente al portal, descarga los documentos y extrae el texto mediante algoritmos de parsing, eliminando la necesidad de</w:t>
      </w:r>
      <w:r>
        <w:t xml:space="preserve"> </w:t>
      </w:r>
      <w:r>
        <w:t xml:space="preserve">“hacer clic”</w:t>
      </w:r>
      <w:r>
        <w:t xml:space="preserve"> </w:t>
      </w:r>
      <w:r>
        <w:t xml:space="preserve">en pantallas.</w:t>
      </w:r>
    </w:p>
    <w:p>
      <w:pPr>
        <w:pStyle w:val="Compact"/>
        <w:numPr>
          <w:ilvl w:val="0"/>
          <w:numId w:val="1002"/>
        </w:numPr>
      </w:pPr>
      <w:r>
        <w:rPr>
          <w:b/>
          <w:bCs/>
        </w:rPr>
        <w:t xml:space="preserve">Traducción Inteligente de Negocio:</w:t>
      </w:r>
      <w:r>
        <w:t xml:space="preserve"> </w:t>
      </w:r>
      <w:r>
        <w:t xml:space="preserve">El motor traduce automáticamente códigos de productos de la Cooperativa a códigos internos de Finnegans, mapea sucursales y asigna vendedores de forma dinámica.</w:t>
      </w:r>
    </w:p>
    <w:p>
      <w:pPr>
        <w:pStyle w:val="Compact"/>
        <w:numPr>
          <w:ilvl w:val="0"/>
          <w:numId w:val="1002"/>
        </w:numPr>
      </w:pPr>
      <w:r>
        <w:rPr>
          <w:b/>
          <w:bCs/>
        </w:rPr>
        <w:t xml:space="preserve">Integración Directa con ERP (Finnegans):</w:t>
      </w:r>
      <w:r>
        <w:t xml:space="preserve"> </w:t>
      </w:r>
      <w:r>
        <w:t xml:space="preserve">Mediante el uso de la API oficial (REST/OAuth2), las solicitudes se cargan directamente en el sistema contable con validación en tiempo real.</w:t>
      </w:r>
    </w:p>
    <w:p>
      <w:pPr>
        <w:pStyle w:val="Compact"/>
        <w:numPr>
          <w:ilvl w:val="0"/>
          <w:numId w:val="1002"/>
        </w:numPr>
      </w:pPr>
      <w:r>
        <w:rPr>
          <w:b/>
          <w:bCs/>
        </w:rPr>
        <w:t xml:space="preserve">Trazabilidad y Auditoría:</w:t>
      </w:r>
      <w:r>
        <w:t xml:space="preserve"> </w:t>
      </w:r>
      <w:r>
        <w:t xml:space="preserve">Cada paso genera logs profesionales y archivos de respaldo, permitiendo una auditoría completa de qué se procesó, cuándo y con qué resultado.</w:t>
      </w:r>
    </w:p>
    <w:p>
      <w:r>
        <w:pict>
          <v:rect style="width:0;height:1.5pt" o:hralign="center" o:hrstd="t" o:hr="t"/>
        </w:pict>
      </w:r>
    </w:p>
    <w:bookmarkEnd w:id="11"/>
    <w:bookmarkStart w:id="16" w:name="ventajas-competitivas-y-logros-obtenidos"/>
    <w:p>
      <w:pPr>
        <w:pStyle w:val="Heading3"/>
      </w:pPr>
      <w:r>
        <w:t xml:space="preserve">4. Ventajas Competitivas y Logros Obtenidos</w:t>
      </w:r>
    </w:p>
    <w:bookmarkStart w:id="12" w:name="ahorro-masivo-de-tiempo"/>
    <w:p>
      <w:pPr>
        <w:pStyle w:val="Heading4"/>
      </w:pPr>
      <w:r>
        <w:t xml:space="preserve">⏱️ Ahorro Masivo de Tiempo</w:t>
      </w:r>
    </w:p>
    <w:p>
      <w:pPr>
        <w:pStyle w:val="Compact"/>
        <w:numPr>
          <w:ilvl w:val="0"/>
          <w:numId w:val="1003"/>
        </w:numPr>
      </w:pPr>
      <w:r>
        <w:rPr>
          <w:b/>
          <w:bCs/>
        </w:rPr>
        <w:t xml:space="preserve">Antes:</w:t>
      </w:r>
      <w:r>
        <w:t xml:space="preserve"> </w:t>
      </w:r>
      <w:r>
        <w:t xml:space="preserve">El proceso completo (descarga, seguimiento, comunicación y carga) podía consumir varias horas de trabajo diario de distintos colaboradores.</w:t>
      </w:r>
    </w:p>
    <w:p>
      <w:pPr>
        <w:pStyle w:val="Compact"/>
        <w:numPr>
          <w:ilvl w:val="0"/>
          <w:numId w:val="1003"/>
        </w:numPr>
      </w:pPr>
      <w:r>
        <w:rPr>
          <w:b/>
          <w:bCs/>
        </w:rPr>
        <w:t xml:space="preserve">Ahora:</w:t>
      </w:r>
      <w:r>
        <w:t xml:space="preserve"> </w:t>
      </w:r>
      <w:r>
        <w:t xml:space="preserve">La descarga y el procesamiento de un lote de 15 días de operaciones se completa en</w:t>
      </w:r>
      <w:r>
        <w:t xml:space="preserve"> </w:t>
      </w:r>
      <w:r>
        <w:rPr>
          <w:b/>
          <w:bCs/>
        </w:rPr>
        <w:t xml:space="preserve">menos de 3 minutos</w:t>
      </w:r>
      <w:r>
        <w:t xml:space="preserve">.</w:t>
      </w:r>
    </w:p>
    <w:bookmarkEnd w:id="12"/>
    <w:bookmarkStart w:id="13" w:name="reducción-de-costos-directos"/>
    <w:p>
      <w:pPr>
        <w:pStyle w:val="Heading4"/>
      </w:pPr>
      <w:r>
        <w:t xml:space="preserve">💰 Reducción de Costos Directos</w:t>
      </w:r>
    </w:p>
    <w:p>
      <w:pPr>
        <w:pStyle w:val="Compact"/>
        <w:numPr>
          <w:ilvl w:val="0"/>
          <w:numId w:val="1004"/>
        </w:numPr>
      </w:pPr>
      <w:r>
        <w:rPr>
          <w:b/>
          <w:bCs/>
        </w:rPr>
        <w:t xml:space="preserve">Licencias $0:</w:t>
      </w:r>
      <w:r>
        <w:t xml:space="preserve"> </w:t>
      </w:r>
      <w:r>
        <w:t xml:space="preserve">Se eliminó la dependencia de Rocketbot y otros proveedores pagos. El sistema corre sobre software libre (Python).</w:t>
      </w:r>
    </w:p>
    <w:p>
      <w:pPr>
        <w:pStyle w:val="Compact"/>
        <w:numPr>
          <w:ilvl w:val="0"/>
          <w:numId w:val="1004"/>
        </w:numPr>
      </w:pPr>
      <w:r>
        <w:rPr>
          <w:b/>
          <w:bCs/>
        </w:rPr>
        <w:t xml:space="preserve">Infraestructura:</w:t>
      </w:r>
      <w:r>
        <w:t xml:space="preserve"> </w:t>
      </w:r>
      <w:r>
        <w:t xml:space="preserve">No requiere máquinas virtuales de alto costo ni servicios en la nube externos. Se integra en la infraestructura existente de la empresa.</w:t>
      </w:r>
    </w:p>
    <w:bookmarkEnd w:id="13"/>
    <w:bookmarkStart w:id="14" w:name="precisión-y-calidad-del-dato"/>
    <w:p>
      <w:pPr>
        <w:pStyle w:val="Heading4"/>
      </w:pPr>
      <w:r>
        <w:t xml:space="preserve">🎯 Precisión y Calidad del Dato</w:t>
      </w:r>
    </w:p>
    <w:p>
      <w:pPr>
        <w:pStyle w:val="Compact"/>
        <w:numPr>
          <w:ilvl w:val="0"/>
          <w:numId w:val="1005"/>
        </w:numPr>
      </w:pPr>
      <w:r>
        <w:rPr>
          <w:b/>
          <w:bCs/>
        </w:rPr>
        <w:t xml:space="preserve">Cero Errores de Transcripción:</w:t>
      </w:r>
      <w:r>
        <w:t xml:space="preserve"> </w:t>
      </w:r>
      <w:r>
        <w:t xml:space="preserve">Al automatizar la lectura del PDF y la carga a Finnegans, se eliminan los errores derivados de la carga manual de montos y códigos.</w:t>
      </w:r>
    </w:p>
    <w:p>
      <w:pPr>
        <w:pStyle w:val="Compact"/>
        <w:numPr>
          <w:ilvl w:val="0"/>
          <w:numId w:val="1005"/>
        </w:numPr>
      </w:pPr>
      <w:r>
        <w:rPr>
          <w:b/>
          <w:bCs/>
        </w:rPr>
        <w:t xml:space="preserve">Validación Previa:</w:t>
      </w:r>
      <w:r>
        <w:t xml:space="preserve"> </w:t>
      </w:r>
      <w:r>
        <w:t xml:space="preserve">El sistema verifica la existencia de facturas de referencia en Finnegans antes de intentar la carga, asegurando la integridad contable.</w:t>
      </w:r>
    </w:p>
    <w:bookmarkEnd w:id="14"/>
    <w:bookmarkStart w:id="15" w:name="escalabilidad-y-visión-de-futuro"/>
    <w:p>
      <w:pPr>
        <w:pStyle w:val="Heading4"/>
      </w:pPr>
      <w:r>
        <w:t xml:space="preserve">📈 Escalabilidad y Visión de Futuro</w:t>
      </w:r>
    </w:p>
    <w:p>
      <w:pPr>
        <w:pStyle w:val="Compact"/>
        <w:numPr>
          <w:ilvl w:val="0"/>
          <w:numId w:val="1006"/>
        </w:numPr>
      </w:pPr>
      <w:r>
        <w:rPr>
          <w:b/>
          <w:bCs/>
        </w:rPr>
        <w:t xml:space="preserve">Capacidad Ilimitada:</w:t>
      </w:r>
      <w:r>
        <w:t xml:space="preserve"> </w:t>
      </w:r>
      <w:r>
        <w:t xml:space="preserve">El sistema puede procesar 10 o 10,000 documentos con el mismo esfuerzo y tiempo mínimo.</w:t>
      </w:r>
    </w:p>
    <w:p>
      <w:pPr>
        <w:pStyle w:val="Compact"/>
        <w:numPr>
          <w:ilvl w:val="0"/>
          <w:numId w:val="1006"/>
        </w:numPr>
      </w:pPr>
      <w:r>
        <w:rPr>
          <w:b/>
          <w:bCs/>
        </w:rPr>
        <w:t xml:space="preserve">Soberanía Tecnológica:</w:t>
      </w:r>
      <w:r>
        <w:t xml:space="preserve"> </w:t>
      </w:r>
      <w:r>
        <w:t xml:space="preserve">El código fuente es propiedad de Don Yeyo. Es auditable, modificable y extensible a otros canales (como La Anónima o Cencosud) bajo la misma arquitectura.</w:t>
      </w:r>
    </w:p>
    <w:p>
      <w:r>
        <w:pict>
          <v:rect style="width:0;height:1.5pt" o:hralign="center" o:hrstd="t" o:hr="t"/>
        </w:pict>
      </w:r>
    </w:p>
    <w:bookmarkEnd w:id="15"/>
    <w:bookmarkEnd w:id="16"/>
    <w:bookmarkStart w:id="17" w:name="tiempos-de-ejecución"/>
    <w:p>
      <w:pPr>
        <w:pStyle w:val="Heading3"/>
      </w:pPr>
      <w:r>
        <w:t xml:space="preserve">5. Tiempos de Ejecución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Fase de Proceso</w:t>
            </w:r>
          </w:p>
        </w:tc>
        <w:tc>
          <w:tcPr/>
          <w:p>
            <w:pPr>
              <w:pStyle w:val="Compact"/>
              <w:jc w:val="left"/>
            </w:pPr>
            <w:r>
              <w:t xml:space="preserve">Tiempo Estimado (Manual)</w:t>
            </w:r>
          </w:p>
        </w:tc>
        <w:tc>
          <w:tcPr/>
          <w:p>
            <w:pPr>
              <w:pStyle w:val="Compact"/>
              <w:jc w:val="left"/>
            </w:pPr>
            <w:r>
              <w:t xml:space="preserve">Tiempo Automatizado</w:t>
            </w:r>
          </w:p>
        </w:tc>
        <w:tc>
          <w:tcPr/>
          <w:p>
            <w:pPr>
              <w:pStyle w:val="Compact"/>
              <w:jc w:val="left"/>
            </w:pPr>
            <w:r>
              <w:t xml:space="preserve">Mejora</w:t>
            </w:r>
          </w:p>
        </w:tc>
      </w:tr>
      <w:tr>
        <w:tc>
          <w:tcPr/>
          <w:p>
            <w:pPr>
              <w:pStyle w:val="Compact"/>
              <w:jc w:val="left"/>
            </w:pPr>
            <w:r>
              <w:t xml:space="preserve">Descarga de PDFs Portal</w:t>
            </w:r>
          </w:p>
        </w:tc>
        <w:tc>
          <w:tcPr/>
          <w:p>
            <w:pPr>
              <w:pStyle w:val="Compact"/>
              <w:jc w:val="left"/>
            </w:pPr>
            <w:r>
              <w:t xml:space="preserve">30 - 60 min</w:t>
            </w:r>
          </w:p>
        </w:tc>
        <w:tc>
          <w:tcPr/>
          <w:p>
            <w:pPr>
              <w:pStyle w:val="Compact"/>
              <w:jc w:val="left"/>
            </w:pPr>
            <w:r>
              <w:t xml:space="preserve">&lt; 1 min</w:t>
            </w:r>
          </w:p>
        </w:tc>
        <w:tc>
          <w:tcPr/>
          <w:p>
            <w:pPr>
              <w:pStyle w:val="Compact"/>
              <w:jc w:val="left"/>
            </w:pPr>
            <w:r>
              <w:rPr>
                <w:b/>
                <w:bCs/>
              </w:rPr>
              <w:t xml:space="preserve">98%</w:t>
            </w:r>
          </w:p>
        </w:tc>
      </w:tr>
      <w:tr>
        <w:tc>
          <w:tcPr/>
          <w:p>
            <w:pPr>
              <w:pStyle w:val="Compact"/>
              <w:jc w:val="left"/>
            </w:pPr>
            <w:r>
              <w:t xml:space="preserve">Seguimiento y Mapeo</w:t>
            </w:r>
          </w:p>
        </w:tc>
        <w:tc>
          <w:tcPr/>
          <w:p>
            <w:pPr>
              <w:pStyle w:val="Compact"/>
              <w:jc w:val="left"/>
            </w:pPr>
            <w:r>
              <w:t xml:space="preserve">40 - 90 min</w:t>
            </w:r>
          </w:p>
        </w:tc>
        <w:tc>
          <w:tcPr/>
          <w:p>
            <w:pPr>
              <w:pStyle w:val="Compact"/>
              <w:jc w:val="left"/>
            </w:pPr>
            <w:r>
              <w:t xml:space="preserve">Instantáneo (&lt; 1s)</w:t>
            </w:r>
          </w:p>
        </w:tc>
        <w:tc>
          <w:tcPr/>
          <w:p>
            <w:pPr>
              <w:pStyle w:val="Compact"/>
              <w:jc w:val="left"/>
            </w:pPr>
            <w:r>
              <w:rPr>
                <w:b/>
                <w:bCs/>
              </w:rPr>
              <w:t xml:space="preserve">100%</w:t>
            </w:r>
          </w:p>
        </w:tc>
      </w:tr>
      <w:tr>
        <w:tc>
          <w:tcPr/>
          <w:p>
            <w:pPr>
              <w:pStyle w:val="Compact"/>
              <w:jc w:val="left"/>
            </w:pPr>
            <w:r>
              <w:t xml:space="preserve">Carga en Finnegans</w:t>
            </w:r>
          </w:p>
        </w:tc>
        <w:tc>
          <w:tcPr/>
          <w:p>
            <w:pPr>
              <w:pStyle w:val="Compact"/>
              <w:jc w:val="left"/>
            </w:pPr>
            <w:r>
              <w:t xml:space="preserve">5 min por doc</w:t>
            </w:r>
          </w:p>
        </w:tc>
        <w:tc>
          <w:tcPr/>
          <w:p>
            <w:pPr>
              <w:pStyle w:val="Compact"/>
              <w:jc w:val="left"/>
            </w:pPr>
            <w:r>
              <w:t xml:space="preserve">2 seg por doc</w:t>
            </w:r>
          </w:p>
        </w:tc>
        <w:tc>
          <w:tcPr/>
          <w:p>
            <w:pPr>
              <w:pStyle w:val="Compact"/>
              <w:jc w:val="left"/>
            </w:pPr>
            <w:r>
              <w:rPr>
                <w:b/>
                <w:bCs/>
              </w:rPr>
              <w:t xml:space="preserve">93%</w:t>
            </w:r>
          </w:p>
        </w:tc>
      </w:tr>
      <w:tr>
        <w:tc>
          <w:tcPr/>
          <w:p>
            <w:pPr>
              <w:pStyle w:val="Compact"/>
              <w:jc w:val="left"/>
            </w:pPr>
            <w:r>
              <w:rPr>
                <w:b/>
                <w:bCs/>
              </w:rPr>
              <w:t xml:space="preserve">Total Ciclo Completo</w:t>
            </w:r>
          </w:p>
        </w:tc>
        <w:tc>
          <w:tcPr/>
          <w:p>
            <w:pPr>
              <w:pStyle w:val="Compact"/>
              <w:jc w:val="left"/>
            </w:pPr>
            <w:r>
              <w:rPr>
                <w:b/>
                <w:bCs/>
              </w:rPr>
              <w:t xml:space="preserve">2.5 - 4 Horas</w:t>
            </w:r>
          </w:p>
        </w:tc>
        <w:tc>
          <w:tcPr/>
          <w:p>
            <w:pPr>
              <w:pStyle w:val="Compact"/>
              <w:jc w:val="left"/>
            </w:pPr>
            <w:r>
              <w:rPr>
                <w:b/>
                <w:bCs/>
              </w:rPr>
              <w:t xml:space="preserve">~3 Minutos</w:t>
            </w:r>
          </w:p>
        </w:tc>
        <w:tc>
          <w:tcPr/>
          <w:p>
            <w:pPr>
              <w:pStyle w:val="Compact"/>
              <w:jc w:val="left"/>
            </w:pPr>
            <w:r>
              <w:rPr>
                <w:b/>
                <w:bCs/>
              </w:rPr>
              <w:t xml:space="preserve">Excelente</w:t>
            </w:r>
          </w:p>
        </w:tc>
      </w:tr>
    </w:tbl>
    <w:p>
      <w:r>
        <w:pict>
          <v:rect style="width:0;height:1.5pt" o:hralign="center" o:hrstd="t" o:hr="t"/>
        </w:pict>
      </w:r>
    </w:p>
    <w:bookmarkEnd w:id="17"/>
    <w:bookmarkStart w:id="18" w:name="conclusión"/>
    <w:p>
      <w:pPr>
        <w:pStyle w:val="Heading3"/>
      </w:pPr>
      <w:r>
        <w:t xml:space="preserve">6. Conclusión</w:t>
      </w:r>
    </w:p>
    <w:p>
      <w:pPr>
        <w:pStyle w:val="FirstParagraph"/>
      </w:pPr>
      <w:r>
        <w:t xml:space="preserve">La automatización de las Notas de Crédito no es solo una mejora de procesos; es un salto cualitativo en la forma en que Don Yeyo interactúa con sus grandes clientes. Hemos transformado una tarea administrativa tediosa en una ventaja competitiva, liberando tiempo valioso para tareas de análisis y gestión estratégica, mientras aseguramos que la información financiera fluya de manera impecable y segura.</w:t>
      </w:r>
    </w:p>
    <w:p>
      <w:pPr>
        <w:pStyle w:val="BlockText"/>
      </w:pPr>
      <w:r>
        <w:rPr>
          <w:b/>
          <w:bCs/>
        </w:rPr>
        <w:t xml:space="preserve">Estado del Proyecto:</w:t>
      </w:r>
      <w:r>
        <w:t xml:space="preserve"> </w:t>
      </w:r>
      <w:r>
        <w:t xml:space="preserve">✅ Operativo y en producción con soporte para múltiples tipos de comprobantes y reglas de negocio dinámicas.</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