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bqs98k3axla" w:id="0"/>
      <w:bookmarkEnd w:id="0"/>
      <w:r w:rsidDel="00000000" w:rsidR="00000000" w:rsidRPr="00000000">
        <w:rPr>
          <w:rtl w:val="0"/>
        </w:rPr>
        <w:t xml:space="preserve">Roteiro do formulário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e3e3e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Objetivo: Entender como alunos de graduação buscam hoje oportunidades de estágio, iniciação científica e monitoria, quais são as principais dores desse processo e qual o público mais afetado. Para então, levantar a solução mais eficaz para 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t3cljiu9mg8q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Etapas: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1 - Entender o perfil do público alvo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1.1 Você é aluno da PUC-RIO?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1.2 Qual o curso em que você está inscrito?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1.3 Essa é sua primeira graduação?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1.4 Período que está cursando?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4mhlx2hxdje4" w:id="2"/>
      <w:bookmarkEnd w:id="2"/>
      <w:r w:rsidDel="00000000" w:rsidR="00000000" w:rsidRPr="00000000">
        <w:rPr>
          <w:color w:val="000000"/>
          <w:rtl w:val="0"/>
        </w:rPr>
        <w:t xml:space="preserve">2 - Situação atual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2.2 Quais tipos de oportunidade você já buscou?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2.3 Quanto tempo por semana, em média, você gasta procurando?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pStyle w:val="Heading3"/>
        <w:rPr>
          <w:color w:val="000000"/>
        </w:rPr>
      </w:pPr>
      <w:bookmarkStart w:colFirst="0" w:colLast="0" w:name="_glg30cjgqya" w:id="3"/>
      <w:bookmarkEnd w:id="3"/>
      <w:r w:rsidDel="00000000" w:rsidR="00000000" w:rsidRPr="00000000">
        <w:rPr>
          <w:color w:val="000000"/>
          <w:rtl w:val="0"/>
        </w:rPr>
        <w:t xml:space="preserve">3 - Mapeamento do problema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3.1 De 1 a 5, quão difícil é encontrar esse tipo de oportunidade hoje? —(1 = Muito fácil, 5 = Muito difícil)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3.2 Você já perdeu uma oportunidade por não ficar sabendo a tempo?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3.3 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Você acredita que uma plataforma unificando todo tipo oportunidade acadêmica acrescentaria para você como estudante?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