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F247" w14:textId="2F6C171B" w:rsidR="00507FC8" w:rsidRDefault="00000000">
      <w:pPr>
        <w:rPr>
          <w:b/>
          <w:color w:val="1F4E79"/>
          <w:sz w:val="28"/>
          <w:szCs w:val="28"/>
        </w:rPr>
      </w:pPr>
      <w:r>
        <w:rPr>
          <w:b/>
          <w:color w:val="1F4E79"/>
          <w:sz w:val="28"/>
          <w:szCs w:val="28"/>
        </w:rPr>
        <w:t>Maestría en Recursos Naturales Renovables – Versión 1</w:t>
      </w:r>
    </w:p>
    <w:p w14:paraId="214F7CC4" w14:textId="77777777" w:rsidR="00507FC8" w:rsidRDefault="00000000">
      <w:pPr>
        <w:rPr>
          <w:b/>
          <w:color w:val="1F4E79"/>
          <w:sz w:val="28"/>
          <w:szCs w:val="28"/>
        </w:rPr>
      </w:pPr>
      <w:r>
        <w:rPr>
          <w:b/>
          <w:color w:val="1F4E79"/>
          <w:sz w:val="28"/>
          <w:szCs w:val="28"/>
        </w:rPr>
        <w:t>Sílabo ciclo septiembre-noviembre 2022</w:t>
      </w:r>
    </w:p>
    <w:p w14:paraId="01721F0F" w14:textId="652D5F93" w:rsidR="00507FC8" w:rsidRDefault="00507FC8"/>
    <w:p w14:paraId="18B880A4" w14:textId="77777777" w:rsidR="005846D0" w:rsidRDefault="005846D0"/>
    <w:p w14:paraId="121E2A3D" w14:textId="77777777" w:rsidR="00507FC8" w:rsidRDefault="00000000">
      <w:pPr>
        <w:numPr>
          <w:ilvl w:val="0"/>
          <w:numId w:val="3"/>
        </w:numPr>
        <w:pBdr>
          <w:top w:val="nil"/>
          <w:left w:val="nil"/>
          <w:bottom w:val="nil"/>
          <w:right w:val="nil"/>
          <w:between w:val="nil"/>
        </w:pBdr>
        <w:rPr>
          <w:b/>
          <w:color w:val="1F4E79"/>
          <w:sz w:val="28"/>
          <w:szCs w:val="28"/>
        </w:rPr>
      </w:pPr>
      <w:r>
        <w:rPr>
          <w:b/>
          <w:color w:val="1F4E79"/>
          <w:sz w:val="28"/>
          <w:szCs w:val="28"/>
        </w:rPr>
        <w:t>Datos Generales:</w:t>
      </w:r>
    </w:p>
    <w:p w14:paraId="2A472AF2" w14:textId="77777777" w:rsidR="00507FC8" w:rsidRDefault="00000000">
      <w:pPr>
        <w:pBdr>
          <w:top w:val="nil"/>
          <w:left w:val="nil"/>
          <w:bottom w:val="nil"/>
          <w:right w:val="nil"/>
          <w:between w:val="nil"/>
        </w:pBdr>
        <w:tabs>
          <w:tab w:val="left" w:pos="3685"/>
        </w:tabs>
        <w:ind w:left="360"/>
      </w:pPr>
      <w:r>
        <w:rPr>
          <w:b/>
          <w:color w:val="1F4E79"/>
        </w:rPr>
        <w:t xml:space="preserve">1.1. Nombre de la Asignatura: </w:t>
      </w:r>
      <w:r>
        <w:rPr>
          <w:b/>
          <w:color w:val="1F4E79"/>
        </w:rPr>
        <w:tab/>
      </w:r>
      <w:r>
        <w:t>Conservación del Agua</w:t>
      </w:r>
    </w:p>
    <w:p w14:paraId="07476185" w14:textId="77777777" w:rsidR="00507FC8" w:rsidRDefault="00000000">
      <w:pPr>
        <w:pBdr>
          <w:top w:val="nil"/>
          <w:left w:val="nil"/>
          <w:bottom w:val="nil"/>
          <w:right w:val="nil"/>
          <w:between w:val="nil"/>
        </w:pBdr>
        <w:tabs>
          <w:tab w:val="left" w:pos="3685"/>
        </w:tabs>
        <w:ind w:left="360"/>
      </w:pPr>
      <w:r>
        <w:rPr>
          <w:b/>
          <w:color w:val="1F4E79"/>
        </w:rPr>
        <w:t xml:space="preserve">1.2 Mención: </w:t>
      </w:r>
      <w:r>
        <w:rPr>
          <w:b/>
          <w:color w:val="1F4E79"/>
        </w:rPr>
        <w:tab/>
      </w:r>
      <w:r>
        <w:t>Gestión Integral del Agua</w:t>
      </w:r>
    </w:p>
    <w:p w14:paraId="5874CDBF" w14:textId="77777777" w:rsidR="00507FC8" w:rsidRDefault="00000000">
      <w:pPr>
        <w:pBdr>
          <w:top w:val="nil"/>
          <w:left w:val="nil"/>
          <w:bottom w:val="nil"/>
          <w:right w:val="nil"/>
          <w:between w:val="nil"/>
        </w:pBdr>
        <w:tabs>
          <w:tab w:val="left" w:pos="3685"/>
        </w:tabs>
        <w:ind w:left="360"/>
        <w:rPr>
          <w:color w:val="000000"/>
        </w:rPr>
      </w:pPr>
      <w:r>
        <w:rPr>
          <w:b/>
          <w:color w:val="1F4E79"/>
        </w:rPr>
        <w:t>1.3 Número total de horas</w:t>
      </w:r>
      <w:r>
        <w:rPr>
          <w:color w:val="1F4E79"/>
        </w:rPr>
        <w:t xml:space="preserve">: </w:t>
      </w:r>
      <w:r>
        <w:rPr>
          <w:color w:val="1F4E79"/>
        </w:rPr>
        <w:tab/>
      </w:r>
      <w:r>
        <w:rPr>
          <w:color w:val="000000"/>
        </w:rPr>
        <w:t>32</w:t>
      </w:r>
    </w:p>
    <w:p w14:paraId="1405F0D8" w14:textId="314523C9" w:rsidR="00507FC8" w:rsidRDefault="00000000">
      <w:pPr>
        <w:tabs>
          <w:tab w:val="left" w:pos="3685"/>
        </w:tabs>
        <w:ind w:left="360"/>
        <w:rPr>
          <w:color w:val="1F4E79"/>
        </w:rPr>
      </w:pPr>
      <w:r>
        <w:rPr>
          <w:b/>
          <w:color w:val="1F4E79"/>
        </w:rPr>
        <w:t>1.4 Horario de clase</w:t>
      </w:r>
      <w:r>
        <w:rPr>
          <w:color w:val="1F4E79"/>
        </w:rPr>
        <w:t>:</w:t>
      </w:r>
    </w:p>
    <w:p w14:paraId="447AA080" w14:textId="77777777" w:rsidR="005846D0" w:rsidRDefault="005846D0">
      <w:pPr>
        <w:tabs>
          <w:tab w:val="left" w:pos="3685"/>
        </w:tabs>
        <w:ind w:left="360"/>
      </w:pPr>
    </w:p>
    <w:p w14:paraId="42F53F2C" w14:textId="6B5C9F41" w:rsidR="00507FC8" w:rsidRDefault="00000000">
      <w:pPr>
        <w:numPr>
          <w:ilvl w:val="0"/>
          <w:numId w:val="2"/>
        </w:numPr>
        <w:tabs>
          <w:tab w:val="left" w:pos="3685"/>
        </w:tabs>
      </w:pPr>
      <w:r>
        <w:t xml:space="preserve">Martes de </w:t>
      </w:r>
      <w:r w:rsidR="00CE4421">
        <w:t>12:00 a</w:t>
      </w:r>
      <w:r>
        <w:t xml:space="preserve"> 13:00</w:t>
      </w:r>
    </w:p>
    <w:p w14:paraId="5585575F" w14:textId="6C3A9D2A" w:rsidR="00507FC8" w:rsidRDefault="00000000">
      <w:pPr>
        <w:numPr>
          <w:ilvl w:val="0"/>
          <w:numId w:val="2"/>
        </w:numPr>
        <w:tabs>
          <w:tab w:val="left" w:pos="3685"/>
        </w:tabs>
      </w:pPr>
      <w:r>
        <w:t xml:space="preserve">Miércoles de 09:00 a 11:00 </w:t>
      </w:r>
    </w:p>
    <w:p w14:paraId="1FAC54FD" w14:textId="77777777" w:rsidR="005846D0" w:rsidRDefault="005846D0" w:rsidP="005846D0">
      <w:pPr>
        <w:tabs>
          <w:tab w:val="left" w:pos="3685"/>
        </w:tabs>
      </w:pPr>
    </w:p>
    <w:p w14:paraId="7775AFED" w14:textId="77777777" w:rsidR="00507FC8" w:rsidRDefault="00507FC8"/>
    <w:p w14:paraId="78EAFDD2" w14:textId="77777777" w:rsidR="00507FC8" w:rsidRDefault="00000000">
      <w:pPr>
        <w:numPr>
          <w:ilvl w:val="0"/>
          <w:numId w:val="3"/>
        </w:numPr>
        <w:pBdr>
          <w:top w:val="nil"/>
          <w:left w:val="nil"/>
          <w:bottom w:val="nil"/>
          <w:right w:val="nil"/>
          <w:between w:val="nil"/>
        </w:pBdr>
        <w:rPr>
          <w:b/>
          <w:color w:val="2F5496"/>
          <w:sz w:val="28"/>
          <w:szCs w:val="28"/>
        </w:rPr>
      </w:pPr>
      <w:bookmarkStart w:id="0" w:name="_heading=h.gjdgxs" w:colFirst="0" w:colLast="0"/>
      <w:bookmarkEnd w:id="0"/>
      <w:r>
        <w:rPr>
          <w:b/>
          <w:color w:val="2F5496"/>
          <w:sz w:val="28"/>
          <w:szCs w:val="28"/>
        </w:rPr>
        <w:t xml:space="preserve">Descripción </w:t>
      </w:r>
    </w:p>
    <w:p w14:paraId="37554475" w14:textId="77777777" w:rsidR="00CE4421" w:rsidRDefault="00CE4421">
      <w:pPr>
        <w:jc w:val="both"/>
      </w:pPr>
    </w:p>
    <w:p w14:paraId="6A1862B0" w14:textId="000E1556" w:rsidR="00507FC8" w:rsidRDefault="00000000">
      <w:pPr>
        <w:jc w:val="both"/>
      </w:pPr>
      <w:r>
        <w:t xml:space="preserve">El módulo de Conservación del agua está diseñado para introducir al estudiante en las estrategias de evaluación de escenarios para conservación del recurso hídrico. En este módulo explicaremos los factores que condicionan la gestión del agua y cómo integrarlos en un análisis para generar información que permita tomar decisiones para su conservación. </w:t>
      </w:r>
      <w:r w:rsidR="00CE4421">
        <w:t>En resumen, se tratarán temas que van desde la identificación, adquisición y manipulación de datos espaciales para priorizar áreas o zonas de conservación, que factores influyen en esta priorización y finalmente manejo de cuencas y técnicas de conservación. El curso está diseñado con componentes teórico-prácticos que demandan una participación activa del estudiante.</w:t>
      </w:r>
    </w:p>
    <w:p w14:paraId="448EEE73" w14:textId="77777777" w:rsidR="00507FC8" w:rsidRDefault="00507FC8">
      <w:pPr>
        <w:jc w:val="both"/>
      </w:pPr>
    </w:p>
    <w:p w14:paraId="3A5E9CED" w14:textId="77777777" w:rsidR="00507FC8" w:rsidRDefault="00000000">
      <w:pPr>
        <w:numPr>
          <w:ilvl w:val="0"/>
          <w:numId w:val="3"/>
        </w:numPr>
        <w:pBdr>
          <w:top w:val="nil"/>
          <w:left w:val="nil"/>
          <w:bottom w:val="nil"/>
          <w:right w:val="nil"/>
          <w:between w:val="nil"/>
        </w:pBdr>
        <w:spacing w:after="120"/>
        <w:rPr>
          <w:b/>
          <w:color w:val="1F4E79"/>
          <w:sz w:val="28"/>
          <w:szCs w:val="28"/>
        </w:rPr>
      </w:pPr>
      <w:r>
        <w:rPr>
          <w:b/>
          <w:color w:val="1F4E79"/>
          <w:sz w:val="28"/>
          <w:szCs w:val="28"/>
        </w:rPr>
        <w:t>Objetivos</w:t>
      </w:r>
    </w:p>
    <w:p w14:paraId="5AB70032" w14:textId="60317DF8" w:rsidR="00507FC8" w:rsidRDefault="00000000">
      <w:pPr>
        <w:spacing w:after="120"/>
        <w:jc w:val="both"/>
        <w:rPr>
          <w:b/>
          <w:color w:val="1F4E79"/>
        </w:rPr>
      </w:pPr>
      <w:r>
        <w:rPr>
          <w:b/>
          <w:color w:val="1F4E79"/>
        </w:rPr>
        <w:t>3.1 General:</w:t>
      </w:r>
    </w:p>
    <w:p w14:paraId="65BA7BFE" w14:textId="77777777" w:rsidR="00183D8C" w:rsidRDefault="00183D8C">
      <w:pPr>
        <w:spacing w:after="120"/>
        <w:jc w:val="both"/>
        <w:rPr>
          <w:b/>
          <w:color w:val="1F4E79"/>
        </w:rPr>
      </w:pPr>
    </w:p>
    <w:p w14:paraId="64B3C84C" w14:textId="628E7B64" w:rsidR="00183D8C" w:rsidRPr="00183D8C" w:rsidRDefault="00183D8C" w:rsidP="00183D8C">
      <w:pPr>
        <w:jc w:val="both"/>
      </w:pPr>
      <w:r w:rsidRPr="00183D8C">
        <w:t>Determinar y evaluar zonas de conservación para la gestión del recurso hídrico</w:t>
      </w:r>
      <w:r>
        <w:t>.</w:t>
      </w:r>
    </w:p>
    <w:p w14:paraId="3D737117" w14:textId="77777777" w:rsidR="00183D8C" w:rsidRDefault="00183D8C">
      <w:pPr>
        <w:pBdr>
          <w:top w:val="nil"/>
          <w:left w:val="nil"/>
          <w:bottom w:val="nil"/>
          <w:right w:val="nil"/>
          <w:between w:val="nil"/>
        </w:pBdr>
        <w:spacing w:after="120"/>
        <w:ind w:left="380"/>
        <w:jc w:val="both"/>
        <w:rPr>
          <w:color w:val="000000"/>
          <w:highlight w:val="yellow"/>
        </w:rPr>
      </w:pPr>
    </w:p>
    <w:p w14:paraId="4C2FC486" w14:textId="23C58B32" w:rsidR="00507FC8" w:rsidRDefault="00000000">
      <w:pPr>
        <w:spacing w:after="120"/>
        <w:jc w:val="both"/>
        <w:rPr>
          <w:b/>
          <w:color w:val="1F4E79"/>
        </w:rPr>
      </w:pPr>
      <w:r>
        <w:rPr>
          <w:b/>
          <w:color w:val="1F4E79"/>
        </w:rPr>
        <w:t xml:space="preserve">3.2 Específicos: </w:t>
      </w:r>
    </w:p>
    <w:p w14:paraId="6C79B9C7" w14:textId="77777777" w:rsidR="00183D8C" w:rsidRDefault="00183D8C">
      <w:pPr>
        <w:spacing w:after="120"/>
        <w:jc w:val="both"/>
        <w:rPr>
          <w:b/>
          <w:color w:val="1F4E79"/>
        </w:rPr>
      </w:pPr>
    </w:p>
    <w:p w14:paraId="28EC6C9B" w14:textId="4B3C93A7" w:rsidR="00507FC8" w:rsidRDefault="00183D8C" w:rsidP="00183D8C">
      <w:pPr>
        <w:pStyle w:val="Prrafodelista"/>
        <w:numPr>
          <w:ilvl w:val="0"/>
          <w:numId w:val="4"/>
        </w:numPr>
        <w:jc w:val="both"/>
      </w:pPr>
      <w:r>
        <w:t>Evaluar unidades de respuesta hidrológica y priorizar zonas de conservación hídrica.</w:t>
      </w:r>
    </w:p>
    <w:p w14:paraId="219AD64B" w14:textId="0F2085D8" w:rsidR="00183D8C" w:rsidRDefault="00183D8C" w:rsidP="00183D8C">
      <w:pPr>
        <w:pStyle w:val="Prrafodelista"/>
        <w:numPr>
          <w:ilvl w:val="0"/>
          <w:numId w:val="4"/>
        </w:numPr>
        <w:jc w:val="both"/>
      </w:pPr>
      <w:r>
        <w:t>Determinar con claridad interacciones entre las distintas unidades hidrológicas y los elementos naturales antrópicos.</w:t>
      </w:r>
    </w:p>
    <w:p w14:paraId="3264F9D0" w14:textId="0AC2907A" w:rsidR="005846D0" w:rsidRPr="005846D0" w:rsidRDefault="00183D8C" w:rsidP="005846D0">
      <w:pPr>
        <w:pStyle w:val="Prrafodelista"/>
        <w:numPr>
          <w:ilvl w:val="0"/>
          <w:numId w:val="4"/>
        </w:numPr>
        <w:jc w:val="both"/>
      </w:pPr>
      <w:r>
        <w:t>Recomendar medidas técnicas apropiadas para conservar los recursos hídricos disponibles.</w:t>
      </w:r>
      <w:r w:rsidR="005846D0" w:rsidRPr="005846D0">
        <w:rPr>
          <w:b/>
          <w:color w:val="1F4E79"/>
          <w:sz w:val="28"/>
          <w:szCs w:val="28"/>
        </w:rPr>
        <w:br w:type="page"/>
      </w:r>
    </w:p>
    <w:p w14:paraId="110F3E18" w14:textId="2EE215A4" w:rsidR="00507FC8" w:rsidRDefault="00000000">
      <w:pPr>
        <w:numPr>
          <w:ilvl w:val="0"/>
          <w:numId w:val="3"/>
        </w:numPr>
        <w:pBdr>
          <w:top w:val="nil"/>
          <w:left w:val="nil"/>
          <w:bottom w:val="nil"/>
          <w:right w:val="nil"/>
          <w:between w:val="nil"/>
        </w:pBdr>
        <w:spacing w:after="120"/>
        <w:rPr>
          <w:b/>
          <w:color w:val="1F4E79"/>
          <w:sz w:val="28"/>
          <w:szCs w:val="28"/>
        </w:rPr>
      </w:pPr>
      <w:r>
        <w:rPr>
          <w:b/>
          <w:color w:val="1F4E79"/>
          <w:sz w:val="28"/>
          <w:szCs w:val="28"/>
        </w:rPr>
        <w:lastRenderedPageBreak/>
        <w:t>Contenido</w:t>
      </w:r>
    </w:p>
    <w:tbl>
      <w:tblPr>
        <w:tblStyle w:val="a"/>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543"/>
        <w:gridCol w:w="4111"/>
        <w:gridCol w:w="709"/>
      </w:tblGrid>
      <w:tr w:rsidR="00507FC8" w14:paraId="5EF413BB" w14:textId="77777777" w:rsidTr="005846D0">
        <w:tc>
          <w:tcPr>
            <w:tcW w:w="988" w:type="dxa"/>
            <w:vAlign w:val="center"/>
          </w:tcPr>
          <w:p w14:paraId="10CDD2A6" w14:textId="77777777" w:rsidR="00507FC8" w:rsidRDefault="00000000">
            <w:pPr>
              <w:jc w:val="center"/>
              <w:rPr>
                <w:b/>
                <w:color w:val="1F4E79"/>
                <w:sz w:val="20"/>
                <w:szCs w:val="20"/>
              </w:rPr>
            </w:pPr>
            <w:r>
              <w:rPr>
                <w:b/>
                <w:color w:val="1F4E79"/>
                <w:sz w:val="20"/>
                <w:szCs w:val="20"/>
              </w:rPr>
              <w:t>Fecha</w:t>
            </w:r>
          </w:p>
        </w:tc>
        <w:tc>
          <w:tcPr>
            <w:tcW w:w="3543" w:type="dxa"/>
            <w:vAlign w:val="center"/>
          </w:tcPr>
          <w:p w14:paraId="4316D90F" w14:textId="77777777" w:rsidR="00507FC8" w:rsidRDefault="00000000">
            <w:pPr>
              <w:jc w:val="center"/>
              <w:rPr>
                <w:b/>
                <w:color w:val="1F4E79"/>
                <w:sz w:val="20"/>
                <w:szCs w:val="20"/>
              </w:rPr>
            </w:pPr>
            <w:r>
              <w:rPr>
                <w:b/>
                <w:color w:val="1F4E79"/>
                <w:sz w:val="20"/>
                <w:szCs w:val="20"/>
              </w:rPr>
              <w:t>Logros de aprendizaje</w:t>
            </w:r>
          </w:p>
        </w:tc>
        <w:tc>
          <w:tcPr>
            <w:tcW w:w="4111" w:type="dxa"/>
            <w:vAlign w:val="center"/>
          </w:tcPr>
          <w:p w14:paraId="5E91FB79" w14:textId="77777777" w:rsidR="00507FC8" w:rsidRDefault="00000000">
            <w:pPr>
              <w:jc w:val="center"/>
              <w:rPr>
                <w:b/>
                <w:color w:val="1F4E79"/>
                <w:sz w:val="20"/>
                <w:szCs w:val="20"/>
              </w:rPr>
            </w:pPr>
            <w:r>
              <w:rPr>
                <w:b/>
                <w:color w:val="1F4E79"/>
                <w:sz w:val="20"/>
                <w:szCs w:val="20"/>
              </w:rPr>
              <w:t>Contenidos</w:t>
            </w:r>
          </w:p>
        </w:tc>
        <w:tc>
          <w:tcPr>
            <w:tcW w:w="709" w:type="dxa"/>
            <w:vAlign w:val="center"/>
          </w:tcPr>
          <w:p w14:paraId="216947CC" w14:textId="77777777" w:rsidR="00507FC8" w:rsidRDefault="00000000">
            <w:pPr>
              <w:jc w:val="center"/>
              <w:rPr>
                <w:b/>
                <w:color w:val="1F4E79"/>
                <w:sz w:val="20"/>
                <w:szCs w:val="20"/>
              </w:rPr>
            </w:pPr>
            <w:r>
              <w:rPr>
                <w:b/>
                <w:color w:val="1F4E79"/>
                <w:sz w:val="20"/>
                <w:szCs w:val="20"/>
              </w:rPr>
              <w:t>Horas</w:t>
            </w:r>
          </w:p>
        </w:tc>
      </w:tr>
      <w:tr w:rsidR="005846D0" w14:paraId="3E3E31AF" w14:textId="77777777" w:rsidTr="005846D0">
        <w:tc>
          <w:tcPr>
            <w:tcW w:w="988" w:type="dxa"/>
            <w:vAlign w:val="bottom"/>
          </w:tcPr>
          <w:p w14:paraId="54A5D6BB" w14:textId="4A271FCF" w:rsidR="005846D0" w:rsidRDefault="005846D0" w:rsidP="005846D0">
            <w:pPr>
              <w:rPr>
                <w:sz w:val="20"/>
                <w:szCs w:val="20"/>
              </w:rPr>
            </w:pPr>
            <w:r w:rsidRPr="005846D0">
              <w:rPr>
                <w:sz w:val="20"/>
                <w:szCs w:val="20"/>
              </w:rPr>
              <w:t>6-sep</w:t>
            </w:r>
          </w:p>
        </w:tc>
        <w:tc>
          <w:tcPr>
            <w:tcW w:w="3543" w:type="dxa"/>
          </w:tcPr>
          <w:p w14:paraId="792BB00D" w14:textId="5A35DD6C" w:rsidR="005846D0" w:rsidRDefault="005846D0" w:rsidP="005846D0">
            <w:pPr>
              <w:rPr>
                <w:sz w:val="20"/>
                <w:szCs w:val="20"/>
              </w:rPr>
            </w:pPr>
            <w:r>
              <w:rPr>
                <w:sz w:val="20"/>
                <w:szCs w:val="20"/>
              </w:rPr>
              <w:t>Comprender el alcance del curso y las metas a lograrse dentro del mismo</w:t>
            </w:r>
          </w:p>
        </w:tc>
        <w:tc>
          <w:tcPr>
            <w:tcW w:w="4111" w:type="dxa"/>
            <w:vAlign w:val="bottom"/>
          </w:tcPr>
          <w:p w14:paraId="1C0DE70C" w14:textId="01E0930D" w:rsidR="005846D0" w:rsidRDefault="005846D0" w:rsidP="005846D0">
            <w:pPr>
              <w:rPr>
                <w:sz w:val="20"/>
                <w:szCs w:val="20"/>
              </w:rPr>
            </w:pPr>
            <w:r w:rsidRPr="005846D0">
              <w:rPr>
                <w:sz w:val="20"/>
                <w:szCs w:val="20"/>
              </w:rPr>
              <w:t>Introducción al curso, instrucciones, exámenes, evaluación inicial</w:t>
            </w:r>
          </w:p>
        </w:tc>
        <w:tc>
          <w:tcPr>
            <w:tcW w:w="709" w:type="dxa"/>
          </w:tcPr>
          <w:p w14:paraId="5C6588CE" w14:textId="0CB1C88E" w:rsidR="005846D0" w:rsidRDefault="005846D0" w:rsidP="005846D0">
            <w:pPr>
              <w:jc w:val="both"/>
              <w:rPr>
                <w:sz w:val="20"/>
                <w:szCs w:val="20"/>
              </w:rPr>
            </w:pPr>
            <w:r>
              <w:rPr>
                <w:sz w:val="20"/>
                <w:szCs w:val="20"/>
              </w:rPr>
              <w:t>1</w:t>
            </w:r>
          </w:p>
        </w:tc>
      </w:tr>
      <w:tr w:rsidR="005846D0" w14:paraId="3B877417" w14:textId="77777777" w:rsidTr="005846D0">
        <w:tc>
          <w:tcPr>
            <w:tcW w:w="988" w:type="dxa"/>
            <w:vAlign w:val="bottom"/>
          </w:tcPr>
          <w:p w14:paraId="7304E129" w14:textId="394B0473" w:rsidR="005846D0" w:rsidRDefault="005846D0" w:rsidP="005846D0">
            <w:pPr>
              <w:rPr>
                <w:sz w:val="20"/>
                <w:szCs w:val="20"/>
              </w:rPr>
            </w:pPr>
            <w:r w:rsidRPr="005846D0">
              <w:rPr>
                <w:sz w:val="20"/>
                <w:szCs w:val="20"/>
              </w:rPr>
              <w:t>7-sep</w:t>
            </w:r>
          </w:p>
        </w:tc>
        <w:tc>
          <w:tcPr>
            <w:tcW w:w="3543" w:type="dxa"/>
          </w:tcPr>
          <w:p w14:paraId="74F18FB2" w14:textId="7FB70D20" w:rsidR="005846D0" w:rsidRDefault="005846D0" w:rsidP="005846D0">
            <w:pPr>
              <w:rPr>
                <w:sz w:val="20"/>
                <w:szCs w:val="20"/>
              </w:rPr>
            </w:pPr>
            <w:r>
              <w:rPr>
                <w:sz w:val="20"/>
                <w:szCs w:val="20"/>
              </w:rPr>
              <w:t>Entender conceptos básicos de la conservación del Recurso Hídrico y zonas de conservación</w:t>
            </w:r>
          </w:p>
        </w:tc>
        <w:tc>
          <w:tcPr>
            <w:tcW w:w="4111" w:type="dxa"/>
            <w:vAlign w:val="bottom"/>
          </w:tcPr>
          <w:p w14:paraId="722294ED" w14:textId="64711C96" w:rsidR="005846D0" w:rsidRDefault="005846D0" w:rsidP="005846D0">
            <w:pPr>
              <w:rPr>
                <w:sz w:val="20"/>
                <w:szCs w:val="20"/>
              </w:rPr>
            </w:pPr>
            <w:r w:rsidRPr="005846D0">
              <w:rPr>
                <w:sz w:val="20"/>
                <w:szCs w:val="20"/>
              </w:rPr>
              <w:t>Identificación de zonas de conservación: Introducción</w:t>
            </w:r>
          </w:p>
        </w:tc>
        <w:tc>
          <w:tcPr>
            <w:tcW w:w="709" w:type="dxa"/>
          </w:tcPr>
          <w:p w14:paraId="33B82C47" w14:textId="6FD96626" w:rsidR="005846D0" w:rsidRDefault="005846D0" w:rsidP="005846D0">
            <w:pPr>
              <w:jc w:val="both"/>
              <w:rPr>
                <w:sz w:val="20"/>
                <w:szCs w:val="20"/>
              </w:rPr>
            </w:pPr>
            <w:r>
              <w:rPr>
                <w:sz w:val="20"/>
                <w:szCs w:val="20"/>
              </w:rPr>
              <w:t>2</w:t>
            </w:r>
          </w:p>
        </w:tc>
      </w:tr>
      <w:tr w:rsidR="005846D0" w14:paraId="57A730E7" w14:textId="77777777" w:rsidTr="005846D0">
        <w:tc>
          <w:tcPr>
            <w:tcW w:w="988" w:type="dxa"/>
            <w:vAlign w:val="bottom"/>
          </w:tcPr>
          <w:p w14:paraId="567D5718" w14:textId="0DF694EF" w:rsidR="005846D0" w:rsidRDefault="005846D0" w:rsidP="005846D0">
            <w:pPr>
              <w:rPr>
                <w:sz w:val="20"/>
                <w:szCs w:val="20"/>
              </w:rPr>
            </w:pPr>
            <w:r w:rsidRPr="005846D0">
              <w:rPr>
                <w:sz w:val="20"/>
                <w:szCs w:val="20"/>
              </w:rPr>
              <w:t>13-sep</w:t>
            </w:r>
          </w:p>
        </w:tc>
        <w:tc>
          <w:tcPr>
            <w:tcW w:w="3543" w:type="dxa"/>
          </w:tcPr>
          <w:p w14:paraId="21830B2A" w14:textId="34132A40" w:rsidR="005846D0" w:rsidRDefault="005846D0" w:rsidP="005846D0">
            <w:pPr>
              <w:rPr>
                <w:sz w:val="20"/>
                <w:szCs w:val="20"/>
              </w:rPr>
            </w:pPr>
            <w:r>
              <w:rPr>
                <w:sz w:val="20"/>
                <w:szCs w:val="20"/>
              </w:rPr>
              <w:t>Identifica fuentes de información para analizar zonas de conservación</w:t>
            </w:r>
          </w:p>
        </w:tc>
        <w:tc>
          <w:tcPr>
            <w:tcW w:w="4111" w:type="dxa"/>
            <w:vAlign w:val="bottom"/>
          </w:tcPr>
          <w:p w14:paraId="3B4FFCC3" w14:textId="7999DAC3" w:rsidR="005846D0" w:rsidRDefault="005846D0" w:rsidP="005846D0">
            <w:pPr>
              <w:rPr>
                <w:sz w:val="20"/>
                <w:szCs w:val="20"/>
              </w:rPr>
            </w:pPr>
            <w:r w:rsidRPr="005846D0">
              <w:rPr>
                <w:sz w:val="20"/>
                <w:szCs w:val="20"/>
              </w:rPr>
              <w:t>Fuentes de información y datos espaciales para la identificación de zonas de conservación</w:t>
            </w:r>
          </w:p>
        </w:tc>
        <w:tc>
          <w:tcPr>
            <w:tcW w:w="709" w:type="dxa"/>
          </w:tcPr>
          <w:p w14:paraId="06A088A7" w14:textId="4C0E1E1A" w:rsidR="005846D0" w:rsidRDefault="005846D0" w:rsidP="005846D0">
            <w:pPr>
              <w:jc w:val="both"/>
              <w:rPr>
                <w:sz w:val="20"/>
                <w:szCs w:val="20"/>
              </w:rPr>
            </w:pPr>
            <w:r>
              <w:rPr>
                <w:sz w:val="20"/>
                <w:szCs w:val="20"/>
              </w:rPr>
              <w:t>1</w:t>
            </w:r>
          </w:p>
        </w:tc>
      </w:tr>
      <w:tr w:rsidR="005846D0" w14:paraId="0A409FAE" w14:textId="77777777" w:rsidTr="005846D0">
        <w:tc>
          <w:tcPr>
            <w:tcW w:w="988" w:type="dxa"/>
            <w:vAlign w:val="bottom"/>
          </w:tcPr>
          <w:p w14:paraId="29BB5960" w14:textId="47BC508B" w:rsidR="005846D0" w:rsidRDefault="005846D0" w:rsidP="005846D0">
            <w:pPr>
              <w:rPr>
                <w:sz w:val="20"/>
                <w:szCs w:val="20"/>
              </w:rPr>
            </w:pPr>
            <w:r w:rsidRPr="005846D0">
              <w:rPr>
                <w:sz w:val="20"/>
                <w:szCs w:val="20"/>
              </w:rPr>
              <w:t>14-sep</w:t>
            </w:r>
          </w:p>
        </w:tc>
        <w:tc>
          <w:tcPr>
            <w:tcW w:w="3543" w:type="dxa"/>
          </w:tcPr>
          <w:p w14:paraId="13608D12" w14:textId="5E6292AF" w:rsidR="005846D0" w:rsidRDefault="005846D0" w:rsidP="005846D0">
            <w:pPr>
              <w:rPr>
                <w:sz w:val="20"/>
                <w:szCs w:val="20"/>
              </w:rPr>
            </w:pPr>
            <w:r>
              <w:rPr>
                <w:sz w:val="20"/>
                <w:szCs w:val="20"/>
              </w:rPr>
              <w:t>Adquiere y procesa datos espaciales para zonificar áreas de conservación</w:t>
            </w:r>
          </w:p>
        </w:tc>
        <w:tc>
          <w:tcPr>
            <w:tcW w:w="4111" w:type="dxa"/>
            <w:vAlign w:val="bottom"/>
          </w:tcPr>
          <w:p w14:paraId="7A10B32B" w14:textId="1E6A59E3" w:rsidR="005846D0" w:rsidRDefault="005846D0" w:rsidP="005846D0">
            <w:pPr>
              <w:rPr>
                <w:sz w:val="20"/>
                <w:szCs w:val="20"/>
              </w:rPr>
            </w:pPr>
            <w:r w:rsidRPr="005846D0">
              <w:rPr>
                <w:sz w:val="20"/>
                <w:szCs w:val="20"/>
              </w:rPr>
              <w:t>Taller: adquisición y manipulación de datos espaciales</w:t>
            </w:r>
          </w:p>
        </w:tc>
        <w:tc>
          <w:tcPr>
            <w:tcW w:w="709" w:type="dxa"/>
          </w:tcPr>
          <w:p w14:paraId="6DB66B55" w14:textId="06A22822" w:rsidR="005846D0" w:rsidRDefault="005846D0" w:rsidP="005846D0">
            <w:pPr>
              <w:jc w:val="both"/>
              <w:rPr>
                <w:sz w:val="20"/>
                <w:szCs w:val="20"/>
              </w:rPr>
            </w:pPr>
            <w:r>
              <w:rPr>
                <w:sz w:val="20"/>
                <w:szCs w:val="20"/>
              </w:rPr>
              <w:t>2</w:t>
            </w:r>
          </w:p>
        </w:tc>
      </w:tr>
      <w:tr w:rsidR="005846D0" w14:paraId="7983F1C5" w14:textId="77777777" w:rsidTr="005846D0">
        <w:tc>
          <w:tcPr>
            <w:tcW w:w="988" w:type="dxa"/>
            <w:vAlign w:val="bottom"/>
          </w:tcPr>
          <w:p w14:paraId="2AD70A54" w14:textId="1E6AB56C" w:rsidR="005846D0" w:rsidRDefault="005846D0" w:rsidP="005846D0">
            <w:pPr>
              <w:rPr>
                <w:sz w:val="20"/>
                <w:szCs w:val="20"/>
              </w:rPr>
            </w:pPr>
            <w:r w:rsidRPr="005846D0">
              <w:rPr>
                <w:sz w:val="20"/>
                <w:szCs w:val="20"/>
              </w:rPr>
              <w:t>20-sep</w:t>
            </w:r>
          </w:p>
        </w:tc>
        <w:tc>
          <w:tcPr>
            <w:tcW w:w="3543" w:type="dxa"/>
          </w:tcPr>
          <w:p w14:paraId="16B4076B" w14:textId="5E0DB361" w:rsidR="005846D0" w:rsidRDefault="005846D0" w:rsidP="005846D0">
            <w:pPr>
              <w:rPr>
                <w:sz w:val="20"/>
                <w:szCs w:val="20"/>
              </w:rPr>
            </w:pPr>
            <w:r>
              <w:rPr>
                <w:sz w:val="20"/>
                <w:szCs w:val="20"/>
              </w:rPr>
              <w:t>Entiende conceptos sobre los factores que condicionan la conservación</w:t>
            </w:r>
          </w:p>
        </w:tc>
        <w:tc>
          <w:tcPr>
            <w:tcW w:w="4111" w:type="dxa"/>
            <w:vAlign w:val="bottom"/>
          </w:tcPr>
          <w:p w14:paraId="138D519D" w14:textId="61C4F9AB" w:rsidR="005846D0" w:rsidRDefault="005846D0" w:rsidP="005846D0">
            <w:pPr>
              <w:rPr>
                <w:sz w:val="20"/>
                <w:szCs w:val="20"/>
              </w:rPr>
            </w:pPr>
            <w:r w:rsidRPr="005846D0">
              <w:rPr>
                <w:sz w:val="20"/>
                <w:szCs w:val="20"/>
              </w:rPr>
              <w:t xml:space="preserve">Factores que condicionan el estado de conservación del </w:t>
            </w:r>
            <w:r w:rsidR="00190245">
              <w:rPr>
                <w:sz w:val="20"/>
                <w:szCs w:val="20"/>
              </w:rPr>
              <w:t>recurso hídrico</w:t>
            </w:r>
          </w:p>
        </w:tc>
        <w:tc>
          <w:tcPr>
            <w:tcW w:w="709" w:type="dxa"/>
          </w:tcPr>
          <w:p w14:paraId="2F80C14A" w14:textId="15EA4AB0" w:rsidR="005846D0" w:rsidRDefault="005846D0" w:rsidP="005846D0">
            <w:pPr>
              <w:jc w:val="both"/>
              <w:rPr>
                <w:sz w:val="20"/>
                <w:szCs w:val="20"/>
              </w:rPr>
            </w:pPr>
            <w:r>
              <w:rPr>
                <w:sz w:val="20"/>
                <w:szCs w:val="20"/>
              </w:rPr>
              <w:t>1</w:t>
            </w:r>
          </w:p>
        </w:tc>
      </w:tr>
      <w:tr w:rsidR="005846D0" w14:paraId="5E213AD3" w14:textId="77777777" w:rsidTr="005846D0">
        <w:tc>
          <w:tcPr>
            <w:tcW w:w="988" w:type="dxa"/>
            <w:vAlign w:val="bottom"/>
          </w:tcPr>
          <w:p w14:paraId="3031DC93" w14:textId="7EBEAA4D" w:rsidR="005846D0" w:rsidRDefault="005846D0" w:rsidP="005846D0">
            <w:pPr>
              <w:rPr>
                <w:sz w:val="20"/>
                <w:szCs w:val="20"/>
              </w:rPr>
            </w:pPr>
            <w:r w:rsidRPr="005846D0">
              <w:rPr>
                <w:sz w:val="20"/>
                <w:szCs w:val="20"/>
              </w:rPr>
              <w:t>21-sep</w:t>
            </w:r>
          </w:p>
        </w:tc>
        <w:tc>
          <w:tcPr>
            <w:tcW w:w="3543" w:type="dxa"/>
          </w:tcPr>
          <w:p w14:paraId="03E7C634" w14:textId="2BB73DA8" w:rsidR="005846D0" w:rsidRDefault="005846D0" w:rsidP="005846D0">
            <w:pPr>
              <w:rPr>
                <w:sz w:val="20"/>
                <w:szCs w:val="20"/>
              </w:rPr>
            </w:pPr>
            <w:r>
              <w:rPr>
                <w:sz w:val="20"/>
                <w:szCs w:val="20"/>
              </w:rPr>
              <w:t>Entiende conceptos de análisis multicriterio</w:t>
            </w:r>
          </w:p>
        </w:tc>
        <w:tc>
          <w:tcPr>
            <w:tcW w:w="4111" w:type="dxa"/>
            <w:vAlign w:val="bottom"/>
          </w:tcPr>
          <w:p w14:paraId="6DAB6159" w14:textId="37A7BE4A" w:rsidR="005846D0" w:rsidRDefault="005846D0" w:rsidP="005846D0">
            <w:pPr>
              <w:rPr>
                <w:sz w:val="20"/>
                <w:szCs w:val="20"/>
              </w:rPr>
            </w:pPr>
            <w:r w:rsidRPr="005846D0">
              <w:rPr>
                <w:sz w:val="20"/>
                <w:szCs w:val="20"/>
              </w:rPr>
              <w:t>Identificación de zonas de conservación: análisis multicriterio</w:t>
            </w:r>
          </w:p>
        </w:tc>
        <w:tc>
          <w:tcPr>
            <w:tcW w:w="709" w:type="dxa"/>
          </w:tcPr>
          <w:p w14:paraId="62C296D4" w14:textId="279BD09A" w:rsidR="005846D0" w:rsidRDefault="005846D0" w:rsidP="005846D0">
            <w:pPr>
              <w:jc w:val="both"/>
              <w:rPr>
                <w:sz w:val="20"/>
                <w:szCs w:val="20"/>
              </w:rPr>
            </w:pPr>
            <w:r>
              <w:rPr>
                <w:sz w:val="20"/>
                <w:szCs w:val="20"/>
              </w:rPr>
              <w:t>2</w:t>
            </w:r>
          </w:p>
        </w:tc>
      </w:tr>
      <w:tr w:rsidR="005846D0" w14:paraId="110139D5" w14:textId="77777777" w:rsidTr="005846D0">
        <w:tc>
          <w:tcPr>
            <w:tcW w:w="988" w:type="dxa"/>
            <w:vAlign w:val="bottom"/>
          </w:tcPr>
          <w:p w14:paraId="440BFDA3" w14:textId="335EDB4D" w:rsidR="005846D0" w:rsidRDefault="005846D0" w:rsidP="005846D0">
            <w:pPr>
              <w:rPr>
                <w:sz w:val="20"/>
                <w:szCs w:val="20"/>
              </w:rPr>
            </w:pPr>
            <w:r w:rsidRPr="005846D0">
              <w:rPr>
                <w:sz w:val="20"/>
                <w:szCs w:val="20"/>
              </w:rPr>
              <w:t>27-sep</w:t>
            </w:r>
          </w:p>
        </w:tc>
        <w:tc>
          <w:tcPr>
            <w:tcW w:w="3543" w:type="dxa"/>
          </w:tcPr>
          <w:p w14:paraId="1B0E2963" w14:textId="175B09E7" w:rsidR="005846D0" w:rsidRDefault="00190245" w:rsidP="005846D0">
            <w:pPr>
              <w:rPr>
                <w:sz w:val="20"/>
                <w:szCs w:val="20"/>
              </w:rPr>
            </w:pPr>
            <w:r>
              <w:rPr>
                <w:sz w:val="20"/>
                <w:szCs w:val="20"/>
              </w:rPr>
              <w:t>Prioriza factores que condicionan el estado del recurso hídrico basado en literatura y opiniones de expertos</w:t>
            </w:r>
          </w:p>
        </w:tc>
        <w:tc>
          <w:tcPr>
            <w:tcW w:w="4111" w:type="dxa"/>
            <w:vAlign w:val="bottom"/>
          </w:tcPr>
          <w:p w14:paraId="09568645" w14:textId="30FD7F1E" w:rsidR="005846D0" w:rsidRDefault="005846D0" w:rsidP="005846D0">
            <w:pPr>
              <w:rPr>
                <w:sz w:val="20"/>
                <w:szCs w:val="20"/>
              </w:rPr>
            </w:pPr>
            <w:r w:rsidRPr="005846D0">
              <w:rPr>
                <w:sz w:val="20"/>
                <w:szCs w:val="20"/>
              </w:rPr>
              <w:t xml:space="preserve">Priorización de factores que condicionan el estado del </w:t>
            </w:r>
            <w:r w:rsidR="00190245">
              <w:rPr>
                <w:sz w:val="20"/>
                <w:szCs w:val="20"/>
              </w:rPr>
              <w:t>recurso hídrico</w:t>
            </w:r>
          </w:p>
        </w:tc>
        <w:tc>
          <w:tcPr>
            <w:tcW w:w="709" w:type="dxa"/>
          </w:tcPr>
          <w:p w14:paraId="5769CD99" w14:textId="1AE560E1" w:rsidR="005846D0" w:rsidRDefault="005846D0" w:rsidP="005846D0">
            <w:pPr>
              <w:jc w:val="both"/>
              <w:rPr>
                <w:sz w:val="20"/>
                <w:szCs w:val="20"/>
              </w:rPr>
            </w:pPr>
            <w:r>
              <w:rPr>
                <w:sz w:val="20"/>
                <w:szCs w:val="20"/>
              </w:rPr>
              <w:t>1</w:t>
            </w:r>
          </w:p>
        </w:tc>
      </w:tr>
      <w:tr w:rsidR="005846D0" w14:paraId="50D1E96F" w14:textId="77777777" w:rsidTr="005846D0">
        <w:tc>
          <w:tcPr>
            <w:tcW w:w="988" w:type="dxa"/>
            <w:vAlign w:val="bottom"/>
          </w:tcPr>
          <w:p w14:paraId="68A41E2F" w14:textId="590FEFD0" w:rsidR="005846D0" w:rsidRDefault="005846D0" w:rsidP="005846D0">
            <w:pPr>
              <w:rPr>
                <w:sz w:val="20"/>
                <w:szCs w:val="20"/>
              </w:rPr>
            </w:pPr>
            <w:r w:rsidRPr="005846D0">
              <w:rPr>
                <w:sz w:val="20"/>
                <w:szCs w:val="20"/>
              </w:rPr>
              <w:t>28-sep</w:t>
            </w:r>
          </w:p>
        </w:tc>
        <w:tc>
          <w:tcPr>
            <w:tcW w:w="3543" w:type="dxa"/>
          </w:tcPr>
          <w:p w14:paraId="7B26EB34" w14:textId="593A010B" w:rsidR="005846D0" w:rsidRDefault="00190245" w:rsidP="005846D0">
            <w:pPr>
              <w:rPr>
                <w:sz w:val="20"/>
                <w:szCs w:val="20"/>
              </w:rPr>
            </w:pPr>
            <w:r>
              <w:rPr>
                <w:sz w:val="20"/>
                <w:szCs w:val="20"/>
              </w:rPr>
              <w:t>Ranquea alternativas espaciales priorizando áreas de conservación del recurso hídrico</w:t>
            </w:r>
          </w:p>
        </w:tc>
        <w:tc>
          <w:tcPr>
            <w:tcW w:w="4111" w:type="dxa"/>
            <w:vAlign w:val="bottom"/>
          </w:tcPr>
          <w:p w14:paraId="1F1A2CF1" w14:textId="163874F3" w:rsidR="005846D0" w:rsidRDefault="005846D0" w:rsidP="005846D0">
            <w:pPr>
              <w:rPr>
                <w:sz w:val="20"/>
                <w:szCs w:val="20"/>
              </w:rPr>
            </w:pPr>
            <w:r w:rsidRPr="005846D0">
              <w:rPr>
                <w:sz w:val="20"/>
                <w:szCs w:val="20"/>
              </w:rPr>
              <w:t xml:space="preserve">Identificación de zonas de conservación: análisis multicriterio </w:t>
            </w:r>
            <w:r w:rsidR="00190245" w:rsidRPr="005846D0">
              <w:rPr>
                <w:sz w:val="20"/>
                <w:szCs w:val="20"/>
              </w:rPr>
              <w:t>ranqueo</w:t>
            </w:r>
            <w:r w:rsidRPr="005846D0">
              <w:rPr>
                <w:sz w:val="20"/>
                <w:szCs w:val="20"/>
              </w:rPr>
              <w:t xml:space="preserve"> de alternativas</w:t>
            </w:r>
          </w:p>
        </w:tc>
        <w:tc>
          <w:tcPr>
            <w:tcW w:w="709" w:type="dxa"/>
          </w:tcPr>
          <w:p w14:paraId="4A3AE78D" w14:textId="6CC25FD1" w:rsidR="005846D0" w:rsidRDefault="005846D0" w:rsidP="005846D0">
            <w:pPr>
              <w:jc w:val="both"/>
              <w:rPr>
                <w:sz w:val="20"/>
                <w:szCs w:val="20"/>
              </w:rPr>
            </w:pPr>
            <w:r>
              <w:rPr>
                <w:sz w:val="20"/>
                <w:szCs w:val="20"/>
              </w:rPr>
              <w:t>2</w:t>
            </w:r>
          </w:p>
        </w:tc>
      </w:tr>
      <w:tr w:rsidR="00264FDA" w14:paraId="71FC5696" w14:textId="77777777" w:rsidTr="005846D0">
        <w:tc>
          <w:tcPr>
            <w:tcW w:w="988" w:type="dxa"/>
            <w:vAlign w:val="bottom"/>
          </w:tcPr>
          <w:p w14:paraId="72AA57AA" w14:textId="536FEC68" w:rsidR="00264FDA" w:rsidRDefault="00264FDA" w:rsidP="00264FDA">
            <w:pPr>
              <w:rPr>
                <w:sz w:val="20"/>
                <w:szCs w:val="20"/>
              </w:rPr>
            </w:pPr>
            <w:r w:rsidRPr="005846D0">
              <w:rPr>
                <w:sz w:val="20"/>
                <w:szCs w:val="20"/>
              </w:rPr>
              <w:t>4-oct</w:t>
            </w:r>
          </w:p>
        </w:tc>
        <w:tc>
          <w:tcPr>
            <w:tcW w:w="3543" w:type="dxa"/>
          </w:tcPr>
          <w:p w14:paraId="0BF2121E" w14:textId="5E5F060C" w:rsidR="00264FDA" w:rsidRDefault="00264FDA" w:rsidP="00264FDA">
            <w:pPr>
              <w:rPr>
                <w:sz w:val="20"/>
                <w:szCs w:val="20"/>
              </w:rPr>
            </w:pPr>
            <w:r>
              <w:rPr>
                <w:sz w:val="20"/>
                <w:szCs w:val="20"/>
              </w:rPr>
              <w:t>Discute con expertos temas de conservación del recurso hídrico</w:t>
            </w:r>
          </w:p>
        </w:tc>
        <w:tc>
          <w:tcPr>
            <w:tcW w:w="4111" w:type="dxa"/>
            <w:vAlign w:val="bottom"/>
          </w:tcPr>
          <w:p w14:paraId="60ADB807" w14:textId="22802649" w:rsidR="00264FDA" w:rsidRDefault="00264FDA" w:rsidP="00264FDA">
            <w:pPr>
              <w:rPr>
                <w:sz w:val="20"/>
                <w:szCs w:val="20"/>
              </w:rPr>
            </w:pPr>
            <w:r w:rsidRPr="00264FDA">
              <w:rPr>
                <w:sz w:val="20"/>
                <w:szCs w:val="20"/>
              </w:rPr>
              <w:t>Foro zonas de conservación del RRHH</w:t>
            </w:r>
          </w:p>
        </w:tc>
        <w:tc>
          <w:tcPr>
            <w:tcW w:w="709" w:type="dxa"/>
          </w:tcPr>
          <w:p w14:paraId="0379C80D" w14:textId="737B25EA" w:rsidR="00264FDA" w:rsidRDefault="00264FDA" w:rsidP="00264FDA">
            <w:pPr>
              <w:jc w:val="both"/>
              <w:rPr>
                <w:sz w:val="20"/>
                <w:szCs w:val="20"/>
              </w:rPr>
            </w:pPr>
            <w:r>
              <w:rPr>
                <w:sz w:val="20"/>
                <w:szCs w:val="20"/>
              </w:rPr>
              <w:t>1</w:t>
            </w:r>
          </w:p>
        </w:tc>
      </w:tr>
      <w:tr w:rsidR="00264FDA" w14:paraId="439D1C08" w14:textId="77777777" w:rsidTr="005846D0">
        <w:tc>
          <w:tcPr>
            <w:tcW w:w="988" w:type="dxa"/>
            <w:vAlign w:val="bottom"/>
          </w:tcPr>
          <w:p w14:paraId="6322F94C" w14:textId="07CD3690" w:rsidR="00264FDA" w:rsidRDefault="00264FDA" w:rsidP="00264FDA">
            <w:pPr>
              <w:rPr>
                <w:sz w:val="20"/>
                <w:szCs w:val="20"/>
              </w:rPr>
            </w:pPr>
            <w:r w:rsidRPr="005846D0">
              <w:rPr>
                <w:sz w:val="20"/>
                <w:szCs w:val="20"/>
              </w:rPr>
              <w:t>5-oct</w:t>
            </w:r>
          </w:p>
        </w:tc>
        <w:tc>
          <w:tcPr>
            <w:tcW w:w="3543" w:type="dxa"/>
          </w:tcPr>
          <w:p w14:paraId="4FC2BCDD" w14:textId="177892F8" w:rsidR="00264FDA" w:rsidRDefault="00264FDA" w:rsidP="00264FDA">
            <w:pPr>
              <w:rPr>
                <w:sz w:val="20"/>
                <w:szCs w:val="20"/>
              </w:rPr>
            </w:pPr>
            <w:r>
              <w:rPr>
                <w:sz w:val="20"/>
                <w:szCs w:val="20"/>
              </w:rPr>
              <w:t>Discute con expertos temas de conservación del recurso hídrico</w:t>
            </w:r>
          </w:p>
        </w:tc>
        <w:tc>
          <w:tcPr>
            <w:tcW w:w="4111" w:type="dxa"/>
            <w:vAlign w:val="bottom"/>
          </w:tcPr>
          <w:p w14:paraId="7CD44578" w14:textId="01791762" w:rsidR="00264FDA" w:rsidRDefault="00264FDA" w:rsidP="00264FDA">
            <w:pPr>
              <w:rPr>
                <w:sz w:val="20"/>
                <w:szCs w:val="20"/>
              </w:rPr>
            </w:pPr>
            <w:r w:rsidRPr="00264FDA">
              <w:rPr>
                <w:sz w:val="20"/>
                <w:szCs w:val="20"/>
              </w:rPr>
              <w:t>Foro zonas de conservación del RRHH</w:t>
            </w:r>
          </w:p>
        </w:tc>
        <w:tc>
          <w:tcPr>
            <w:tcW w:w="709" w:type="dxa"/>
          </w:tcPr>
          <w:p w14:paraId="767A0EF7" w14:textId="566A8090" w:rsidR="00264FDA" w:rsidRDefault="00264FDA" w:rsidP="00264FDA">
            <w:pPr>
              <w:jc w:val="both"/>
              <w:rPr>
                <w:sz w:val="20"/>
                <w:szCs w:val="20"/>
              </w:rPr>
            </w:pPr>
            <w:r>
              <w:rPr>
                <w:sz w:val="20"/>
                <w:szCs w:val="20"/>
              </w:rPr>
              <w:t>2</w:t>
            </w:r>
          </w:p>
        </w:tc>
      </w:tr>
      <w:tr w:rsidR="00264FDA" w14:paraId="57B6CE02" w14:textId="77777777" w:rsidTr="005846D0">
        <w:tc>
          <w:tcPr>
            <w:tcW w:w="988" w:type="dxa"/>
            <w:vAlign w:val="bottom"/>
          </w:tcPr>
          <w:p w14:paraId="6C95AD5F" w14:textId="66B2F18D" w:rsidR="00264FDA" w:rsidRDefault="00264FDA" w:rsidP="00264FDA">
            <w:pPr>
              <w:rPr>
                <w:sz w:val="20"/>
                <w:szCs w:val="20"/>
              </w:rPr>
            </w:pPr>
            <w:r w:rsidRPr="005846D0">
              <w:rPr>
                <w:sz w:val="20"/>
                <w:szCs w:val="20"/>
              </w:rPr>
              <w:t>11-oct</w:t>
            </w:r>
          </w:p>
        </w:tc>
        <w:tc>
          <w:tcPr>
            <w:tcW w:w="3543" w:type="dxa"/>
          </w:tcPr>
          <w:p w14:paraId="4528F3B2" w14:textId="35C9B0E3" w:rsidR="00264FDA" w:rsidRDefault="00264FDA" w:rsidP="00264FDA">
            <w:pPr>
              <w:rPr>
                <w:sz w:val="20"/>
                <w:szCs w:val="20"/>
              </w:rPr>
            </w:pPr>
            <w:r>
              <w:rPr>
                <w:sz w:val="20"/>
                <w:szCs w:val="20"/>
              </w:rPr>
              <w:t>Identifica zonas de conservación mediante algebra de mapas</w:t>
            </w:r>
          </w:p>
        </w:tc>
        <w:tc>
          <w:tcPr>
            <w:tcW w:w="4111" w:type="dxa"/>
            <w:vAlign w:val="bottom"/>
          </w:tcPr>
          <w:p w14:paraId="4F19D9F1" w14:textId="3A13AA57" w:rsidR="00264FDA" w:rsidRDefault="00264FDA" w:rsidP="00264FDA">
            <w:pPr>
              <w:rPr>
                <w:sz w:val="20"/>
                <w:szCs w:val="20"/>
              </w:rPr>
            </w:pPr>
            <w:r w:rsidRPr="00264FDA">
              <w:rPr>
                <w:sz w:val="20"/>
                <w:szCs w:val="20"/>
              </w:rPr>
              <w:t>Identificación de zonas de conservación: análisis multicriterio (zonificación)</w:t>
            </w:r>
          </w:p>
        </w:tc>
        <w:tc>
          <w:tcPr>
            <w:tcW w:w="709" w:type="dxa"/>
          </w:tcPr>
          <w:p w14:paraId="2DCACA12" w14:textId="2DACBEEA" w:rsidR="00264FDA" w:rsidRDefault="00264FDA" w:rsidP="00264FDA">
            <w:pPr>
              <w:jc w:val="both"/>
              <w:rPr>
                <w:sz w:val="20"/>
                <w:szCs w:val="20"/>
              </w:rPr>
            </w:pPr>
            <w:r>
              <w:rPr>
                <w:sz w:val="20"/>
                <w:szCs w:val="20"/>
              </w:rPr>
              <w:t>1</w:t>
            </w:r>
          </w:p>
        </w:tc>
      </w:tr>
      <w:tr w:rsidR="00264FDA" w14:paraId="3C7BD123" w14:textId="77777777" w:rsidTr="005846D0">
        <w:tc>
          <w:tcPr>
            <w:tcW w:w="988" w:type="dxa"/>
            <w:vAlign w:val="bottom"/>
          </w:tcPr>
          <w:p w14:paraId="254D0C6D" w14:textId="79E993BF" w:rsidR="00264FDA" w:rsidRDefault="00264FDA" w:rsidP="00264FDA">
            <w:pPr>
              <w:rPr>
                <w:sz w:val="20"/>
                <w:szCs w:val="20"/>
              </w:rPr>
            </w:pPr>
            <w:r w:rsidRPr="005846D0">
              <w:rPr>
                <w:sz w:val="20"/>
                <w:szCs w:val="20"/>
              </w:rPr>
              <w:t>12-oct</w:t>
            </w:r>
          </w:p>
        </w:tc>
        <w:tc>
          <w:tcPr>
            <w:tcW w:w="3543" w:type="dxa"/>
          </w:tcPr>
          <w:p w14:paraId="17E28A17" w14:textId="4A04B8C0" w:rsidR="00264FDA" w:rsidRDefault="00264FDA" w:rsidP="00264FDA">
            <w:pPr>
              <w:rPr>
                <w:sz w:val="20"/>
                <w:szCs w:val="20"/>
              </w:rPr>
            </w:pPr>
            <w:r>
              <w:rPr>
                <w:sz w:val="20"/>
                <w:szCs w:val="20"/>
              </w:rPr>
              <w:t>Resuelve dudas respecto al trabajo práctico final del curso</w:t>
            </w:r>
          </w:p>
        </w:tc>
        <w:tc>
          <w:tcPr>
            <w:tcW w:w="4111" w:type="dxa"/>
            <w:vAlign w:val="bottom"/>
          </w:tcPr>
          <w:p w14:paraId="68D85BAF" w14:textId="3BB8CFC3" w:rsidR="00264FDA" w:rsidRDefault="00264FDA" w:rsidP="00264FDA">
            <w:pPr>
              <w:rPr>
                <w:sz w:val="20"/>
                <w:szCs w:val="20"/>
              </w:rPr>
            </w:pPr>
            <w:r w:rsidRPr="00264FDA">
              <w:rPr>
                <w:sz w:val="20"/>
                <w:szCs w:val="20"/>
              </w:rPr>
              <w:t>Taller análisis trabajo</w:t>
            </w:r>
          </w:p>
        </w:tc>
        <w:tc>
          <w:tcPr>
            <w:tcW w:w="709" w:type="dxa"/>
          </w:tcPr>
          <w:p w14:paraId="4F4245C7" w14:textId="5724D0ED" w:rsidR="00264FDA" w:rsidRDefault="00264FDA" w:rsidP="00264FDA">
            <w:pPr>
              <w:jc w:val="both"/>
              <w:rPr>
                <w:sz w:val="20"/>
                <w:szCs w:val="20"/>
              </w:rPr>
            </w:pPr>
            <w:r>
              <w:rPr>
                <w:sz w:val="20"/>
                <w:szCs w:val="20"/>
              </w:rPr>
              <w:t>2</w:t>
            </w:r>
          </w:p>
        </w:tc>
      </w:tr>
      <w:tr w:rsidR="00264FDA" w14:paraId="593719A5" w14:textId="77777777" w:rsidTr="005846D0">
        <w:tc>
          <w:tcPr>
            <w:tcW w:w="988" w:type="dxa"/>
            <w:vAlign w:val="bottom"/>
          </w:tcPr>
          <w:p w14:paraId="6E8D5100" w14:textId="10D60B50" w:rsidR="00264FDA" w:rsidRDefault="00264FDA" w:rsidP="00264FDA">
            <w:pPr>
              <w:rPr>
                <w:sz w:val="20"/>
                <w:szCs w:val="20"/>
              </w:rPr>
            </w:pPr>
            <w:r w:rsidRPr="005846D0">
              <w:rPr>
                <w:sz w:val="20"/>
                <w:szCs w:val="20"/>
              </w:rPr>
              <w:t>18-oct</w:t>
            </w:r>
          </w:p>
        </w:tc>
        <w:tc>
          <w:tcPr>
            <w:tcW w:w="3543" w:type="dxa"/>
          </w:tcPr>
          <w:p w14:paraId="3E69506E" w14:textId="7C85BBCF" w:rsidR="00264FDA" w:rsidRDefault="00264FDA" w:rsidP="00264FDA">
            <w:pPr>
              <w:rPr>
                <w:sz w:val="20"/>
                <w:szCs w:val="20"/>
              </w:rPr>
            </w:pPr>
            <w:r>
              <w:rPr>
                <w:sz w:val="20"/>
                <w:szCs w:val="20"/>
              </w:rPr>
              <w:t>Entiende aspectos relativos a la caracterización de zonas de conservación</w:t>
            </w:r>
          </w:p>
        </w:tc>
        <w:tc>
          <w:tcPr>
            <w:tcW w:w="4111" w:type="dxa"/>
            <w:vAlign w:val="bottom"/>
          </w:tcPr>
          <w:p w14:paraId="693F674C" w14:textId="79102F6C" w:rsidR="00264FDA" w:rsidRDefault="00264FDA" w:rsidP="00264FDA">
            <w:pPr>
              <w:rPr>
                <w:sz w:val="20"/>
                <w:szCs w:val="20"/>
              </w:rPr>
            </w:pPr>
            <w:r w:rsidRPr="00264FDA">
              <w:rPr>
                <w:sz w:val="20"/>
                <w:szCs w:val="20"/>
              </w:rPr>
              <w:t>Caracterización de zonas de conservación</w:t>
            </w:r>
          </w:p>
        </w:tc>
        <w:tc>
          <w:tcPr>
            <w:tcW w:w="709" w:type="dxa"/>
          </w:tcPr>
          <w:p w14:paraId="406AB88F" w14:textId="3A6FFD99" w:rsidR="00264FDA" w:rsidRDefault="00264FDA" w:rsidP="00264FDA">
            <w:pPr>
              <w:jc w:val="both"/>
              <w:rPr>
                <w:sz w:val="20"/>
                <w:szCs w:val="20"/>
              </w:rPr>
            </w:pPr>
            <w:r>
              <w:rPr>
                <w:sz w:val="20"/>
                <w:szCs w:val="20"/>
              </w:rPr>
              <w:t>1</w:t>
            </w:r>
          </w:p>
        </w:tc>
      </w:tr>
      <w:tr w:rsidR="00264FDA" w14:paraId="1D3DCF48" w14:textId="77777777" w:rsidTr="005846D0">
        <w:tc>
          <w:tcPr>
            <w:tcW w:w="988" w:type="dxa"/>
            <w:vAlign w:val="bottom"/>
          </w:tcPr>
          <w:p w14:paraId="393757F2" w14:textId="7E7CB887" w:rsidR="00264FDA" w:rsidRDefault="00264FDA" w:rsidP="00264FDA">
            <w:pPr>
              <w:rPr>
                <w:sz w:val="20"/>
                <w:szCs w:val="20"/>
              </w:rPr>
            </w:pPr>
            <w:r w:rsidRPr="005846D0">
              <w:rPr>
                <w:sz w:val="20"/>
                <w:szCs w:val="20"/>
              </w:rPr>
              <w:t>19-oct</w:t>
            </w:r>
          </w:p>
        </w:tc>
        <w:tc>
          <w:tcPr>
            <w:tcW w:w="3543" w:type="dxa"/>
          </w:tcPr>
          <w:p w14:paraId="1B35ACD8" w14:textId="5CE2CC07" w:rsidR="00264FDA" w:rsidRDefault="00264FDA" w:rsidP="00264FDA">
            <w:pPr>
              <w:rPr>
                <w:sz w:val="20"/>
                <w:szCs w:val="20"/>
              </w:rPr>
            </w:pPr>
            <w:r>
              <w:rPr>
                <w:sz w:val="20"/>
                <w:szCs w:val="20"/>
              </w:rPr>
              <w:t>Caracteriza estadísticamente zonas de conservación</w:t>
            </w:r>
          </w:p>
        </w:tc>
        <w:tc>
          <w:tcPr>
            <w:tcW w:w="4111" w:type="dxa"/>
            <w:vAlign w:val="bottom"/>
          </w:tcPr>
          <w:p w14:paraId="75348A58" w14:textId="4DC4287B" w:rsidR="00264FDA" w:rsidRDefault="00264FDA" w:rsidP="00264FDA">
            <w:pPr>
              <w:rPr>
                <w:sz w:val="20"/>
                <w:szCs w:val="20"/>
              </w:rPr>
            </w:pPr>
            <w:r w:rsidRPr="00264FDA">
              <w:rPr>
                <w:sz w:val="20"/>
                <w:szCs w:val="20"/>
              </w:rPr>
              <w:t>Priorización de factores que condicionan el estado del RRHH: taller</w:t>
            </w:r>
          </w:p>
        </w:tc>
        <w:tc>
          <w:tcPr>
            <w:tcW w:w="709" w:type="dxa"/>
          </w:tcPr>
          <w:p w14:paraId="7BAC54CA" w14:textId="7560A6D4" w:rsidR="00264FDA" w:rsidRDefault="00264FDA" w:rsidP="00264FDA">
            <w:pPr>
              <w:jc w:val="both"/>
              <w:rPr>
                <w:sz w:val="20"/>
                <w:szCs w:val="20"/>
              </w:rPr>
            </w:pPr>
            <w:r>
              <w:rPr>
                <w:sz w:val="20"/>
                <w:szCs w:val="20"/>
              </w:rPr>
              <w:t>2</w:t>
            </w:r>
          </w:p>
        </w:tc>
      </w:tr>
      <w:tr w:rsidR="00264FDA" w14:paraId="0F12C465" w14:textId="77777777" w:rsidTr="005846D0">
        <w:tc>
          <w:tcPr>
            <w:tcW w:w="988" w:type="dxa"/>
            <w:vAlign w:val="bottom"/>
          </w:tcPr>
          <w:p w14:paraId="69F72DBC" w14:textId="11C0034A" w:rsidR="00264FDA" w:rsidRDefault="00264FDA" w:rsidP="00264FDA">
            <w:pPr>
              <w:rPr>
                <w:sz w:val="20"/>
                <w:szCs w:val="20"/>
              </w:rPr>
            </w:pPr>
            <w:r w:rsidRPr="005846D0">
              <w:rPr>
                <w:sz w:val="20"/>
                <w:szCs w:val="20"/>
              </w:rPr>
              <w:t>25-oct</w:t>
            </w:r>
          </w:p>
        </w:tc>
        <w:tc>
          <w:tcPr>
            <w:tcW w:w="3543" w:type="dxa"/>
          </w:tcPr>
          <w:p w14:paraId="4AA26CD9" w14:textId="0DDB9B91" w:rsidR="00264FDA" w:rsidRDefault="001A5A5F" w:rsidP="00264FDA">
            <w:pPr>
              <w:rPr>
                <w:sz w:val="20"/>
                <w:szCs w:val="20"/>
              </w:rPr>
            </w:pPr>
            <w:r>
              <w:rPr>
                <w:sz w:val="20"/>
                <w:szCs w:val="20"/>
              </w:rPr>
              <w:t>Comprende aspectos relativos a la gestión del recurso hídrico con fines de abastecimiento de agua potable</w:t>
            </w:r>
          </w:p>
        </w:tc>
        <w:tc>
          <w:tcPr>
            <w:tcW w:w="4111" w:type="dxa"/>
            <w:vAlign w:val="bottom"/>
          </w:tcPr>
          <w:p w14:paraId="54369BB8" w14:textId="509A2ECB" w:rsidR="00264FDA" w:rsidRDefault="00264FDA" w:rsidP="00264FDA">
            <w:pPr>
              <w:rPr>
                <w:sz w:val="20"/>
                <w:szCs w:val="20"/>
              </w:rPr>
            </w:pPr>
            <w:r w:rsidRPr="00264FDA">
              <w:rPr>
                <w:sz w:val="20"/>
                <w:szCs w:val="20"/>
              </w:rPr>
              <w:t>Gestión de fuentes de abastecimiento de agua potable</w:t>
            </w:r>
          </w:p>
        </w:tc>
        <w:tc>
          <w:tcPr>
            <w:tcW w:w="709" w:type="dxa"/>
          </w:tcPr>
          <w:p w14:paraId="4E00C858" w14:textId="17ED0176" w:rsidR="00264FDA" w:rsidRDefault="00264FDA" w:rsidP="00264FDA">
            <w:pPr>
              <w:jc w:val="both"/>
              <w:rPr>
                <w:sz w:val="20"/>
                <w:szCs w:val="20"/>
              </w:rPr>
            </w:pPr>
            <w:r>
              <w:rPr>
                <w:sz w:val="20"/>
                <w:szCs w:val="20"/>
              </w:rPr>
              <w:t>1</w:t>
            </w:r>
          </w:p>
        </w:tc>
      </w:tr>
      <w:tr w:rsidR="00264FDA" w14:paraId="40F985EF" w14:textId="77777777" w:rsidTr="005846D0">
        <w:tc>
          <w:tcPr>
            <w:tcW w:w="988" w:type="dxa"/>
            <w:vAlign w:val="bottom"/>
          </w:tcPr>
          <w:p w14:paraId="2841E857" w14:textId="0E4AE542" w:rsidR="00264FDA" w:rsidRDefault="00264FDA" w:rsidP="00264FDA">
            <w:pPr>
              <w:rPr>
                <w:sz w:val="20"/>
                <w:szCs w:val="20"/>
              </w:rPr>
            </w:pPr>
            <w:r w:rsidRPr="005846D0">
              <w:rPr>
                <w:sz w:val="20"/>
                <w:szCs w:val="20"/>
              </w:rPr>
              <w:t>26-oct</w:t>
            </w:r>
          </w:p>
        </w:tc>
        <w:tc>
          <w:tcPr>
            <w:tcW w:w="3543" w:type="dxa"/>
          </w:tcPr>
          <w:p w14:paraId="037B0862" w14:textId="342CCA54" w:rsidR="00264FDA" w:rsidRDefault="001A5A5F" w:rsidP="00264FDA">
            <w:pPr>
              <w:rPr>
                <w:sz w:val="20"/>
                <w:szCs w:val="20"/>
              </w:rPr>
            </w:pPr>
            <w:r>
              <w:rPr>
                <w:sz w:val="20"/>
                <w:szCs w:val="20"/>
              </w:rPr>
              <w:t>Comprende aspectos relativos a la gestión del recurso hídrico con fines de conservación</w:t>
            </w:r>
          </w:p>
        </w:tc>
        <w:tc>
          <w:tcPr>
            <w:tcW w:w="4111" w:type="dxa"/>
            <w:vAlign w:val="bottom"/>
          </w:tcPr>
          <w:p w14:paraId="21FD429D" w14:textId="56CCA7C4" w:rsidR="00264FDA" w:rsidRDefault="00264FDA" w:rsidP="00264FDA">
            <w:pPr>
              <w:rPr>
                <w:sz w:val="20"/>
                <w:szCs w:val="20"/>
              </w:rPr>
            </w:pPr>
            <w:r w:rsidRPr="00264FDA">
              <w:rPr>
                <w:sz w:val="20"/>
                <w:szCs w:val="20"/>
              </w:rPr>
              <w:t>Gestión de fuentes agua con fines de conservación</w:t>
            </w:r>
          </w:p>
        </w:tc>
        <w:tc>
          <w:tcPr>
            <w:tcW w:w="709" w:type="dxa"/>
          </w:tcPr>
          <w:p w14:paraId="0BF13E8E" w14:textId="7A5DDBD0" w:rsidR="00264FDA" w:rsidRDefault="00264FDA" w:rsidP="00264FDA">
            <w:pPr>
              <w:jc w:val="both"/>
              <w:rPr>
                <w:sz w:val="20"/>
                <w:szCs w:val="20"/>
              </w:rPr>
            </w:pPr>
            <w:r>
              <w:rPr>
                <w:sz w:val="20"/>
                <w:szCs w:val="20"/>
              </w:rPr>
              <w:t>2</w:t>
            </w:r>
          </w:p>
        </w:tc>
      </w:tr>
      <w:tr w:rsidR="00264FDA" w14:paraId="0D9DAF9B" w14:textId="77777777" w:rsidTr="005846D0">
        <w:tc>
          <w:tcPr>
            <w:tcW w:w="988" w:type="dxa"/>
            <w:vAlign w:val="bottom"/>
          </w:tcPr>
          <w:p w14:paraId="62902144" w14:textId="6A49D15E" w:rsidR="00264FDA" w:rsidRDefault="00264FDA" w:rsidP="00264FDA">
            <w:pPr>
              <w:rPr>
                <w:sz w:val="20"/>
                <w:szCs w:val="20"/>
              </w:rPr>
            </w:pPr>
            <w:r w:rsidRPr="005846D0">
              <w:rPr>
                <w:sz w:val="20"/>
                <w:szCs w:val="20"/>
              </w:rPr>
              <w:t>1-nov</w:t>
            </w:r>
          </w:p>
        </w:tc>
        <w:tc>
          <w:tcPr>
            <w:tcW w:w="3543" w:type="dxa"/>
          </w:tcPr>
          <w:p w14:paraId="4E5909DD" w14:textId="25550EFD" w:rsidR="00264FDA" w:rsidRDefault="001A5A5F" w:rsidP="00264FDA">
            <w:pPr>
              <w:rPr>
                <w:sz w:val="20"/>
                <w:szCs w:val="20"/>
              </w:rPr>
            </w:pPr>
            <w:r>
              <w:rPr>
                <w:sz w:val="20"/>
                <w:szCs w:val="20"/>
              </w:rPr>
              <w:t xml:space="preserve">Discute en clase temas relacionados a las </w:t>
            </w:r>
            <w:r w:rsidRPr="00264FDA">
              <w:rPr>
                <w:sz w:val="20"/>
                <w:szCs w:val="20"/>
              </w:rPr>
              <w:t xml:space="preserve">técnicas de conservación </w:t>
            </w:r>
            <w:r>
              <w:rPr>
                <w:sz w:val="20"/>
                <w:szCs w:val="20"/>
              </w:rPr>
              <w:t xml:space="preserve">para el </w:t>
            </w:r>
            <w:r w:rsidRPr="00264FDA">
              <w:rPr>
                <w:sz w:val="20"/>
                <w:szCs w:val="20"/>
              </w:rPr>
              <w:t>manejo de cuencas</w:t>
            </w:r>
          </w:p>
        </w:tc>
        <w:tc>
          <w:tcPr>
            <w:tcW w:w="4111" w:type="dxa"/>
            <w:vAlign w:val="bottom"/>
          </w:tcPr>
          <w:p w14:paraId="48DC4D29" w14:textId="141D53F3" w:rsidR="00264FDA" w:rsidRDefault="00264FDA" w:rsidP="00264FDA">
            <w:pPr>
              <w:rPr>
                <w:sz w:val="20"/>
                <w:szCs w:val="20"/>
              </w:rPr>
            </w:pPr>
            <w:r w:rsidRPr="00264FDA">
              <w:rPr>
                <w:sz w:val="20"/>
                <w:szCs w:val="20"/>
              </w:rPr>
              <w:t>Foro técnicas de conservación - manejo de cuencas</w:t>
            </w:r>
          </w:p>
        </w:tc>
        <w:tc>
          <w:tcPr>
            <w:tcW w:w="709" w:type="dxa"/>
          </w:tcPr>
          <w:p w14:paraId="4688EA9F" w14:textId="3C499DDE" w:rsidR="00264FDA" w:rsidRDefault="001F6429" w:rsidP="00264FDA">
            <w:pPr>
              <w:jc w:val="both"/>
              <w:rPr>
                <w:sz w:val="20"/>
                <w:szCs w:val="20"/>
              </w:rPr>
            </w:pPr>
            <w:r>
              <w:rPr>
                <w:sz w:val="20"/>
                <w:szCs w:val="20"/>
              </w:rPr>
              <w:t>1</w:t>
            </w:r>
          </w:p>
        </w:tc>
      </w:tr>
      <w:tr w:rsidR="00264FDA" w14:paraId="0BEA2254" w14:textId="77777777" w:rsidTr="005846D0">
        <w:tc>
          <w:tcPr>
            <w:tcW w:w="988" w:type="dxa"/>
            <w:vAlign w:val="bottom"/>
          </w:tcPr>
          <w:p w14:paraId="3EFB88BF" w14:textId="2CF1EC6D" w:rsidR="00264FDA" w:rsidRDefault="00264FDA" w:rsidP="00264FDA">
            <w:pPr>
              <w:rPr>
                <w:sz w:val="20"/>
                <w:szCs w:val="20"/>
              </w:rPr>
            </w:pPr>
            <w:r w:rsidRPr="005846D0">
              <w:rPr>
                <w:sz w:val="20"/>
                <w:szCs w:val="20"/>
              </w:rPr>
              <w:t>2-nov</w:t>
            </w:r>
          </w:p>
        </w:tc>
        <w:tc>
          <w:tcPr>
            <w:tcW w:w="3543" w:type="dxa"/>
          </w:tcPr>
          <w:p w14:paraId="52B9DB88" w14:textId="3CFA129B" w:rsidR="00264FDA" w:rsidRDefault="001A5A5F" w:rsidP="00264FDA">
            <w:pPr>
              <w:rPr>
                <w:sz w:val="20"/>
                <w:szCs w:val="20"/>
              </w:rPr>
            </w:pPr>
            <w:r>
              <w:rPr>
                <w:sz w:val="20"/>
                <w:szCs w:val="20"/>
              </w:rPr>
              <w:t xml:space="preserve">Discute con expertos temas relacionados a las </w:t>
            </w:r>
            <w:r w:rsidRPr="00264FDA">
              <w:rPr>
                <w:sz w:val="20"/>
                <w:szCs w:val="20"/>
              </w:rPr>
              <w:t xml:space="preserve">técnicas de conservación </w:t>
            </w:r>
            <w:r>
              <w:rPr>
                <w:sz w:val="20"/>
                <w:szCs w:val="20"/>
              </w:rPr>
              <w:t xml:space="preserve">para el </w:t>
            </w:r>
            <w:r w:rsidRPr="00264FDA">
              <w:rPr>
                <w:sz w:val="20"/>
                <w:szCs w:val="20"/>
              </w:rPr>
              <w:t>manejo de cuencas</w:t>
            </w:r>
          </w:p>
        </w:tc>
        <w:tc>
          <w:tcPr>
            <w:tcW w:w="4111" w:type="dxa"/>
            <w:vAlign w:val="bottom"/>
          </w:tcPr>
          <w:p w14:paraId="3F27C992" w14:textId="23D33AD7" w:rsidR="00264FDA" w:rsidRDefault="00264FDA" w:rsidP="00264FDA">
            <w:pPr>
              <w:rPr>
                <w:sz w:val="20"/>
                <w:szCs w:val="20"/>
              </w:rPr>
            </w:pPr>
            <w:r w:rsidRPr="00264FDA">
              <w:rPr>
                <w:sz w:val="20"/>
                <w:szCs w:val="20"/>
              </w:rPr>
              <w:t>Foro técnicas de conservación - manejo de cuencas</w:t>
            </w:r>
          </w:p>
        </w:tc>
        <w:tc>
          <w:tcPr>
            <w:tcW w:w="709" w:type="dxa"/>
          </w:tcPr>
          <w:p w14:paraId="746CC5B8" w14:textId="6F3A31E6" w:rsidR="00264FDA" w:rsidRDefault="001F6429" w:rsidP="00264FDA">
            <w:pPr>
              <w:jc w:val="both"/>
              <w:rPr>
                <w:sz w:val="20"/>
                <w:szCs w:val="20"/>
              </w:rPr>
            </w:pPr>
            <w:r>
              <w:rPr>
                <w:sz w:val="20"/>
                <w:szCs w:val="20"/>
              </w:rPr>
              <w:t>2</w:t>
            </w:r>
          </w:p>
        </w:tc>
      </w:tr>
      <w:tr w:rsidR="001A5A5F" w14:paraId="6E14EFA9" w14:textId="77777777" w:rsidTr="005846D0">
        <w:tc>
          <w:tcPr>
            <w:tcW w:w="988" w:type="dxa"/>
            <w:vAlign w:val="bottom"/>
          </w:tcPr>
          <w:p w14:paraId="7D7B749B" w14:textId="5807CCF1" w:rsidR="001A5A5F" w:rsidRDefault="001A5A5F" w:rsidP="001A5A5F">
            <w:pPr>
              <w:rPr>
                <w:sz w:val="20"/>
                <w:szCs w:val="20"/>
              </w:rPr>
            </w:pPr>
            <w:r w:rsidRPr="005846D0">
              <w:rPr>
                <w:sz w:val="20"/>
                <w:szCs w:val="20"/>
              </w:rPr>
              <w:t>8-nov</w:t>
            </w:r>
          </w:p>
        </w:tc>
        <w:tc>
          <w:tcPr>
            <w:tcW w:w="3543" w:type="dxa"/>
          </w:tcPr>
          <w:p w14:paraId="043546C3" w14:textId="4F09AB5E" w:rsidR="001A5A5F" w:rsidRDefault="001A5A5F" w:rsidP="001A5A5F">
            <w:pPr>
              <w:rPr>
                <w:sz w:val="20"/>
                <w:szCs w:val="20"/>
              </w:rPr>
            </w:pPr>
            <w:r>
              <w:rPr>
                <w:sz w:val="20"/>
                <w:szCs w:val="20"/>
              </w:rPr>
              <w:t>Resuelve dudas respecto al trabajo práctico final del curso</w:t>
            </w:r>
          </w:p>
        </w:tc>
        <w:tc>
          <w:tcPr>
            <w:tcW w:w="4111" w:type="dxa"/>
            <w:vAlign w:val="bottom"/>
          </w:tcPr>
          <w:p w14:paraId="0AE86269" w14:textId="00EC6D2E" w:rsidR="001A5A5F" w:rsidRDefault="001A5A5F" w:rsidP="001A5A5F">
            <w:pPr>
              <w:rPr>
                <w:sz w:val="20"/>
                <w:szCs w:val="20"/>
              </w:rPr>
            </w:pPr>
            <w:r w:rsidRPr="00264FDA">
              <w:rPr>
                <w:sz w:val="20"/>
                <w:szCs w:val="20"/>
              </w:rPr>
              <w:t>Taller trabajo general, preguntas, revisión del curso</w:t>
            </w:r>
          </w:p>
        </w:tc>
        <w:tc>
          <w:tcPr>
            <w:tcW w:w="709" w:type="dxa"/>
          </w:tcPr>
          <w:p w14:paraId="10141922" w14:textId="2699461C" w:rsidR="001A5A5F" w:rsidRDefault="001F6429" w:rsidP="001A5A5F">
            <w:pPr>
              <w:jc w:val="both"/>
              <w:rPr>
                <w:sz w:val="20"/>
                <w:szCs w:val="20"/>
              </w:rPr>
            </w:pPr>
            <w:r>
              <w:rPr>
                <w:sz w:val="20"/>
                <w:szCs w:val="20"/>
              </w:rPr>
              <w:t>1</w:t>
            </w:r>
          </w:p>
        </w:tc>
      </w:tr>
      <w:tr w:rsidR="001A5A5F" w14:paraId="30711981" w14:textId="77777777" w:rsidTr="005846D0">
        <w:tc>
          <w:tcPr>
            <w:tcW w:w="988" w:type="dxa"/>
            <w:vAlign w:val="bottom"/>
          </w:tcPr>
          <w:p w14:paraId="12C188E1" w14:textId="0975FD46" w:rsidR="001A5A5F" w:rsidRPr="005846D0" w:rsidRDefault="001A5A5F" w:rsidP="001A5A5F">
            <w:pPr>
              <w:rPr>
                <w:sz w:val="20"/>
                <w:szCs w:val="20"/>
              </w:rPr>
            </w:pPr>
            <w:r w:rsidRPr="005846D0">
              <w:rPr>
                <w:sz w:val="20"/>
                <w:szCs w:val="20"/>
              </w:rPr>
              <w:t>9-nov</w:t>
            </w:r>
          </w:p>
        </w:tc>
        <w:tc>
          <w:tcPr>
            <w:tcW w:w="3543" w:type="dxa"/>
          </w:tcPr>
          <w:p w14:paraId="25ACECFE" w14:textId="4F464F40" w:rsidR="001A5A5F" w:rsidRDefault="001A5A5F" w:rsidP="001A5A5F">
            <w:pPr>
              <w:rPr>
                <w:sz w:val="20"/>
                <w:szCs w:val="20"/>
              </w:rPr>
            </w:pPr>
            <w:r>
              <w:rPr>
                <w:sz w:val="20"/>
                <w:szCs w:val="20"/>
              </w:rPr>
              <w:t>Integrar los conceptos y herramientas cubiertas durante el módulo</w:t>
            </w:r>
          </w:p>
        </w:tc>
        <w:tc>
          <w:tcPr>
            <w:tcW w:w="4111" w:type="dxa"/>
            <w:vAlign w:val="bottom"/>
          </w:tcPr>
          <w:p w14:paraId="760C8A29" w14:textId="7338CBF8" w:rsidR="001A5A5F" w:rsidRDefault="001A5A5F" w:rsidP="001A5A5F">
            <w:pPr>
              <w:rPr>
                <w:sz w:val="20"/>
                <w:szCs w:val="20"/>
              </w:rPr>
            </w:pPr>
            <w:r w:rsidRPr="00264FDA">
              <w:rPr>
                <w:sz w:val="20"/>
                <w:szCs w:val="20"/>
              </w:rPr>
              <w:t>Presentación del trabajo final</w:t>
            </w:r>
          </w:p>
        </w:tc>
        <w:tc>
          <w:tcPr>
            <w:tcW w:w="709" w:type="dxa"/>
          </w:tcPr>
          <w:p w14:paraId="5A1D4872" w14:textId="612355E5" w:rsidR="001A5A5F" w:rsidRDefault="001F6429" w:rsidP="001A5A5F">
            <w:pPr>
              <w:jc w:val="both"/>
              <w:rPr>
                <w:sz w:val="20"/>
                <w:szCs w:val="20"/>
              </w:rPr>
            </w:pPr>
            <w:r>
              <w:rPr>
                <w:sz w:val="20"/>
                <w:szCs w:val="20"/>
              </w:rPr>
              <w:t>2</w:t>
            </w:r>
          </w:p>
        </w:tc>
      </w:tr>
      <w:tr w:rsidR="001A5A5F" w14:paraId="7D24B4DE" w14:textId="77777777" w:rsidTr="005846D0">
        <w:tc>
          <w:tcPr>
            <w:tcW w:w="988" w:type="dxa"/>
            <w:vAlign w:val="bottom"/>
          </w:tcPr>
          <w:p w14:paraId="0922CCC6" w14:textId="325058E5" w:rsidR="001A5A5F" w:rsidRPr="005846D0" w:rsidRDefault="001A5A5F" w:rsidP="001A5A5F">
            <w:pPr>
              <w:rPr>
                <w:sz w:val="20"/>
                <w:szCs w:val="20"/>
              </w:rPr>
            </w:pPr>
            <w:r w:rsidRPr="005846D0">
              <w:rPr>
                <w:sz w:val="20"/>
                <w:szCs w:val="20"/>
              </w:rPr>
              <w:t>1</w:t>
            </w:r>
            <w:r w:rsidR="00F670EA">
              <w:rPr>
                <w:sz w:val="20"/>
                <w:szCs w:val="20"/>
              </w:rPr>
              <w:t>6</w:t>
            </w:r>
            <w:r w:rsidRPr="005846D0">
              <w:rPr>
                <w:sz w:val="20"/>
                <w:szCs w:val="20"/>
              </w:rPr>
              <w:t>-nov</w:t>
            </w:r>
          </w:p>
        </w:tc>
        <w:tc>
          <w:tcPr>
            <w:tcW w:w="3543" w:type="dxa"/>
          </w:tcPr>
          <w:p w14:paraId="17168752" w14:textId="4B06EFD0" w:rsidR="001A5A5F" w:rsidRDefault="001A5A5F" w:rsidP="001A5A5F">
            <w:pPr>
              <w:rPr>
                <w:sz w:val="20"/>
                <w:szCs w:val="20"/>
              </w:rPr>
            </w:pPr>
            <w:r>
              <w:rPr>
                <w:sz w:val="20"/>
                <w:szCs w:val="20"/>
              </w:rPr>
              <w:t>Integrar los conceptos y herramientas cubiertas durante el módulo</w:t>
            </w:r>
          </w:p>
        </w:tc>
        <w:tc>
          <w:tcPr>
            <w:tcW w:w="4111" w:type="dxa"/>
            <w:vAlign w:val="bottom"/>
          </w:tcPr>
          <w:p w14:paraId="565221E4" w14:textId="4827F449" w:rsidR="001A5A5F" w:rsidRDefault="001A5A5F" w:rsidP="001A5A5F">
            <w:pPr>
              <w:rPr>
                <w:sz w:val="20"/>
                <w:szCs w:val="20"/>
              </w:rPr>
            </w:pPr>
            <w:r w:rsidRPr="00264FDA">
              <w:rPr>
                <w:sz w:val="20"/>
                <w:szCs w:val="20"/>
              </w:rPr>
              <w:t>Examen</w:t>
            </w:r>
          </w:p>
        </w:tc>
        <w:tc>
          <w:tcPr>
            <w:tcW w:w="709" w:type="dxa"/>
          </w:tcPr>
          <w:p w14:paraId="27EAFE26" w14:textId="23A31519" w:rsidR="001A5A5F" w:rsidRDefault="001F6429" w:rsidP="001A5A5F">
            <w:pPr>
              <w:jc w:val="both"/>
              <w:rPr>
                <w:sz w:val="20"/>
                <w:szCs w:val="20"/>
              </w:rPr>
            </w:pPr>
            <w:r>
              <w:rPr>
                <w:sz w:val="20"/>
                <w:szCs w:val="20"/>
              </w:rPr>
              <w:t>2</w:t>
            </w:r>
          </w:p>
        </w:tc>
      </w:tr>
    </w:tbl>
    <w:p w14:paraId="77144C49" w14:textId="77777777" w:rsidR="00507FC8" w:rsidRDefault="00507FC8">
      <w:pPr>
        <w:jc w:val="both"/>
      </w:pPr>
    </w:p>
    <w:p w14:paraId="44C9C7E9" w14:textId="77777777" w:rsidR="00544B69" w:rsidRDefault="00544B69">
      <w:pPr>
        <w:rPr>
          <w:b/>
          <w:color w:val="1F4E79"/>
          <w:sz w:val="28"/>
          <w:szCs w:val="28"/>
        </w:rPr>
      </w:pPr>
      <w:r>
        <w:rPr>
          <w:b/>
          <w:color w:val="1F4E79"/>
          <w:sz w:val="28"/>
          <w:szCs w:val="28"/>
        </w:rPr>
        <w:br w:type="page"/>
      </w:r>
    </w:p>
    <w:p w14:paraId="60BF774A" w14:textId="371BE916" w:rsidR="00507FC8" w:rsidRDefault="00000000">
      <w:pPr>
        <w:numPr>
          <w:ilvl w:val="0"/>
          <w:numId w:val="3"/>
        </w:numPr>
        <w:pBdr>
          <w:top w:val="nil"/>
          <w:left w:val="nil"/>
          <w:bottom w:val="nil"/>
          <w:right w:val="nil"/>
          <w:between w:val="nil"/>
        </w:pBdr>
        <w:spacing w:after="120"/>
        <w:rPr>
          <w:b/>
          <w:color w:val="1F4E79"/>
          <w:sz w:val="28"/>
          <w:szCs w:val="28"/>
        </w:rPr>
      </w:pPr>
      <w:r>
        <w:rPr>
          <w:b/>
          <w:color w:val="1F4E79"/>
          <w:sz w:val="28"/>
          <w:szCs w:val="28"/>
        </w:rPr>
        <w:lastRenderedPageBreak/>
        <w:t>Metodología</w:t>
      </w:r>
    </w:p>
    <w:p w14:paraId="2C504BF1" w14:textId="72DAE3E4" w:rsidR="00507FC8" w:rsidRDefault="00000000">
      <w:r w:rsidRPr="0007744C">
        <w:t xml:space="preserve">Las clases se construyen con una combinación de charlas magistrales; trabajos </w:t>
      </w:r>
      <w:r w:rsidR="0007744C" w:rsidRPr="0007744C">
        <w:t>grupales</w:t>
      </w:r>
      <w:r w:rsidRPr="0007744C">
        <w:t xml:space="preserve"> guiados en clase; discusiones en </w:t>
      </w:r>
      <w:r w:rsidR="0007744C" w:rsidRPr="0007744C">
        <w:t>foros</w:t>
      </w:r>
      <w:r w:rsidRPr="0007744C">
        <w:t xml:space="preserve">; trabajos individuales autónomos en clase; presentación de </w:t>
      </w:r>
      <w:r w:rsidR="0007744C">
        <w:t>artículos</w:t>
      </w:r>
      <w:r w:rsidRPr="0007744C">
        <w:t xml:space="preserve"> científicos; trabajos individuales autónomos.</w:t>
      </w:r>
      <w:r>
        <w:t xml:space="preserve">  </w:t>
      </w:r>
    </w:p>
    <w:p w14:paraId="1F7E3245" w14:textId="77777777" w:rsidR="00507FC8" w:rsidRDefault="00507FC8"/>
    <w:p w14:paraId="475B531D" w14:textId="77777777" w:rsidR="00507FC8" w:rsidRDefault="00000000">
      <w:pPr>
        <w:numPr>
          <w:ilvl w:val="0"/>
          <w:numId w:val="3"/>
        </w:numPr>
        <w:pBdr>
          <w:top w:val="nil"/>
          <w:left w:val="nil"/>
          <w:bottom w:val="nil"/>
          <w:right w:val="nil"/>
          <w:between w:val="nil"/>
        </w:pBdr>
        <w:spacing w:after="120"/>
        <w:rPr>
          <w:b/>
          <w:color w:val="1F4E79"/>
          <w:sz w:val="28"/>
          <w:szCs w:val="28"/>
        </w:rPr>
      </w:pPr>
      <w:r>
        <w:rPr>
          <w:b/>
          <w:color w:val="1F4E79"/>
          <w:sz w:val="28"/>
          <w:szCs w:val="28"/>
        </w:rPr>
        <w:t>Evaluación</w:t>
      </w:r>
    </w:p>
    <w:p w14:paraId="15905568" w14:textId="77777777" w:rsidR="00507FC8" w:rsidRDefault="00000000">
      <w:pPr>
        <w:spacing w:after="120"/>
        <w:rPr>
          <w:b/>
          <w:color w:val="1F4E79"/>
        </w:rPr>
      </w:pPr>
      <w:r>
        <w:rPr>
          <w:b/>
          <w:color w:val="1F4E79"/>
        </w:rPr>
        <w:t>6.1 Criterios de evaluación</w:t>
      </w:r>
    </w:p>
    <w:p w14:paraId="5D293066" w14:textId="5FE2EC85" w:rsidR="00507FC8" w:rsidRPr="0007744C" w:rsidRDefault="00000000">
      <w:r w:rsidRPr="0007744C">
        <w:t xml:space="preserve">Participación y aprovechamiento en tareas grupales </w:t>
      </w:r>
      <w:r w:rsidR="00216589">
        <w:t>20</w:t>
      </w:r>
      <w:r w:rsidRPr="0007744C">
        <w:t>%</w:t>
      </w:r>
      <w:r w:rsidR="0007744C">
        <w:t>.</w:t>
      </w:r>
    </w:p>
    <w:p w14:paraId="1032AD0C" w14:textId="1FFDD848" w:rsidR="00507FC8" w:rsidRDefault="00000000">
      <w:r w:rsidRPr="0007744C">
        <w:t xml:space="preserve">Investigación y expresión escrita individual </w:t>
      </w:r>
      <w:r w:rsidR="00216589">
        <w:t>80</w:t>
      </w:r>
      <w:r w:rsidRPr="0007744C">
        <w:t>%</w:t>
      </w:r>
      <w:r w:rsidR="0007744C">
        <w:t>.</w:t>
      </w:r>
    </w:p>
    <w:p w14:paraId="03255FBC" w14:textId="77777777" w:rsidR="00507FC8" w:rsidRDefault="00507FC8"/>
    <w:p w14:paraId="4BD64F84" w14:textId="77777777" w:rsidR="00507FC8" w:rsidRDefault="00000000">
      <w:pPr>
        <w:spacing w:after="120"/>
        <w:rPr>
          <w:b/>
          <w:color w:val="1F4E79"/>
        </w:rPr>
      </w:pPr>
      <w:r>
        <w:rPr>
          <w:b/>
          <w:color w:val="1F4E79"/>
        </w:rPr>
        <w:t xml:space="preserve">6.2 Tipos de evaluación y puntaje </w:t>
      </w:r>
    </w:p>
    <w:tbl>
      <w:tblPr>
        <w:tblStyle w:val="a0"/>
        <w:tblW w:w="6520" w:type="dxa"/>
        <w:tblInd w:w="1332" w:type="dxa"/>
        <w:tblBorders>
          <w:top w:val="nil"/>
          <w:left w:val="nil"/>
          <w:bottom w:val="nil"/>
          <w:right w:val="nil"/>
          <w:insideH w:val="nil"/>
          <w:insideV w:val="nil"/>
        </w:tblBorders>
        <w:tblLayout w:type="fixed"/>
        <w:tblLook w:val="0400" w:firstRow="0" w:lastRow="0" w:firstColumn="0" w:lastColumn="0" w:noHBand="0" w:noVBand="1"/>
      </w:tblPr>
      <w:tblGrid>
        <w:gridCol w:w="5523"/>
        <w:gridCol w:w="997"/>
      </w:tblGrid>
      <w:tr w:rsidR="00507FC8" w:rsidRPr="00216589" w14:paraId="338FCDBB" w14:textId="77777777">
        <w:tc>
          <w:tcPr>
            <w:tcW w:w="5523" w:type="dxa"/>
          </w:tcPr>
          <w:p w14:paraId="77B558D6" w14:textId="77777777" w:rsidR="00507FC8" w:rsidRPr="00216589" w:rsidRDefault="00000000">
            <w:pPr>
              <w:spacing w:after="120"/>
              <w:rPr>
                <w:color w:val="2F5496"/>
                <w:sz w:val="28"/>
                <w:szCs w:val="28"/>
              </w:rPr>
            </w:pPr>
            <w:r w:rsidRPr="00216589">
              <w:t xml:space="preserve">Trabajos </w:t>
            </w:r>
            <w:r w:rsidRPr="00216589">
              <w:rPr>
                <w:b/>
              </w:rPr>
              <w:t>grupales</w:t>
            </w:r>
          </w:p>
        </w:tc>
        <w:tc>
          <w:tcPr>
            <w:tcW w:w="997" w:type="dxa"/>
          </w:tcPr>
          <w:p w14:paraId="031E1171" w14:textId="19CBAE0A" w:rsidR="00507FC8" w:rsidRPr="00216589" w:rsidRDefault="00216589">
            <w:pPr>
              <w:spacing w:after="120"/>
              <w:jc w:val="right"/>
              <w:rPr>
                <w:color w:val="2F5496"/>
                <w:sz w:val="28"/>
                <w:szCs w:val="28"/>
              </w:rPr>
            </w:pPr>
            <w:r w:rsidRPr="00216589">
              <w:t>20 pt</w:t>
            </w:r>
          </w:p>
        </w:tc>
      </w:tr>
      <w:tr w:rsidR="00507FC8" w:rsidRPr="00216589" w14:paraId="46ADB4AB" w14:textId="77777777">
        <w:tc>
          <w:tcPr>
            <w:tcW w:w="5523" w:type="dxa"/>
          </w:tcPr>
          <w:p w14:paraId="2ED442D3" w14:textId="40265B6D" w:rsidR="00507FC8" w:rsidRPr="00216589" w:rsidRDefault="00216589">
            <w:pPr>
              <w:spacing w:after="120"/>
              <w:rPr>
                <w:color w:val="2F5496"/>
                <w:sz w:val="28"/>
                <w:szCs w:val="28"/>
              </w:rPr>
            </w:pPr>
            <w:r w:rsidRPr="00216589">
              <w:t xml:space="preserve">Cuatro trabajos </w:t>
            </w:r>
            <w:r w:rsidRPr="00216589">
              <w:rPr>
                <w:b/>
              </w:rPr>
              <w:t>individuales</w:t>
            </w:r>
          </w:p>
        </w:tc>
        <w:tc>
          <w:tcPr>
            <w:tcW w:w="997" w:type="dxa"/>
          </w:tcPr>
          <w:p w14:paraId="20145280" w14:textId="649AEAB3" w:rsidR="00507FC8" w:rsidRPr="00216589" w:rsidRDefault="00216589">
            <w:pPr>
              <w:spacing w:after="120"/>
              <w:jc w:val="right"/>
            </w:pPr>
            <w:r w:rsidRPr="00216589">
              <w:t>40 pt</w:t>
            </w:r>
          </w:p>
        </w:tc>
      </w:tr>
      <w:tr w:rsidR="00507FC8" w:rsidRPr="00216589" w14:paraId="5B8F3F01" w14:textId="77777777">
        <w:tc>
          <w:tcPr>
            <w:tcW w:w="5523" w:type="dxa"/>
          </w:tcPr>
          <w:p w14:paraId="10F8D87E" w14:textId="77777777" w:rsidR="00507FC8" w:rsidRPr="00216589" w:rsidRDefault="00000000">
            <w:pPr>
              <w:spacing w:after="120"/>
              <w:rPr>
                <w:color w:val="2F5496"/>
                <w:sz w:val="28"/>
                <w:szCs w:val="28"/>
              </w:rPr>
            </w:pPr>
            <w:r w:rsidRPr="00216589">
              <w:t xml:space="preserve">Evaluación final </w:t>
            </w:r>
          </w:p>
        </w:tc>
        <w:tc>
          <w:tcPr>
            <w:tcW w:w="997" w:type="dxa"/>
          </w:tcPr>
          <w:p w14:paraId="3596217B" w14:textId="45BDBC79" w:rsidR="00507FC8" w:rsidRPr="00216589" w:rsidRDefault="00216589">
            <w:pPr>
              <w:spacing w:after="120"/>
              <w:jc w:val="right"/>
            </w:pPr>
            <w:r w:rsidRPr="00216589">
              <w:t>40 pt</w:t>
            </w:r>
          </w:p>
        </w:tc>
      </w:tr>
      <w:tr w:rsidR="00507FC8" w14:paraId="04CD0595" w14:textId="77777777">
        <w:trPr>
          <w:trHeight w:val="341"/>
        </w:trPr>
        <w:tc>
          <w:tcPr>
            <w:tcW w:w="5523" w:type="dxa"/>
          </w:tcPr>
          <w:p w14:paraId="2170E29B" w14:textId="77777777" w:rsidR="00507FC8" w:rsidRDefault="00000000">
            <w:pPr>
              <w:spacing w:before="120"/>
              <w:jc w:val="right"/>
              <w:rPr>
                <w:i/>
                <w:color w:val="2F5496"/>
                <w:sz w:val="28"/>
                <w:szCs w:val="28"/>
              </w:rPr>
            </w:pPr>
            <w:r>
              <w:rPr>
                <w:i/>
              </w:rPr>
              <w:t>TOTAL</w:t>
            </w:r>
          </w:p>
        </w:tc>
        <w:tc>
          <w:tcPr>
            <w:tcW w:w="997" w:type="dxa"/>
          </w:tcPr>
          <w:p w14:paraId="02B2149A" w14:textId="77777777" w:rsidR="00507FC8" w:rsidRDefault="00000000">
            <w:pPr>
              <w:spacing w:before="120"/>
              <w:jc w:val="right"/>
              <w:rPr>
                <w:i/>
              </w:rPr>
            </w:pPr>
            <w:r>
              <w:rPr>
                <w:i/>
              </w:rPr>
              <w:t>100 pt</w:t>
            </w:r>
          </w:p>
        </w:tc>
      </w:tr>
    </w:tbl>
    <w:p w14:paraId="485BC9FF" w14:textId="77777777" w:rsidR="00507FC8" w:rsidRDefault="00507FC8"/>
    <w:p w14:paraId="04611432" w14:textId="77777777" w:rsidR="00507FC8" w:rsidRDefault="00000000">
      <w:pPr>
        <w:numPr>
          <w:ilvl w:val="0"/>
          <w:numId w:val="3"/>
        </w:numPr>
        <w:pBdr>
          <w:top w:val="nil"/>
          <w:left w:val="nil"/>
          <w:bottom w:val="nil"/>
          <w:right w:val="nil"/>
          <w:between w:val="nil"/>
        </w:pBdr>
        <w:spacing w:after="120"/>
        <w:rPr>
          <w:b/>
          <w:color w:val="1F4E79"/>
          <w:sz w:val="28"/>
          <w:szCs w:val="28"/>
        </w:rPr>
      </w:pPr>
      <w:r>
        <w:rPr>
          <w:b/>
          <w:color w:val="1F4E79"/>
          <w:sz w:val="28"/>
          <w:szCs w:val="28"/>
        </w:rPr>
        <w:t xml:space="preserve">Referencias bibliográficas </w:t>
      </w:r>
    </w:p>
    <w:p w14:paraId="48D4D2C1" w14:textId="27A6204A" w:rsidR="0009393D" w:rsidRDefault="0009393D" w:rsidP="0009393D">
      <w:pPr>
        <w:spacing w:after="120"/>
        <w:jc w:val="both"/>
        <w:rPr>
          <w:highlight w:val="yellow"/>
          <w:lang w:val="es-EC"/>
        </w:rPr>
      </w:pPr>
    </w:p>
    <w:p w14:paraId="7AD5C174" w14:textId="77777777" w:rsidR="0009393D" w:rsidRPr="0009393D" w:rsidRDefault="0009393D" w:rsidP="0009393D">
      <w:pPr>
        <w:pStyle w:val="NormalWeb"/>
        <w:ind w:left="480" w:hanging="480"/>
        <w:rPr>
          <w:lang w:val="en-US"/>
        </w:rPr>
      </w:pPr>
      <w:r w:rsidRPr="0009393D">
        <w:rPr>
          <w:lang w:val="en-US"/>
        </w:rPr>
        <w:t xml:space="preserve">Saurí, D. (2013). Water conservation: Theory and evidence in urban areas of the developed world. </w:t>
      </w:r>
      <w:r w:rsidRPr="0009393D">
        <w:rPr>
          <w:i/>
          <w:iCs/>
          <w:lang w:val="en-US"/>
        </w:rPr>
        <w:t>Annual Review of Environment and Resources</w:t>
      </w:r>
      <w:r w:rsidRPr="0009393D">
        <w:rPr>
          <w:lang w:val="en-US"/>
        </w:rPr>
        <w:t xml:space="preserve">, </w:t>
      </w:r>
      <w:r w:rsidRPr="0009393D">
        <w:rPr>
          <w:i/>
          <w:iCs/>
          <w:lang w:val="en-US"/>
        </w:rPr>
        <w:t>38</w:t>
      </w:r>
      <w:r w:rsidRPr="0009393D">
        <w:rPr>
          <w:lang w:val="en-US"/>
        </w:rPr>
        <w:t>, 227–248. https://doi.org/10.1146/annurev-environ-013113-142651</w:t>
      </w:r>
    </w:p>
    <w:p w14:paraId="756B8961" w14:textId="77777777" w:rsidR="0009393D" w:rsidRPr="0009393D" w:rsidRDefault="0009393D" w:rsidP="0009393D">
      <w:pPr>
        <w:pStyle w:val="NormalWeb"/>
        <w:ind w:left="480" w:hanging="480"/>
        <w:rPr>
          <w:lang w:val="en-US"/>
        </w:rPr>
      </w:pPr>
      <w:r w:rsidRPr="0009393D">
        <w:rPr>
          <w:lang w:val="en-US"/>
        </w:rPr>
        <w:t xml:space="preserve">Guo, C., Gao, J., Zhou, B., &amp; Yang, J. (2021). Factors of the ecosystem service value in water conservation areas considering the natural environment and human activities: A case study of Funiu mountain, China. </w:t>
      </w:r>
      <w:r w:rsidRPr="0009393D">
        <w:rPr>
          <w:i/>
          <w:iCs/>
          <w:lang w:val="en-US"/>
        </w:rPr>
        <w:t>International Journal of Environmental Research and Public Health</w:t>
      </w:r>
      <w:r w:rsidRPr="0009393D">
        <w:rPr>
          <w:lang w:val="en-US"/>
        </w:rPr>
        <w:t xml:space="preserve">, </w:t>
      </w:r>
      <w:r w:rsidRPr="0009393D">
        <w:rPr>
          <w:i/>
          <w:iCs/>
          <w:lang w:val="en-US"/>
        </w:rPr>
        <w:t>18</w:t>
      </w:r>
      <w:r w:rsidRPr="0009393D">
        <w:rPr>
          <w:lang w:val="en-US"/>
        </w:rPr>
        <w:t>(21). https://doi.org/10.3390/ijerph182111074</w:t>
      </w:r>
    </w:p>
    <w:p w14:paraId="39825363" w14:textId="77777777" w:rsidR="0009393D" w:rsidRPr="0009393D" w:rsidRDefault="0009393D" w:rsidP="0009393D">
      <w:pPr>
        <w:pStyle w:val="NormalWeb"/>
        <w:ind w:left="480" w:hanging="480"/>
        <w:rPr>
          <w:lang w:val="en-US"/>
        </w:rPr>
      </w:pPr>
      <w:r w:rsidRPr="0009393D">
        <w:rPr>
          <w:lang w:val="en-US"/>
        </w:rPr>
        <w:t xml:space="preserve">Hyde, K. M., Maier, H. R., &amp; Colby, C. B. (2004). Reliability-Based Approach to Multicriteria Decision Analysis for Water Resources. </w:t>
      </w:r>
      <w:r w:rsidRPr="0009393D">
        <w:rPr>
          <w:i/>
          <w:iCs/>
          <w:lang w:val="en-US"/>
        </w:rPr>
        <w:t>Journal of Water Resources Planning and Management</w:t>
      </w:r>
      <w:r w:rsidRPr="0009393D">
        <w:rPr>
          <w:lang w:val="en-US"/>
        </w:rPr>
        <w:t xml:space="preserve">, </w:t>
      </w:r>
      <w:r w:rsidRPr="0009393D">
        <w:rPr>
          <w:i/>
          <w:iCs/>
          <w:lang w:val="en-US"/>
        </w:rPr>
        <w:t>130</w:t>
      </w:r>
      <w:r w:rsidRPr="0009393D">
        <w:rPr>
          <w:lang w:val="en-US"/>
        </w:rPr>
        <w:t>(6), 429–438. https://doi.org/10.1061/(asce)0733-9496(2004)130:6(429)</w:t>
      </w:r>
    </w:p>
    <w:p w14:paraId="57C5CE43" w14:textId="77777777" w:rsidR="0009393D" w:rsidRPr="0009393D" w:rsidRDefault="0009393D" w:rsidP="0009393D">
      <w:pPr>
        <w:pStyle w:val="NormalWeb"/>
        <w:ind w:left="480" w:hanging="480"/>
        <w:rPr>
          <w:lang w:val="en-US"/>
        </w:rPr>
      </w:pPr>
      <w:r w:rsidRPr="0009393D">
        <w:rPr>
          <w:lang w:val="en-US"/>
        </w:rPr>
        <w:t xml:space="preserve">Bouwer, H. (2000). Integrated water management: Emerging issues and challenges. </w:t>
      </w:r>
      <w:r w:rsidRPr="0009393D">
        <w:rPr>
          <w:i/>
          <w:iCs/>
          <w:lang w:val="en-US"/>
        </w:rPr>
        <w:t>Agricultural Water Management</w:t>
      </w:r>
      <w:r w:rsidRPr="0009393D">
        <w:rPr>
          <w:lang w:val="en-US"/>
        </w:rPr>
        <w:t xml:space="preserve">, </w:t>
      </w:r>
      <w:r w:rsidRPr="0009393D">
        <w:rPr>
          <w:i/>
          <w:iCs/>
          <w:lang w:val="en-US"/>
        </w:rPr>
        <w:t>45</w:t>
      </w:r>
      <w:r w:rsidRPr="0009393D">
        <w:rPr>
          <w:lang w:val="en-US"/>
        </w:rPr>
        <w:t>(3), 217–228. https://doi.org/10.1016/S0378-3774(00)00092-5</w:t>
      </w:r>
    </w:p>
    <w:p w14:paraId="5A86BD40" w14:textId="77777777" w:rsidR="0009393D" w:rsidRPr="0009393D" w:rsidRDefault="0009393D" w:rsidP="0009393D">
      <w:pPr>
        <w:pStyle w:val="NormalWeb"/>
        <w:ind w:left="480" w:hanging="480"/>
        <w:rPr>
          <w:lang w:val="en-US"/>
        </w:rPr>
      </w:pPr>
      <w:r w:rsidRPr="0009393D">
        <w:rPr>
          <w:lang w:val="en-US"/>
        </w:rPr>
        <w:t xml:space="preserve">Villacreses, G., Gaona, G., Martínez-Gómez, J., &amp; Jijón, D. J. (2017). Wind farms suitability location using geographical information system (GIS), based on multi-criteria decision making (MCDM) methods: The case of continental Ecuador. </w:t>
      </w:r>
      <w:r w:rsidRPr="0009393D">
        <w:rPr>
          <w:i/>
          <w:iCs/>
          <w:lang w:val="en-US"/>
        </w:rPr>
        <w:t>Renewable Energy</w:t>
      </w:r>
      <w:r w:rsidRPr="0009393D">
        <w:rPr>
          <w:lang w:val="en-US"/>
        </w:rPr>
        <w:t xml:space="preserve">, </w:t>
      </w:r>
      <w:r w:rsidRPr="0009393D">
        <w:rPr>
          <w:i/>
          <w:iCs/>
          <w:lang w:val="en-US"/>
        </w:rPr>
        <w:t>109</w:t>
      </w:r>
      <w:r w:rsidRPr="0009393D">
        <w:rPr>
          <w:lang w:val="en-US"/>
        </w:rPr>
        <w:t>, 275–286. https://doi.org/10.1016/j.renene.2017.03.041</w:t>
      </w:r>
    </w:p>
    <w:p w14:paraId="7E172314" w14:textId="748412D8" w:rsidR="0009393D" w:rsidRPr="0009393D" w:rsidRDefault="0009393D" w:rsidP="0009393D">
      <w:pPr>
        <w:pStyle w:val="NormalWeb"/>
        <w:ind w:left="480" w:hanging="480"/>
        <w:rPr>
          <w:lang w:val="en-US"/>
        </w:rPr>
      </w:pPr>
      <w:r w:rsidRPr="0009393D">
        <w:rPr>
          <w:lang w:val="en-US"/>
        </w:rPr>
        <w:t xml:space="preserve">DeBarry, P. (2004). Introduction: comprehensive watershed assessment and management. </w:t>
      </w:r>
      <w:r w:rsidRPr="0009393D">
        <w:rPr>
          <w:i/>
          <w:iCs/>
          <w:lang w:val="en-US"/>
        </w:rPr>
        <w:t>Watersheds: Processes, Assessment, and Management</w:t>
      </w:r>
      <w:r w:rsidRPr="0009393D">
        <w:rPr>
          <w:lang w:val="en-US"/>
        </w:rPr>
        <w:t>, 1–15.</w:t>
      </w:r>
    </w:p>
    <w:p w14:paraId="58A9A682" w14:textId="77777777" w:rsidR="0009393D" w:rsidRPr="0009393D" w:rsidRDefault="0009393D" w:rsidP="0009393D">
      <w:pPr>
        <w:pStyle w:val="NormalWeb"/>
        <w:ind w:left="480" w:hanging="480"/>
        <w:rPr>
          <w:lang w:val="en-US"/>
        </w:rPr>
      </w:pPr>
      <w:r w:rsidRPr="0009393D">
        <w:rPr>
          <w:lang w:val="en-US"/>
        </w:rPr>
        <w:lastRenderedPageBreak/>
        <w:t xml:space="preserve">Gonenc, I. E., Wolflin, J. P., &amp; Russo, R. C. (Ed.). (2015). </w:t>
      </w:r>
      <w:r w:rsidRPr="0009393D">
        <w:rPr>
          <w:i/>
          <w:iCs/>
          <w:lang w:val="en-US"/>
        </w:rPr>
        <w:t>Sustainable Watershed Management</w:t>
      </w:r>
      <w:r w:rsidRPr="0009393D">
        <w:rPr>
          <w:lang w:val="en-US"/>
        </w:rPr>
        <w:t>. CRC Press.</w:t>
      </w:r>
    </w:p>
    <w:p w14:paraId="7F65A6F5" w14:textId="77777777" w:rsidR="0009393D" w:rsidRDefault="0009393D" w:rsidP="0009393D">
      <w:pPr>
        <w:pStyle w:val="NormalWeb"/>
        <w:ind w:left="480" w:hanging="480"/>
      </w:pPr>
      <w:r>
        <w:t xml:space="preserve">Victor Olaya. (2020). </w:t>
      </w:r>
      <w:r>
        <w:rPr>
          <w:i/>
          <w:iCs/>
        </w:rPr>
        <w:t>Sistemas de Información Geográfica</w:t>
      </w:r>
      <w:r>
        <w:t>.</w:t>
      </w:r>
    </w:p>
    <w:p w14:paraId="79C30E1F" w14:textId="77777777" w:rsidR="0009393D" w:rsidRPr="0009393D" w:rsidRDefault="0009393D" w:rsidP="0009393D">
      <w:pPr>
        <w:pStyle w:val="NormalWeb"/>
        <w:ind w:left="480" w:hanging="480"/>
        <w:rPr>
          <w:lang w:val="en-US"/>
        </w:rPr>
      </w:pPr>
      <w:r w:rsidRPr="0009393D">
        <w:rPr>
          <w:lang w:val="en-US"/>
        </w:rPr>
        <w:t xml:space="preserve">Davenport, T. E. (2011). </w:t>
      </w:r>
      <w:r w:rsidRPr="0009393D">
        <w:rPr>
          <w:i/>
          <w:iCs/>
          <w:lang w:val="en-US"/>
        </w:rPr>
        <w:t>The watershed project management</w:t>
      </w:r>
      <w:r w:rsidRPr="0009393D">
        <w:rPr>
          <w:lang w:val="en-US"/>
        </w:rPr>
        <w:t>. CRC Press-Taylor &amp; Francis Group.</w:t>
      </w:r>
    </w:p>
    <w:p w14:paraId="4B01A4AF" w14:textId="77777777" w:rsidR="0009393D" w:rsidRPr="0009393D" w:rsidRDefault="0009393D" w:rsidP="0009393D">
      <w:pPr>
        <w:pStyle w:val="NormalWeb"/>
        <w:ind w:left="480" w:hanging="480"/>
        <w:rPr>
          <w:lang w:val="en-US"/>
        </w:rPr>
      </w:pPr>
      <w:r w:rsidRPr="0009393D">
        <w:rPr>
          <w:lang w:val="en-US"/>
        </w:rPr>
        <w:t xml:space="preserve">Singh, M., &amp; Hartsch, K. (Eds.). (2019). </w:t>
      </w:r>
      <w:r w:rsidRPr="0009393D">
        <w:rPr>
          <w:i/>
          <w:iCs/>
          <w:lang w:val="en-US"/>
        </w:rPr>
        <w:t>Watershed hydrology, management and modeling</w:t>
      </w:r>
      <w:r w:rsidRPr="0009393D">
        <w:rPr>
          <w:lang w:val="en-US"/>
        </w:rPr>
        <w:t>. https://doi.org/10.1201/9780429430633-3</w:t>
      </w:r>
    </w:p>
    <w:p w14:paraId="1917BD4C" w14:textId="77777777" w:rsidR="0009393D" w:rsidRPr="0009393D" w:rsidRDefault="0009393D" w:rsidP="0009393D">
      <w:pPr>
        <w:pStyle w:val="NormalWeb"/>
        <w:ind w:left="480" w:hanging="480"/>
        <w:rPr>
          <w:lang w:val="en-US"/>
        </w:rPr>
      </w:pPr>
      <w:r w:rsidRPr="0009393D">
        <w:rPr>
          <w:lang w:val="en-US"/>
        </w:rPr>
        <w:t xml:space="preserve">Marttunen, M., Lienert, J., &amp; Belton, V. (2017). Structuring problems for Multi-Criteria Decision Analysis in practice: A literature review of method combinations. </w:t>
      </w:r>
      <w:r w:rsidRPr="0009393D">
        <w:rPr>
          <w:i/>
          <w:iCs/>
          <w:lang w:val="en-US"/>
        </w:rPr>
        <w:t>European Journal of Operational Research</w:t>
      </w:r>
      <w:r w:rsidRPr="0009393D">
        <w:rPr>
          <w:lang w:val="en-US"/>
        </w:rPr>
        <w:t xml:space="preserve">, </w:t>
      </w:r>
      <w:r w:rsidRPr="0009393D">
        <w:rPr>
          <w:i/>
          <w:iCs/>
          <w:lang w:val="en-US"/>
        </w:rPr>
        <w:t>263</w:t>
      </w:r>
      <w:r w:rsidRPr="0009393D">
        <w:rPr>
          <w:lang w:val="en-US"/>
        </w:rPr>
        <w:t>(1), 1–17. https://doi.org/10.1016/j.ejor.2017.04.041</w:t>
      </w:r>
    </w:p>
    <w:p w14:paraId="5282D72F" w14:textId="77777777" w:rsidR="00507FC8" w:rsidRPr="00CE4421" w:rsidRDefault="00507FC8">
      <w:pPr>
        <w:rPr>
          <w:lang w:val="en-US"/>
        </w:rPr>
      </w:pPr>
    </w:p>
    <w:p w14:paraId="00861725" w14:textId="14EDEF5D" w:rsidR="00507FC8" w:rsidRDefault="00000000">
      <w:pPr>
        <w:numPr>
          <w:ilvl w:val="0"/>
          <w:numId w:val="3"/>
        </w:numPr>
        <w:pBdr>
          <w:top w:val="nil"/>
          <w:left w:val="nil"/>
          <w:bottom w:val="nil"/>
          <w:right w:val="nil"/>
          <w:between w:val="nil"/>
        </w:pBdr>
        <w:spacing w:after="120"/>
        <w:rPr>
          <w:b/>
          <w:color w:val="1F4E79"/>
          <w:sz w:val="28"/>
          <w:szCs w:val="28"/>
        </w:rPr>
      </w:pPr>
      <w:r>
        <w:rPr>
          <w:b/>
          <w:color w:val="1F4E79"/>
          <w:sz w:val="28"/>
          <w:szCs w:val="28"/>
        </w:rPr>
        <w:t>Datos de</w:t>
      </w:r>
      <w:r w:rsidR="00D502EB">
        <w:rPr>
          <w:b/>
          <w:color w:val="1F4E79"/>
          <w:sz w:val="28"/>
          <w:szCs w:val="28"/>
        </w:rPr>
        <w:t xml:space="preserve"> l</w:t>
      </w:r>
      <w:r>
        <w:rPr>
          <w:b/>
          <w:color w:val="1F4E79"/>
          <w:sz w:val="28"/>
          <w:szCs w:val="28"/>
        </w:rPr>
        <w:t>os Profesores</w:t>
      </w:r>
    </w:p>
    <w:p w14:paraId="33329D97" w14:textId="6894F617" w:rsidR="00507FC8" w:rsidRDefault="00000000">
      <w:pPr>
        <w:pBdr>
          <w:top w:val="nil"/>
          <w:left w:val="nil"/>
          <w:bottom w:val="nil"/>
          <w:right w:val="nil"/>
          <w:between w:val="nil"/>
        </w:pBdr>
        <w:spacing w:after="120"/>
        <w:rPr>
          <w:color w:val="1F4E79"/>
        </w:rPr>
      </w:pPr>
      <w:r>
        <w:rPr>
          <w:b/>
          <w:color w:val="1F4E79"/>
        </w:rPr>
        <w:t>8.1 Nombres y apellidos del profesor</w:t>
      </w:r>
      <w:r>
        <w:rPr>
          <w:color w:val="1F4E79"/>
        </w:rPr>
        <w:t>:</w:t>
      </w:r>
    </w:p>
    <w:p w14:paraId="35B1B67C" w14:textId="197CFDF8" w:rsidR="00D502EB" w:rsidRPr="00544B69" w:rsidRDefault="00D502EB" w:rsidP="00D502EB">
      <w:pPr>
        <w:pStyle w:val="Prrafodelista"/>
        <w:numPr>
          <w:ilvl w:val="0"/>
          <w:numId w:val="5"/>
        </w:numPr>
        <w:pBdr>
          <w:top w:val="nil"/>
          <w:left w:val="nil"/>
          <w:bottom w:val="nil"/>
          <w:right w:val="nil"/>
          <w:between w:val="nil"/>
        </w:pBdr>
        <w:spacing w:after="120"/>
      </w:pPr>
      <w:r w:rsidRPr="00544B69">
        <w:t>Juan Pesántez</w:t>
      </w:r>
    </w:p>
    <w:p w14:paraId="66F601AC" w14:textId="6A18348B" w:rsidR="00D502EB" w:rsidRPr="00544B69" w:rsidRDefault="00D502EB" w:rsidP="00D502EB">
      <w:pPr>
        <w:pStyle w:val="Prrafodelista"/>
        <w:numPr>
          <w:ilvl w:val="0"/>
          <w:numId w:val="5"/>
        </w:numPr>
        <w:pBdr>
          <w:top w:val="nil"/>
          <w:left w:val="nil"/>
          <w:bottom w:val="nil"/>
          <w:right w:val="nil"/>
          <w:between w:val="nil"/>
        </w:pBdr>
        <w:spacing w:after="120"/>
      </w:pPr>
      <w:r w:rsidRPr="00544B69">
        <w:t>Gabriel Gaona</w:t>
      </w:r>
    </w:p>
    <w:p w14:paraId="37D477B5" w14:textId="62F310F6" w:rsidR="00507FC8" w:rsidRDefault="00000000">
      <w:pPr>
        <w:pBdr>
          <w:top w:val="nil"/>
          <w:left w:val="nil"/>
          <w:bottom w:val="nil"/>
          <w:right w:val="nil"/>
          <w:between w:val="nil"/>
        </w:pBdr>
        <w:spacing w:after="120"/>
        <w:rPr>
          <w:color w:val="1F4E79"/>
        </w:rPr>
      </w:pPr>
      <w:r>
        <w:rPr>
          <w:b/>
          <w:color w:val="1F4E79"/>
        </w:rPr>
        <w:t>8.2 Título de pregrado</w:t>
      </w:r>
      <w:r>
        <w:rPr>
          <w:color w:val="1F4E79"/>
        </w:rPr>
        <w:t xml:space="preserve">: </w:t>
      </w:r>
    </w:p>
    <w:p w14:paraId="730C75DE" w14:textId="21866ED9" w:rsidR="00D502EB" w:rsidRPr="00544B69" w:rsidRDefault="00D502EB" w:rsidP="00D502EB">
      <w:pPr>
        <w:pStyle w:val="Prrafodelista"/>
        <w:numPr>
          <w:ilvl w:val="0"/>
          <w:numId w:val="6"/>
        </w:numPr>
        <w:pBdr>
          <w:top w:val="nil"/>
          <w:left w:val="nil"/>
          <w:bottom w:val="nil"/>
          <w:right w:val="nil"/>
          <w:between w:val="nil"/>
        </w:pBdr>
        <w:spacing w:after="120"/>
      </w:pPr>
      <w:r w:rsidRPr="00544B69">
        <w:t>Ingeniero Ambiental</w:t>
      </w:r>
    </w:p>
    <w:p w14:paraId="4012C627" w14:textId="56AEB21B" w:rsidR="00D502EB" w:rsidRPr="00544B69" w:rsidRDefault="00D502EB" w:rsidP="00D502EB">
      <w:pPr>
        <w:pStyle w:val="Prrafodelista"/>
        <w:numPr>
          <w:ilvl w:val="0"/>
          <w:numId w:val="6"/>
        </w:numPr>
        <w:pBdr>
          <w:top w:val="nil"/>
          <w:left w:val="nil"/>
          <w:bottom w:val="nil"/>
          <w:right w:val="nil"/>
          <w:between w:val="nil"/>
        </w:pBdr>
        <w:spacing w:after="120"/>
      </w:pPr>
      <w:r w:rsidRPr="00544B69">
        <w:t>Ingeniero Ambiental</w:t>
      </w:r>
    </w:p>
    <w:p w14:paraId="6D013587" w14:textId="6BB5FFE7" w:rsidR="00507FC8" w:rsidRDefault="00000000">
      <w:pPr>
        <w:pBdr>
          <w:top w:val="nil"/>
          <w:left w:val="nil"/>
          <w:bottom w:val="nil"/>
          <w:right w:val="nil"/>
          <w:between w:val="nil"/>
        </w:pBdr>
        <w:spacing w:after="120"/>
        <w:rPr>
          <w:b/>
          <w:color w:val="1F4E79"/>
        </w:rPr>
      </w:pPr>
      <w:r>
        <w:rPr>
          <w:b/>
          <w:color w:val="1F4E79"/>
        </w:rPr>
        <w:t xml:space="preserve">8.3 Título(s) de cuarto nivel: </w:t>
      </w:r>
    </w:p>
    <w:p w14:paraId="5CAE673B" w14:textId="060BA945" w:rsidR="00D502EB" w:rsidRPr="00544B69" w:rsidRDefault="00D502EB" w:rsidP="00D502EB">
      <w:pPr>
        <w:pStyle w:val="Prrafodelista"/>
        <w:numPr>
          <w:ilvl w:val="0"/>
          <w:numId w:val="7"/>
        </w:numPr>
        <w:pBdr>
          <w:top w:val="nil"/>
          <w:left w:val="nil"/>
          <w:bottom w:val="nil"/>
          <w:right w:val="nil"/>
          <w:between w:val="nil"/>
        </w:pBdr>
        <w:spacing w:after="120"/>
      </w:pPr>
      <w:r w:rsidRPr="00544B69">
        <w:t>Máster en Ecohidrología</w:t>
      </w:r>
    </w:p>
    <w:p w14:paraId="29BB1A53" w14:textId="32786987" w:rsidR="00D502EB" w:rsidRPr="00544B69" w:rsidRDefault="00D502EB" w:rsidP="00D502EB">
      <w:pPr>
        <w:pStyle w:val="Prrafodelista"/>
        <w:numPr>
          <w:ilvl w:val="0"/>
          <w:numId w:val="7"/>
        </w:numPr>
        <w:pBdr>
          <w:top w:val="nil"/>
          <w:left w:val="nil"/>
          <w:bottom w:val="nil"/>
          <w:right w:val="nil"/>
          <w:between w:val="nil"/>
        </w:pBdr>
        <w:spacing w:after="120"/>
      </w:pPr>
      <w:r w:rsidRPr="00544B69">
        <w:t>Máster en Ciencias y Sistemas de Información Geográfica</w:t>
      </w:r>
    </w:p>
    <w:p w14:paraId="789DD691" w14:textId="5A3D6E76" w:rsidR="00544B69" w:rsidRDefault="00000000">
      <w:pPr>
        <w:pBdr>
          <w:top w:val="nil"/>
          <w:left w:val="nil"/>
          <w:bottom w:val="nil"/>
          <w:right w:val="nil"/>
          <w:between w:val="nil"/>
        </w:pBdr>
        <w:spacing w:after="120"/>
        <w:rPr>
          <w:color w:val="1F4E79"/>
        </w:rPr>
      </w:pPr>
      <w:r>
        <w:rPr>
          <w:b/>
          <w:color w:val="1F4E79"/>
        </w:rPr>
        <w:t>8.4 Área de especialización de trabajo</w:t>
      </w:r>
      <w:r>
        <w:rPr>
          <w:color w:val="1F4E79"/>
        </w:rPr>
        <w:t>:</w:t>
      </w:r>
    </w:p>
    <w:p w14:paraId="1304DE84" w14:textId="5168E3E9" w:rsidR="00D502EB" w:rsidRPr="00544B69" w:rsidRDefault="00D502EB" w:rsidP="00544B69">
      <w:pPr>
        <w:pStyle w:val="Prrafodelista"/>
        <w:numPr>
          <w:ilvl w:val="0"/>
          <w:numId w:val="10"/>
        </w:numPr>
        <w:pBdr>
          <w:top w:val="nil"/>
          <w:left w:val="nil"/>
          <w:bottom w:val="nil"/>
          <w:right w:val="nil"/>
          <w:between w:val="nil"/>
        </w:pBdr>
        <w:spacing w:after="120"/>
      </w:pPr>
      <w:r w:rsidRPr="00544B69">
        <w:t>Ecohidrología</w:t>
      </w:r>
    </w:p>
    <w:p w14:paraId="3FFC3AF6" w14:textId="142B6079" w:rsidR="00D502EB" w:rsidRPr="00544B69" w:rsidRDefault="00D502EB" w:rsidP="00544B69">
      <w:pPr>
        <w:pStyle w:val="Prrafodelista"/>
        <w:numPr>
          <w:ilvl w:val="0"/>
          <w:numId w:val="10"/>
        </w:numPr>
        <w:pBdr>
          <w:top w:val="nil"/>
          <w:left w:val="nil"/>
          <w:bottom w:val="nil"/>
          <w:right w:val="nil"/>
          <w:between w:val="nil"/>
        </w:pBdr>
        <w:spacing w:after="120"/>
      </w:pPr>
      <w:r w:rsidRPr="00544B69">
        <w:t>Recursos hídricos</w:t>
      </w:r>
    </w:p>
    <w:p w14:paraId="00E4DC63" w14:textId="77777777" w:rsidR="00D502EB" w:rsidRPr="00544B69" w:rsidRDefault="00D502EB" w:rsidP="00544B69">
      <w:pPr>
        <w:pStyle w:val="Prrafodelista"/>
        <w:numPr>
          <w:ilvl w:val="0"/>
          <w:numId w:val="10"/>
        </w:numPr>
        <w:pBdr>
          <w:top w:val="nil"/>
          <w:left w:val="nil"/>
          <w:bottom w:val="nil"/>
          <w:right w:val="nil"/>
          <w:between w:val="nil"/>
        </w:pBdr>
        <w:spacing w:after="120"/>
      </w:pPr>
      <w:r w:rsidRPr="00544B69">
        <w:t>Modelación hidrológica</w:t>
      </w:r>
    </w:p>
    <w:p w14:paraId="367041EA" w14:textId="1010E63D" w:rsidR="00D502EB" w:rsidRPr="00544B69" w:rsidRDefault="00D502EB" w:rsidP="00544B69">
      <w:pPr>
        <w:pStyle w:val="Prrafodelista"/>
        <w:numPr>
          <w:ilvl w:val="0"/>
          <w:numId w:val="10"/>
        </w:numPr>
        <w:pBdr>
          <w:top w:val="nil"/>
          <w:left w:val="nil"/>
          <w:bottom w:val="nil"/>
          <w:right w:val="nil"/>
          <w:between w:val="nil"/>
        </w:pBdr>
        <w:spacing w:after="120"/>
      </w:pPr>
      <w:r w:rsidRPr="00544B69">
        <w:t>Calidad de agua</w:t>
      </w:r>
    </w:p>
    <w:p w14:paraId="473D2ABE" w14:textId="77777777" w:rsidR="00D502EB" w:rsidRPr="00544B69" w:rsidRDefault="00D502EB" w:rsidP="00544B69">
      <w:pPr>
        <w:pStyle w:val="Prrafodelista"/>
        <w:numPr>
          <w:ilvl w:val="0"/>
          <w:numId w:val="10"/>
        </w:numPr>
        <w:pBdr>
          <w:top w:val="nil"/>
          <w:left w:val="nil"/>
          <w:bottom w:val="nil"/>
          <w:right w:val="nil"/>
          <w:between w:val="nil"/>
        </w:pBdr>
        <w:spacing w:after="120"/>
      </w:pPr>
      <w:r w:rsidRPr="00544B69">
        <w:t>Sistemas de información geográfica</w:t>
      </w:r>
    </w:p>
    <w:p w14:paraId="6506B0A9" w14:textId="711C642F" w:rsidR="00D502EB" w:rsidRPr="00544B69" w:rsidRDefault="00D502EB" w:rsidP="00544B69">
      <w:pPr>
        <w:pStyle w:val="Prrafodelista"/>
        <w:numPr>
          <w:ilvl w:val="0"/>
          <w:numId w:val="10"/>
        </w:numPr>
        <w:pBdr>
          <w:top w:val="nil"/>
          <w:left w:val="nil"/>
          <w:bottom w:val="nil"/>
          <w:right w:val="nil"/>
          <w:between w:val="nil"/>
        </w:pBdr>
        <w:spacing w:after="120"/>
      </w:pPr>
      <w:r w:rsidRPr="00544B69">
        <w:t>Geografía física</w:t>
      </w:r>
    </w:p>
    <w:p w14:paraId="6771CBEA" w14:textId="77777777" w:rsidR="00507FC8" w:rsidRDefault="00000000">
      <w:pPr>
        <w:pBdr>
          <w:top w:val="nil"/>
          <w:left w:val="nil"/>
          <w:bottom w:val="nil"/>
          <w:right w:val="nil"/>
          <w:between w:val="nil"/>
        </w:pBdr>
        <w:spacing w:after="120"/>
        <w:rPr>
          <w:b/>
          <w:color w:val="1F4E79"/>
        </w:rPr>
      </w:pPr>
      <w:r>
        <w:rPr>
          <w:b/>
          <w:color w:val="1F4E79"/>
        </w:rPr>
        <w:t xml:space="preserve">8.5 Correo electrónico: </w:t>
      </w:r>
    </w:p>
    <w:p w14:paraId="6634DCDF" w14:textId="2D4F2C72" w:rsidR="00D502EB" w:rsidRPr="00544B69" w:rsidRDefault="00D502EB" w:rsidP="00D502EB">
      <w:pPr>
        <w:pStyle w:val="Prrafodelista"/>
        <w:numPr>
          <w:ilvl w:val="0"/>
          <w:numId w:val="9"/>
        </w:numPr>
        <w:pBdr>
          <w:top w:val="nil"/>
          <w:left w:val="nil"/>
          <w:bottom w:val="nil"/>
          <w:right w:val="nil"/>
          <w:between w:val="nil"/>
        </w:pBdr>
        <w:spacing w:after="120"/>
      </w:pPr>
      <w:r w:rsidRPr="00544B69">
        <w:t>Juanp.pesantezv@ucuenca.edu.ec</w:t>
      </w:r>
    </w:p>
    <w:p w14:paraId="150A375F" w14:textId="66255973" w:rsidR="00D502EB" w:rsidRPr="00544B69" w:rsidRDefault="00D502EB" w:rsidP="00D502EB">
      <w:pPr>
        <w:pStyle w:val="Prrafodelista"/>
        <w:numPr>
          <w:ilvl w:val="0"/>
          <w:numId w:val="9"/>
        </w:numPr>
        <w:pBdr>
          <w:top w:val="nil"/>
          <w:left w:val="nil"/>
          <w:bottom w:val="nil"/>
          <w:right w:val="nil"/>
          <w:between w:val="nil"/>
        </w:pBdr>
        <w:spacing w:after="120"/>
      </w:pPr>
      <w:r w:rsidRPr="00544B69">
        <w:t>gabriel.gaonag@ucuenca.edu.ec</w:t>
      </w:r>
    </w:p>
    <w:p w14:paraId="13A8B829" w14:textId="77777777" w:rsidR="00507FC8" w:rsidRDefault="00507FC8"/>
    <w:p w14:paraId="4AADC2CD" w14:textId="0C74823F" w:rsidR="00507FC8" w:rsidRDefault="00000000">
      <w:r w:rsidRPr="00D502EB">
        <w:t xml:space="preserve">Fecha: </w:t>
      </w:r>
      <w:r w:rsidR="00D502EB" w:rsidRPr="00D502EB">
        <w:t>17</w:t>
      </w:r>
      <w:r w:rsidRPr="00D502EB">
        <w:t xml:space="preserve"> de </w:t>
      </w:r>
      <w:r w:rsidR="00D502EB" w:rsidRPr="00D502EB">
        <w:t>agosto</w:t>
      </w:r>
      <w:r w:rsidRPr="00D502EB">
        <w:t xml:space="preserve"> de 2022</w:t>
      </w:r>
    </w:p>
    <w:sectPr w:rsidR="00507FC8">
      <w:headerReference w:type="default" r:id="rId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17406" w14:textId="77777777" w:rsidR="00E916B7" w:rsidRDefault="00E916B7">
      <w:r>
        <w:separator/>
      </w:r>
    </w:p>
  </w:endnote>
  <w:endnote w:type="continuationSeparator" w:id="0">
    <w:p w14:paraId="2FEBBB7A" w14:textId="77777777" w:rsidR="00E916B7" w:rsidRDefault="00E9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00C4" w14:textId="77777777" w:rsidR="00E916B7" w:rsidRDefault="00E916B7">
      <w:r>
        <w:separator/>
      </w:r>
    </w:p>
  </w:footnote>
  <w:footnote w:type="continuationSeparator" w:id="0">
    <w:p w14:paraId="1AD6FF09" w14:textId="77777777" w:rsidR="00E916B7" w:rsidRDefault="00E91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7F96" w14:textId="77777777" w:rsidR="00507FC8" w:rsidRDefault="00000000">
    <w:pPr>
      <w:pBdr>
        <w:top w:val="nil"/>
        <w:left w:val="nil"/>
        <w:bottom w:val="nil"/>
        <w:right w:val="nil"/>
        <w:between w:val="nil"/>
      </w:pBdr>
      <w:tabs>
        <w:tab w:val="center" w:pos="4680"/>
        <w:tab w:val="right" w:pos="9360"/>
      </w:tabs>
      <w:jc w:val="center"/>
      <w:rPr>
        <w:color w:val="000000"/>
      </w:rPr>
    </w:pPr>
    <w:r>
      <w:rPr>
        <w:noProof/>
      </w:rPr>
      <w:drawing>
        <wp:anchor distT="0" distB="0" distL="114300" distR="114300" simplePos="0" relativeHeight="251658240" behindDoc="0" locked="0" layoutInCell="1" hidden="0" allowOverlap="1" wp14:anchorId="6D4EC573" wp14:editId="01F9C604">
          <wp:simplePos x="0" y="0"/>
          <wp:positionH relativeFrom="column">
            <wp:posOffset>4867275</wp:posOffset>
          </wp:positionH>
          <wp:positionV relativeFrom="paragraph">
            <wp:posOffset>-382904</wp:posOffset>
          </wp:positionV>
          <wp:extent cx="1314450" cy="742950"/>
          <wp:effectExtent l="0" t="0" r="0" b="0"/>
          <wp:wrapNone/>
          <wp:docPr id="3" name="image1.png" descr="https://lh6.googleusercontent.com/d8sXPtlInroS1hpHqhO-W-3HqxpN-f8sRtjOY8mrNQDkuoNozEbKDZ-Dv2pFKXIWsapn5CSBdCYdGT8fS_LHuDfYAat7QSmrrZMA0R54ir3P0RuLZPihOZkkaHmaVAI_8DC3bUceakgb0eH8RsCUg0s"/>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d8sXPtlInroS1hpHqhO-W-3HqxpN-f8sRtjOY8mrNQDkuoNozEbKDZ-Dv2pFKXIWsapn5CSBdCYdGT8fS_LHuDfYAat7QSmrrZMA0R54ir3P0RuLZPihOZkkaHmaVAI_8DC3bUceakgb0eH8RsCUg0s"/>
                  <pic:cNvPicPr preferRelativeResize="0"/>
                </pic:nvPicPr>
                <pic:blipFill>
                  <a:blip r:embed="rId1"/>
                  <a:srcRect/>
                  <a:stretch>
                    <a:fillRect/>
                  </a:stretch>
                </pic:blipFill>
                <pic:spPr>
                  <a:xfrm>
                    <a:off x="0" y="0"/>
                    <a:ext cx="1314450" cy="742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64E1"/>
    <w:multiLevelType w:val="hybridMultilevel"/>
    <w:tmpl w:val="65807CA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DD7DA6"/>
    <w:multiLevelType w:val="hybridMultilevel"/>
    <w:tmpl w:val="B48A977A"/>
    <w:lvl w:ilvl="0" w:tplc="3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E679DD"/>
    <w:multiLevelType w:val="multilevel"/>
    <w:tmpl w:val="DB82BC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E525528"/>
    <w:multiLevelType w:val="multilevel"/>
    <w:tmpl w:val="5C98CD9E"/>
    <w:lvl w:ilvl="0">
      <w:start w:val="1"/>
      <w:numFmt w:val="decimal"/>
      <w:lvlText w:val="%1."/>
      <w:lvlJc w:val="left"/>
      <w:pPr>
        <w:ind w:left="360" w:hanging="360"/>
      </w:pPr>
    </w:lvl>
    <w:lvl w:ilvl="1">
      <w:start w:val="1"/>
      <w:numFmt w:val="decimal"/>
      <w:lvlText w:val="%1.%2"/>
      <w:lvlJc w:val="left"/>
      <w:pPr>
        <w:ind w:left="380" w:hanging="380"/>
      </w:pPr>
      <w:rPr>
        <w:b/>
        <w:color w:val="5B9BD5"/>
      </w:rPr>
    </w:lvl>
    <w:lvl w:ilvl="2">
      <w:start w:val="1"/>
      <w:numFmt w:val="decimal"/>
      <w:lvlText w:val="%1.%2.%3"/>
      <w:lvlJc w:val="left"/>
      <w:pPr>
        <w:ind w:left="720" w:hanging="720"/>
      </w:pPr>
      <w:rPr>
        <w:b/>
        <w:color w:val="5B9BD5"/>
      </w:rPr>
    </w:lvl>
    <w:lvl w:ilvl="3">
      <w:start w:val="1"/>
      <w:numFmt w:val="decimal"/>
      <w:lvlText w:val="%1.%2.%3.%4"/>
      <w:lvlJc w:val="left"/>
      <w:pPr>
        <w:ind w:left="1080" w:hanging="1080"/>
      </w:pPr>
      <w:rPr>
        <w:b/>
        <w:color w:val="5B9BD5"/>
      </w:rPr>
    </w:lvl>
    <w:lvl w:ilvl="4">
      <w:start w:val="1"/>
      <w:numFmt w:val="decimal"/>
      <w:lvlText w:val="%1.%2.%3.%4.%5"/>
      <w:lvlJc w:val="left"/>
      <w:pPr>
        <w:ind w:left="1080" w:hanging="1080"/>
      </w:pPr>
      <w:rPr>
        <w:b/>
        <w:color w:val="5B9BD5"/>
      </w:rPr>
    </w:lvl>
    <w:lvl w:ilvl="5">
      <w:start w:val="1"/>
      <w:numFmt w:val="decimal"/>
      <w:lvlText w:val="%1.%2.%3.%4.%5.%6"/>
      <w:lvlJc w:val="left"/>
      <w:pPr>
        <w:ind w:left="1440" w:hanging="1440"/>
      </w:pPr>
      <w:rPr>
        <w:b/>
        <w:color w:val="5B9BD5"/>
      </w:rPr>
    </w:lvl>
    <w:lvl w:ilvl="6">
      <w:start w:val="1"/>
      <w:numFmt w:val="decimal"/>
      <w:lvlText w:val="%1.%2.%3.%4.%5.%6.%7"/>
      <w:lvlJc w:val="left"/>
      <w:pPr>
        <w:ind w:left="1440" w:hanging="1440"/>
      </w:pPr>
      <w:rPr>
        <w:b/>
        <w:color w:val="5B9BD5"/>
      </w:rPr>
    </w:lvl>
    <w:lvl w:ilvl="7">
      <w:start w:val="1"/>
      <w:numFmt w:val="decimal"/>
      <w:lvlText w:val="%1.%2.%3.%4.%5.%6.%7.%8"/>
      <w:lvlJc w:val="left"/>
      <w:pPr>
        <w:ind w:left="1800" w:hanging="1800"/>
      </w:pPr>
      <w:rPr>
        <w:b/>
        <w:color w:val="5B9BD5"/>
      </w:rPr>
    </w:lvl>
    <w:lvl w:ilvl="8">
      <w:start w:val="1"/>
      <w:numFmt w:val="decimal"/>
      <w:lvlText w:val="%1.%2.%3.%4.%5.%6.%7.%8.%9"/>
      <w:lvlJc w:val="left"/>
      <w:pPr>
        <w:ind w:left="1800" w:hanging="1800"/>
      </w:pPr>
      <w:rPr>
        <w:b/>
        <w:color w:val="5B9BD5"/>
      </w:rPr>
    </w:lvl>
  </w:abstractNum>
  <w:abstractNum w:abstractNumId="4" w15:restartNumberingAfterBreak="0">
    <w:nsid w:val="212421BE"/>
    <w:multiLevelType w:val="hybridMultilevel"/>
    <w:tmpl w:val="65807CAC"/>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21E0CEC"/>
    <w:multiLevelType w:val="hybridMultilevel"/>
    <w:tmpl w:val="65807CA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E7419B"/>
    <w:multiLevelType w:val="hybridMultilevel"/>
    <w:tmpl w:val="159086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6B94DB9"/>
    <w:multiLevelType w:val="hybridMultilevel"/>
    <w:tmpl w:val="65807CA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592A3C"/>
    <w:multiLevelType w:val="hybridMultilevel"/>
    <w:tmpl w:val="65807CA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6912546"/>
    <w:multiLevelType w:val="multilevel"/>
    <w:tmpl w:val="3B0A4BD8"/>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47452014">
    <w:abstractNumId w:val="9"/>
  </w:num>
  <w:num w:numId="2" w16cid:durableId="1946618581">
    <w:abstractNumId w:val="2"/>
  </w:num>
  <w:num w:numId="3" w16cid:durableId="527646174">
    <w:abstractNumId w:val="3"/>
  </w:num>
  <w:num w:numId="4" w16cid:durableId="228808189">
    <w:abstractNumId w:val="6"/>
  </w:num>
  <w:num w:numId="5" w16cid:durableId="256451223">
    <w:abstractNumId w:val="4"/>
  </w:num>
  <w:num w:numId="6" w16cid:durableId="75857735">
    <w:abstractNumId w:val="7"/>
  </w:num>
  <w:num w:numId="7" w16cid:durableId="1752654350">
    <w:abstractNumId w:val="8"/>
  </w:num>
  <w:num w:numId="8" w16cid:durableId="2113473781">
    <w:abstractNumId w:val="5"/>
  </w:num>
  <w:num w:numId="9" w16cid:durableId="1664312687">
    <w:abstractNumId w:val="0"/>
  </w:num>
  <w:num w:numId="10" w16cid:durableId="399525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C8"/>
    <w:rsid w:val="0007744C"/>
    <w:rsid w:val="0009393D"/>
    <w:rsid w:val="00183D8C"/>
    <w:rsid w:val="00190245"/>
    <w:rsid w:val="001A5A5F"/>
    <w:rsid w:val="001F6429"/>
    <w:rsid w:val="00216589"/>
    <w:rsid w:val="00264FDA"/>
    <w:rsid w:val="00285E7A"/>
    <w:rsid w:val="00507FC8"/>
    <w:rsid w:val="00544B69"/>
    <w:rsid w:val="005846D0"/>
    <w:rsid w:val="007B5CC9"/>
    <w:rsid w:val="00BF64AB"/>
    <w:rsid w:val="00CE4421"/>
    <w:rsid w:val="00D12100"/>
    <w:rsid w:val="00D502EB"/>
    <w:rsid w:val="00E916B7"/>
    <w:rsid w:val="00F670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14DD"/>
  <w15:docId w15:val="{0B7536EA-2BF3-4AA9-9A10-BB6A0891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B9232D"/>
    <w:pPr>
      <w:tabs>
        <w:tab w:val="center" w:pos="4680"/>
        <w:tab w:val="right" w:pos="9360"/>
      </w:tabs>
    </w:pPr>
  </w:style>
  <w:style w:type="character" w:customStyle="1" w:styleId="EncabezadoCar">
    <w:name w:val="Encabezado Car"/>
    <w:basedOn w:val="Fuentedeprrafopredeter"/>
    <w:link w:val="Encabezado"/>
    <w:uiPriority w:val="99"/>
    <w:rsid w:val="00B9232D"/>
  </w:style>
  <w:style w:type="paragraph" w:styleId="Piedepgina">
    <w:name w:val="footer"/>
    <w:basedOn w:val="Normal"/>
    <w:link w:val="PiedepginaCar"/>
    <w:uiPriority w:val="99"/>
    <w:unhideWhenUsed/>
    <w:rsid w:val="00B9232D"/>
    <w:pPr>
      <w:tabs>
        <w:tab w:val="center" w:pos="4680"/>
        <w:tab w:val="right" w:pos="9360"/>
      </w:tabs>
    </w:pPr>
  </w:style>
  <w:style w:type="character" w:customStyle="1" w:styleId="PiedepginaCar">
    <w:name w:val="Pie de página Car"/>
    <w:basedOn w:val="Fuentedeprrafopredeter"/>
    <w:link w:val="Piedepgina"/>
    <w:uiPriority w:val="99"/>
    <w:rsid w:val="00B9232D"/>
  </w:style>
  <w:style w:type="character" w:styleId="Hipervnculo">
    <w:name w:val="Hyperlink"/>
    <w:basedOn w:val="Fuentedeprrafopredeter"/>
    <w:uiPriority w:val="99"/>
    <w:unhideWhenUsed/>
    <w:rsid w:val="00B9232D"/>
    <w:rPr>
      <w:color w:val="0563C1" w:themeColor="hyperlink"/>
      <w:u w:val="single"/>
    </w:rPr>
  </w:style>
  <w:style w:type="character" w:customStyle="1" w:styleId="Mencinsinresolver1">
    <w:name w:val="Mención sin resolver1"/>
    <w:basedOn w:val="Fuentedeprrafopredeter"/>
    <w:uiPriority w:val="99"/>
    <w:semiHidden/>
    <w:unhideWhenUsed/>
    <w:rsid w:val="00B9232D"/>
    <w:rPr>
      <w:color w:val="605E5C"/>
      <w:shd w:val="clear" w:color="auto" w:fill="E1DFDD"/>
    </w:rPr>
  </w:style>
  <w:style w:type="table" w:styleId="Tablaconcuadrcula">
    <w:name w:val="Table Grid"/>
    <w:basedOn w:val="Tablanormal"/>
    <w:uiPriority w:val="39"/>
    <w:rsid w:val="00B30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A0DD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09393D"/>
    <w:pPr>
      <w:spacing w:before="100" w:beforeAutospacing="1" w:after="100" w:afterAutospacing="1"/>
    </w:pPr>
    <w:rPr>
      <w:rFonts w:ascii="Times New Roman" w:eastAsia="Times New Roman" w:hAnsi="Times New Roman" w:cs="Times New Roman"/>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75421">
      <w:bodyDiv w:val="1"/>
      <w:marLeft w:val="0"/>
      <w:marRight w:val="0"/>
      <w:marTop w:val="0"/>
      <w:marBottom w:val="0"/>
      <w:divBdr>
        <w:top w:val="none" w:sz="0" w:space="0" w:color="auto"/>
        <w:left w:val="none" w:sz="0" w:space="0" w:color="auto"/>
        <w:bottom w:val="none" w:sz="0" w:space="0" w:color="auto"/>
        <w:right w:val="none" w:sz="0" w:space="0" w:color="auto"/>
      </w:divBdr>
    </w:div>
    <w:div w:id="2089884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aS/Frv83XhkQQWp1Ht3b2BBg0CQ==">AMUW2mUvlvWFg4LGP+Gvf6E2zdsq3Uy6D4KRP+cvEToLYlqSEeaPoImrOYyvtC3o9p6lz0PKk0wIWBfijt0lWqnJ9ywusK3ViSyvEI1o+R8uLmp/jlJYM/5XD6hR4TFvbzKKe6iNhHCt</go:docsCustomData>
</go:gDocsCustomXmlDataStorage>
</file>

<file path=customXml/itemProps1.xml><?xml version="1.0" encoding="utf-8"?>
<ds:datastoreItem xmlns:ds="http://schemas.openxmlformats.org/officeDocument/2006/customXml" ds:itemID="{D6F0C80C-B512-431C-802E-A432A613EA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Pages>
  <Words>1170</Words>
  <Characters>6438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juanpesantez</cp:lastModifiedBy>
  <cp:revision>10</cp:revision>
  <dcterms:created xsi:type="dcterms:W3CDTF">2021-11-08T23:02:00Z</dcterms:created>
  <dcterms:modified xsi:type="dcterms:W3CDTF">2022-08-17T21:57:00Z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http://www.zotero.org/styles/hydrological-processes</vt:lpwstr>
  </property>
  <property fmtid="{D5CDD505-2E9C-101B-9397-08002B2CF9AE}" pid="13" name="Mendeley Recent Style Name 5_1">
    <vt:lpwstr>Hydrological Processes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