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center" w:leader="none" w:pos="4419"/>
          <w:tab w:val="right" w:leader="none" w:pos="8838"/>
          <w:tab w:val="center" w:leader="none" w:pos="4252"/>
        </w:tabs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6236024</wp:posOffset>
            </wp:positionH>
            <wp:positionV relativeFrom="page">
              <wp:posOffset>428625</wp:posOffset>
            </wp:positionV>
            <wp:extent cx="580390" cy="855980"/>
            <wp:effectExtent b="0" l="0" r="0" t="0"/>
            <wp:wrapSquare wrapText="bothSides" distB="0" distT="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855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-134771</wp:posOffset>
            </wp:positionH>
            <wp:positionV relativeFrom="margin">
              <wp:posOffset>-538159</wp:posOffset>
            </wp:positionV>
            <wp:extent cx="1233488" cy="957767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957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UNIVERSIDADE FEDERAL DE OURO PRETO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4" w:val="single"/>
        </w:pBdr>
        <w:tabs>
          <w:tab w:val="center" w:leader="none" w:pos="4419"/>
          <w:tab w:val="right" w:leader="none" w:pos="8838"/>
          <w:tab w:val="center" w:leader="none" w:pos="4252"/>
        </w:tabs>
        <w:spacing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tabs>
          <w:tab w:val="center" w:leader="none" w:pos="4419"/>
          <w:tab w:val="right" w:leader="none" w:pos="8838"/>
          <w:tab w:val="center" w:leader="none" w:pos="4252"/>
        </w:tabs>
        <w:spacing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PCC177/BCC406 - Projetos de Pesquisa</w:t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tabs>
          <w:tab w:val="center" w:leader="none" w:pos="4419"/>
          <w:tab w:val="right" w:leader="none" w:pos="8838"/>
          <w:tab w:val="center" w:leader="none" w:pos="4252"/>
        </w:tabs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jc w:val="center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30"/>
          <w:szCs w:val="30"/>
          <w:rtl w:val="0"/>
        </w:rPr>
        <w:t xml:space="preserve">Especificação do Projeto de Pesquisa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jc w:val="center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30"/>
          <w:szCs w:val="30"/>
          <w:rtl w:val="0"/>
        </w:rPr>
        <w:t xml:space="preserve">Disciplina de Redes Neurais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6"/>
          <w:szCs w:val="26"/>
          <w:rtl w:val="0"/>
        </w:rPr>
        <w:t xml:space="preserve">Objetivo</w:t>
      </w:r>
      <w:r w:rsidDel="00000000" w:rsidR="00000000" w:rsidRPr="00000000">
        <w:rPr>
          <w:rFonts w:ascii="Open Sans" w:cs="Open Sans" w:eastAsia="Open Sans" w:hAnsi="Open Sans"/>
          <w:color w:val="33333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Desenvolver um artigo científico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u w:val="single"/>
          <w:rtl w:val="0"/>
        </w:rPr>
        <w:t xml:space="preserve">experimental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em duas etapas, abordando uma temática inovadora dentro do campo das redes neurais.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6"/>
          <w:szCs w:val="26"/>
          <w:rtl w:val="0"/>
        </w:rPr>
        <w:t xml:space="preserve">Formato do Artigo: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- Idioma: Português ou Inglês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- Template: Sociedade Brasileira de Computação (SBC)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- Ferramenta: LaTeX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rtl w:val="0"/>
        </w:rPr>
        <w:t xml:space="preserve">Algumas instruções importantes: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u w:val="single"/>
          <w:rtl w:val="0"/>
        </w:rPr>
        <w:t xml:space="preserve">Use git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 Você vai ter que entregar seu código. Crie um repositório git organizado para compartilhar com os professores. Recomendamos fortemente o uso de uma ferramenta de rastreamento de experimentos, como 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MLFlow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ou o WandB. Leia este ótimo tutorial do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MLFlow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por Felipe Melo ou, se preferir, execute este exemplo do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WandB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para um painel (Dashboard) agradável para seus experimentos. Além disso, reserve um tempo para ler este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guia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que irá ajudá-lo a organizar seus diretórios e experimentos. Exemplo de como organizar seu repositório git: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u w:val="single"/>
          <w:rtl w:val="0"/>
        </w:rPr>
        <w:t xml:space="preserve">Trabalhando com Aprendizado Profundo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 Treinar modelos de aprendizado profundo é uma tarefa difícil. Encontrar bons hiperparâmetros e arquiteturas pode ser uma atividade complicada para iniciantes. Se o seu modelo não convergir ou estiver com desempenho insatisfatório, antes de recorrer ao seu professor, dê uma olhada nos tutoriais: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Playbook de Ajustes de Aprendizado Profundo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e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Uma Receita para Treinar Redes Neurais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Leitura obrigatória: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Como evitar armadilhas em machine learning: um guia para pesquisadores acadêmicos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u w:val="single"/>
          <w:rtl w:val="0"/>
        </w:rPr>
        <w:t xml:space="preserve">Não reinvente a roda!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Parta de boas implementações! Veja o site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PapersWithCode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para implementações dos artigos e benchmarks.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u w:val="single"/>
          <w:rtl w:val="0"/>
        </w:rPr>
        <w:t xml:space="preserve">Como escrever bons artigos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 Como pesquisador ou cientista, a escrita é um componente crítico do seu trabalho. Para auxiliar nesta tarefa, recomendamos seguir as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diretrizes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estabelecidas pelo Professor Jan Van Gemert. É recomendado revisar estas </w:t>
      </w:r>
      <w:hyperlink r:id="rId1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diretrizes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minuciosamente várias vezes para obter resultados ótimos. Leia o guia do Prof. Gemert com atenção: </w:t>
      </w:r>
      <w:hyperlink r:id="rId2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GUIA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Além disso, familiarizar-se com artigos bem escritos é essencial para aprimorar suas habilidades de escrita. Sugerimos a leitura regular de artigos de pesquisa de alta qualidade para obter insights e melhorar seu estilo de escrita (ver artigos publicados nas conferências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top tier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de computação, como CVPR, ICLR, ICML, Neurips, AAAI, EMNLP, ACL, BMVC, etc). Recomendamos ler também o Guia Curto </w:t>
      </w:r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How to Write ML Paper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Boas ferramentas para ajudar com a revisão da literatura são o </w:t>
      </w:r>
      <w:hyperlink r:id="rId22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Litmap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e o </w:t>
      </w:r>
      <w:hyperlink r:id="rId23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SCISPACE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216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u w:val="single"/>
          <w:rtl w:val="0"/>
        </w:rPr>
        <w:t xml:space="preserve">Use um template para iniciar seu artigo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 O Prof. Jan Van Gemert também tem excelentes diretrizes estruturais sobre como escrever um artigo do zero. Aqui está um exemplo de esqueleto de artigo do Prof. Gemert: </w:t>
      </w:r>
      <w:hyperlink r:id="rId24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[exemplo]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rtl w:val="0"/>
        </w:rPr>
        <w:t xml:space="preserve">Etapa 1: Proposta de Pesquisa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Entregáveis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1. (metade da pontuação) Texto formatado como artigo científico incluindo: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Introdução: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Definição do problema, importância da pesquisa, objetivos e hipóteses.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Trabalhos Relacionados: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Revisão bibliográfica com no mínimo 5 artigos para graduação e 8 para pós-graduação, comparando e contrastando com 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Metodologia (Esboço):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Descrição preliminar da abordagem experimental, modelos de redes neurais a serem usados, e possíveis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2. (metade da pontuação) Apresentação Oral de 3 minutos: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  Introdução ao problema, com justificativa e motivação.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  Síntese dos trabalhos relacionados.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  Discussão inicial da metodologia proposta.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Orientações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Utilize artigos de conferências de alto nível como referência para estrutura e estilo (CVPR, ICML, ICLR, NeurIPS, AAAI). Para eventos nacionais, considere SIBGRAPI, BRACIS, STIL.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Acesse [Qualis](https://ppgcc.github.io/discentesPPGCC/pt-BR/qualis/) para encontrar conferências recomendadas (ver entre A4-A1).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8"/>
          <w:szCs w:val="28"/>
          <w:rtl w:val="0"/>
        </w:rPr>
        <w:t xml:space="preserve">Etapa 2: Artigo Completo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Entregáveis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1. (um quarto da pontuação)Texto completo formatado, expandindo a Etapa 1 com: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Experimentos: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Detalhamento do design experimental, técnicas de treinamento, e métricas de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Resultados: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Análise quantitativa e qualitativa dos resultados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Discussão: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Interpretação dos resultados, comparação com trabalhos relacionados, limitações do estudo.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Conclusão: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Síntese dos achados, implicações práticas/técnicas e sugestões para trabalhos futuros.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2. (metade da pontuação) Apresentação ao estilo de conferência: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Apresentação detalhada do projeto, metodologia, resultados e conclusões.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Deve estar pronta para questionamentos e debates acadêmicos.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3. (um quarto da pontuação) Código no git: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Código comentado e com todas as operações explícitas no formato do Google Colab (jupyter notebook).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Reutilizar funções e bibliotecas existentes.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6"/>
          <w:szCs w:val="26"/>
          <w:rtl w:val="0"/>
        </w:rPr>
        <w:t xml:space="preserve">Dicas Importantes: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Seja claro e conciso em suas afirmações.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Justifique suas escolhas metodológicas com base em literatura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Apresente resultados de forma honesta e analítica.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1440" w:hanging="360"/>
        <w:rPr>
          <w:rFonts w:ascii="Open Sans" w:cs="Open Sans" w:eastAsia="Open Sans" w:hAnsi="Open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Discuta as limitações e possíveis vieses em seu estudo.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6"/>
          <w:szCs w:val="26"/>
          <w:rtl w:val="0"/>
        </w:rPr>
        <w:t xml:space="preserve">Avaliação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 projeto será avaliado com base na originalidade, criatividade, rigor metodológico, clareza da apresentação, profundidade da análise e qualidade geral do artigo científico produzido. Alunos de graduação podem fazer em DUPLAS.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i w:val="1"/>
          <w:color w:val="333333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32"/>
          <w:szCs w:val="32"/>
          <w:rtl w:val="0"/>
        </w:rPr>
        <w:t xml:space="preserve">Sugestões de Temas para Inspiração: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1. Aplicação de Redes Neurais em Diagnósticos Médicos através de Imagens.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2. O Uso de Deep Learning em Previsões Financeiras.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3. Redes Neurais para Detecção e Mitigação de Fake News.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4. Desenvolvimento de Sistemas de Recomendação Personalizados com Redes Neurais.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5. Análise de Sentimento em Mídias Sociais utilizando Redes Neurais Profundas.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6. Redes Neurais na Automação de Veículos Autônomos.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7. Técnicas de Transfer Learning para Aprendizado Acelerado em Redes Neurais.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8. Otimização de Redes Neurais usando Algoritmos Genéticos.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Lembrete: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É fundamental que cada tema escolhido seja abordado de maneira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experimental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, com testes e validações práticas por meio de implementações de redes neurais.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"/>
        </w:tabs>
        <w:spacing w:after="150" w:line="240" w:lineRule="auto"/>
        <w:ind w:left="720" w:firstLine="0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vgemert.github.io/writing.pdf" TargetMode="External"/><Relationship Id="rId11" Type="http://schemas.openxmlformats.org/officeDocument/2006/relationships/hyperlink" Target="https://colab.research.google.com/github/wandb/examples/blob/master/colabs/intro/Intro_to_Weights_%26_Biases.ipynb" TargetMode="External"/><Relationship Id="rId22" Type="http://schemas.openxmlformats.org/officeDocument/2006/relationships/hyperlink" Target="https://app.litmaps.com/" TargetMode="External"/><Relationship Id="rId10" Type="http://schemas.openxmlformats.org/officeDocument/2006/relationships/hyperlink" Target="https://blog.devgenius.io/mlflow-an-extended-hello-world-99739b68bf29?gi=8ca31893f017" TargetMode="External"/><Relationship Id="rId21" Type="http://schemas.openxmlformats.org/officeDocument/2006/relationships/hyperlink" Target="https://docs.google.com/document/d/16R1E2ExKUCP5SlXWHr-KzbVDx9DBUclra-EbU8IB-iE/edit?tab=t.0#heading=h.16t67gkeu9dx" TargetMode="External"/><Relationship Id="rId13" Type="http://schemas.openxmlformats.org/officeDocument/2006/relationships/hyperlink" Target="https://github.com/csleemooo/Deep_learning_based_on_parameterized_physical_forward_model_for_adaptive_holographic_imaging" TargetMode="External"/><Relationship Id="rId24" Type="http://schemas.openxmlformats.org/officeDocument/2006/relationships/hyperlink" Target="https://jvgemert.github.io/paper_skeleton_example_CVPR20.rtf" TargetMode="External"/><Relationship Id="rId12" Type="http://schemas.openxmlformats.org/officeDocument/2006/relationships/hyperlink" Target="https://coderefinery.github.io/reproducible-research/organizing-projects/" TargetMode="External"/><Relationship Id="rId23" Type="http://schemas.openxmlformats.org/officeDocument/2006/relationships/hyperlink" Target="https://scispa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lflow.org/docs/latest/tracking.html" TargetMode="External"/><Relationship Id="rId15" Type="http://schemas.openxmlformats.org/officeDocument/2006/relationships/hyperlink" Target="https://karpathy.github.io/2019/04/25/recipe/" TargetMode="External"/><Relationship Id="rId14" Type="http://schemas.openxmlformats.org/officeDocument/2006/relationships/hyperlink" Target="https://github.com/google-research/tuning_playbook" TargetMode="External"/><Relationship Id="rId17" Type="http://schemas.openxmlformats.org/officeDocument/2006/relationships/hyperlink" Target="https://paperswithcode.com/" TargetMode="External"/><Relationship Id="rId16" Type="http://schemas.openxmlformats.org/officeDocument/2006/relationships/hyperlink" Target="https://arxiv.org/pdf/2108.02497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jvgemert.github.io/writing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jvgemert.github.io/writing.pdf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EaknhK3yPnLwfBuP/A7GaM6DQ==">CgMxLjA4AGozChNzdWdnZXN0Lnloazl5ZGdjejJtEhxOSUNPTEFTIEVYUEVESVRPIExBTkEgTUVOREVTciExUHBVMVh6UWZVQzhqX0thX29TVlRDTGd0YWVXcFhvZU8=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