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B18" w:rsidRPr="00106B18" w:rsidRDefault="00106B18" w:rsidP="00106B18">
      <w:pPr>
        <w:rPr>
          <w:b/>
          <w:sz w:val="36"/>
          <w:szCs w:val="36"/>
        </w:rPr>
      </w:pPr>
      <w:r w:rsidRPr="00106B18">
        <w:rPr>
          <w:b/>
          <w:sz w:val="36"/>
          <w:szCs w:val="36"/>
        </w:rPr>
        <w:t xml:space="preserve">A Jornada das </w:t>
      </w:r>
      <w:proofErr w:type="spellStart"/>
      <w:r w:rsidRPr="00106B18">
        <w:rPr>
          <w:b/>
          <w:sz w:val="36"/>
          <w:szCs w:val="36"/>
        </w:rPr>
        <w:t>Criptomoedas</w:t>
      </w:r>
      <w:proofErr w:type="spellEnd"/>
      <w:r w:rsidRPr="00106B18">
        <w:rPr>
          <w:b/>
          <w:sz w:val="36"/>
          <w:szCs w:val="36"/>
        </w:rPr>
        <w:t xml:space="preserve"> de 2013 a 2021</w:t>
      </w:r>
    </w:p>
    <w:p w:rsidR="00106B18" w:rsidRPr="00FE49A8" w:rsidRDefault="00106B18" w:rsidP="00C07934">
      <w:pPr>
        <w:rPr>
          <w:b/>
          <w:sz w:val="28"/>
          <w:szCs w:val="28"/>
        </w:rPr>
      </w:pPr>
      <w:r w:rsidRPr="00FE49A8">
        <w:rPr>
          <w:b/>
          <w:sz w:val="28"/>
          <w:szCs w:val="28"/>
        </w:rPr>
        <w:t>Introdução</w:t>
      </w:r>
    </w:p>
    <w:p w:rsidR="00106B18" w:rsidRDefault="00106B18" w:rsidP="00106B18">
      <w:r>
        <w:t xml:space="preserve">Somos uma empresa especializada em análise de investimentos, contratada para avaliar as principais </w:t>
      </w:r>
      <w:proofErr w:type="spellStart"/>
      <w:r>
        <w:t>criptomoedas</w:t>
      </w:r>
      <w:proofErr w:type="spellEnd"/>
      <w:r>
        <w:t xml:space="preserve"> do mercado e suas trajetórias, com o objetivo de viabilizar investimentos de grande porte para nosso cliente. Ao longo de nossa análise, examinamos a evolução de 10 </w:t>
      </w:r>
      <w:proofErr w:type="spellStart"/>
      <w:r>
        <w:t>criptomoedas</w:t>
      </w:r>
      <w:proofErr w:type="spellEnd"/>
      <w:r>
        <w:t xml:space="preserve"> entre 2013 e meados de 2021, destacando eventos políticos, econômicos e a influência de figuras poderosas que moldaram este mercado dinâmico.</w:t>
      </w:r>
    </w:p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t>Capítulo 1: A Era da Descoberta (2013-2016)</w:t>
      </w:r>
    </w:p>
    <w:p w:rsidR="00106B18" w:rsidRDefault="00106B18" w:rsidP="00106B18">
      <w:r>
        <w:t xml:space="preserve">No início, o mercado de </w:t>
      </w:r>
      <w:proofErr w:type="spellStart"/>
      <w:r>
        <w:t>criptomoedas</w:t>
      </w:r>
      <w:proofErr w:type="spellEnd"/>
      <w:r>
        <w:t xml:space="preserve"> era dominado por poucas moedas conhecidas. Entre as 10 que analisamos, apenas algumas, como</w:t>
      </w:r>
      <w:r w:rsidR="0049235E">
        <w:t xml:space="preserve"> Bitcoin,</w:t>
      </w:r>
      <w:r>
        <w:t xml:space="preserve"> </w:t>
      </w:r>
      <w:proofErr w:type="spellStart"/>
      <w:r>
        <w:t>Litecoin</w:t>
      </w:r>
      <w:proofErr w:type="spellEnd"/>
      <w:r>
        <w:t xml:space="preserve"> e </w:t>
      </w:r>
      <w:proofErr w:type="spellStart"/>
      <w:r>
        <w:t>Ethereum</w:t>
      </w:r>
      <w:proofErr w:type="spellEnd"/>
      <w:r>
        <w:t>, já estavam presentes e ganhando tração. Durante esses anos, a volatilidade era extrema, com preços oscilando amplamente, refletindo a incerteza e o potencial percebido por investidores iniciais.</w:t>
      </w:r>
    </w:p>
    <w:p w:rsidR="00106B18" w:rsidRDefault="0049235E" w:rsidP="00106B18">
      <w:r>
        <w:rPr>
          <w:b/>
        </w:rPr>
        <w:t>Bitcoin</w:t>
      </w:r>
      <w:r w:rsidR="00106B18" w:rsidRPr="00106B18">
        <w:rPr>
          <w:b/>
        </w:rPr>
        <w:t xml:space="preserve"> e </w:t>
      </w:r>
      <w:proofErr w:type="spellStart"/>
      <w:r w:rsidR="00106B18" w:rsidRPr="00106B18">
        <w:rPr>
          <w:b/>
        </w:rPr>
        <w:t>Ethereum</w:t>
      </w:r>
      <w:proofErr w:type="spellEnd"/>
      <w:r w:rsidR="00106B18" w:rsidRPr="00106B18">
        <w:rPr>
          <w:b/>
        </w:rPr>
        <w:t>:</w:t>
      </w:r>
      <w:r w:rsidR="00106B18">
        <w:t xml:space="preserve"> Demonstraram crescimento significativo. </w:t>
      </w:r>
      <w:proofErr w:type="spellStart"/>
      <w:r w:rsidR="00106B18">
        <w:t>Ethereum</w:t>
      </w:r>
      <w:proofErr w:type="spellEnd"/>
      <w:r w:rsidR="00106B18">
        <w:t>, introduzindo contratos inteligentes em 2015, impulsionou seu valor de maneira extraordinária.</w:t>
      </w:r>
    </w:p>
    <w:p w:rsidR="00106B18" w:rsidRDefault="00106B18" w:rsidP="00106B18">
      <w:proofErr w:type="spellStart"/>
      <w:r w:rsidRPr="00106B18">
        <w:rPr>
          <w:b/>
        </w:rPr>
        <w:t>Dogecoin</w:t>
      </w:r>
      <w:proofErr w:type="spellEnd"/>
      <w:r>
        <w:t>: Criada como uma piada, começou a ganhar seguidores leais, que se divertiam com sua cultura de memes e sua comunidade solidária.</w:t>
      </w:r>
    </w:p>
    <w:p w:rsidR="002D4A78" w:rsidRDefault="00106B18" w:rsidP="00106B18">
      <w:r w:rsidRPr="002D4A78">
        <w:rPr>
          <w:b/>
          <w:sz w:val="28"/>
          <w:szCs w:val="28"/>
        </w:rPr>
        <w:t>Curiosidade</w:t>
      </w:r>
      <w:r w:rsidR="002D4A78" w:rsidRPr="002D4A78">
        <w:rPr>
          <w:b/>
          <w:sz w:val="28"/>
          <w:szCs w:val="28"/>
        </w:rPr>
        <w:t>s</w:t>
      </w:r>
      <w:r w:rsidRPr="00106B18">
        <w:rPr>
          <w:b/>
        </w:rPr>
        <w:t>:</w:t>
      </w:r>
      <w:r>
        <w:t xml:space="preserve"> O valor de mercado de </w:t>
      </w:r>
      <w:proofErr w:type="spellStart"/>
      <w:r>
        <w:t>Ethereum</w:t>
      </w:r>
      <w:proofErr w:type="spellEnd"/>
      <w:r>
        <w:t xml:space="preserve"> disparou após a introdução de contratos inteligentes, mudando a percepção do que uma </w:t>
      </w:r>
      <w:proofErr w:type="spellStart"/>
      <w:r>
        <w:t>blockchain</w:t>
      </w:r>
      <w:proofErr w:type="spellEnd"/>
      <w:r>
        <w:t xml:space="preserve"> poderia realizar além das transações simples.</w:t>
      </w:r>
    </w:p>
    <w:p w:rsidR="002D4A78" w:rsidRDefault="002D4A78" w:rsidP="00106B18">
      <w:r w:rsidRPr="002D4A78">
        <w:rPr>
          <w:b/>
          <w:sz w:val="32"/>
          <w:szCs w:val="32"/>
        </w:rPr>
        <w:t>Eventos notáveis</w:t>
      </w:r>
      <w:r>
        <w:br/>
      </w:r>
      <w:proofErr w:type="spellStart"/>
      <w:r>
        <w:rPr>
          <w:rStyle w:val="Forte"/>
        </w:rPr>
        <w:t>Mt</w:t>
      </w:r>
      <w:proofErr w:type="spellEnd"/>
      <w:r>
        <w:rPr>
          <w:rStyle w:val="Forte"/>
        </w:rPr>
        <w:t xml:space="preserve">. </w:t>
      </w:r>
      <w:proofErr w:type="spellStart"/>
      <w:r>
        <w:rPr>
          <w:rStyle w:val="Forte"/>
        </w:rPr>
        <w:t>Gox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Hack</w:t>
      </w:r>
      <w:proofErr w:type="spellEnd"/>
      <w:r>
        <w:rPr>
          <w:rStyle w:val="Forte"/>
        </w:rPr>
        <w:t xml:space="preserve"> (2014)</w:t>
      </w:r>
      <w:r>
        <w:t>: Este evento abalou a confiança no Bitcoin e causou uma queda significativa nos preços.</w:t>
      </w:r>
    </w:p>
    <w:p w:rsidR="002D4A78" w:rsidRDefault="002D4A78" w:rsidP="00106B18">
      <w:proofErr w:type="spellStart"/>
      <w:r>
        <w:rPr>
          <w:rStyle w:val="Forte"/>
        </w:rPr>
        <w:t>Halving</w:t>
      </w:r>
      <w:proofErr w:type="spellEnd"/>
      <w:r>
        <w:rPr>
          <w:rStyle w:val="Forte"/>
        </w:rPr>
        <w:t xml:space="preserve"> do Bitcoin (2016)</w:t>
      </w:r>
      <w:r>
        <w:t>: Reduziu a nova oferta de Bitcoin, contribuindo para aumentos de preço subsequentes.</w:t>
      </w:r>
    </w:p>
    <w:p w:rsidR="002D4A78" w:rsidRPr="00106B18" w:rsidRDefault="002D4A78" w:rsidP="00106B18">
      <w:pPr>
        <w:rPr>
          <w:b/>
        </w:rPr>
      </w:pPr>
      <w:r>
        <w:rPr>
          <w:rStyle w:val="Forte"/>
        </w:rPr>
        <w:t xml:space="preserve">Hard </w:t>
      </w:r>
      <w:proofErr w:type="spellStart"/>
      <w:r>
        <w:rPr>
          <w:rStyle w:val="Forte"/>
        </w:rPr>
        <w:t>Fork</w:t>
      </w:r>
      <w:proofErr w:type="spellEnd"/>
      <w:r>
        <w:rPr>
          <w:rStyle w:val="Forte"/>
        </w:rPr>
        <w:t xml:space="preserve"> do </w:t>
      </w:r>
      <w:proofErr w:type="spellStart"/>
      <w:r>
        <w:rPr>
          <w:rStyle w:val="Forte"/>
        </w:rPr>
        <w:t>Ethereum</w:t>
      </w:r>
      <w:proofErr w:type="spellEnd"/>
      <w:r>
        <w:rPr>
          <w:rStyle w:val="Forte"/>
        </w:rPr>
        <w:t xml:space="preserve"> (2016)</w:t>
      </w:r>
      <w:r>
        <w:t xml:space="preserve">: A criação do </w:t>
      </w:r>
      <w:proofErr w:type="spellStart"/>
      <w:r>
        <w:t>Ethereum</w:t>
      </w:r>
      <w:proofErr w:type="spellEnd"/>
      <w:r>
        <w:t xml:space="preserve"> Classic após o </w:t>
      </w:r>
      <w:proofErr w:type="spellStart"/>
      <w:r>
        <w:t>hack</w:t>
      </w:r>
      <w:proofErr w:type="spellEnd"/>
      <w:r>
        <w:t xml:space="preserve"> do DAO resultou em volatilidade no mercado de </w:t>
      </w:r>
      <w:proofErr w:type="spellStart"/>
      <w:r>
        <w:t>Ethereum</w:t>
      </w:r>
      <w:proofErr w:type="spellEnd"/>
      <w:r>
        <w:t>.</w:t>
      </w:r>
    </w:p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t>Capítulo 2: O Crescimento e a Expansão (2017-2019)</w:t>
      </w:r>
    </w:p>
    <w:p w:rsidR="00106B18" w:rsidRDefault="00106B18" w:rsidP="00106B18">
      <w:r>
        <w:t xml:space="preserve">A grande explosão de 2017 foi um ponto de virada. O mercado viu um influxo massivo de novos investidores, impulsionado por histórias de riqueza rápida e </w:t>
      </w:r>
      <w:proofErr w:type="spellStart"/>
      <w:r>
        <w:t>ICOs</w:t>
      </w:r>
      <w:proofErr w:type="spellEnd"/>
      <w:r>
        <w:t xml:space="preserve">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>). Este período foi marcado por um crescimento exponencial e uma expansão significativa do mercado.</w:t>
      </w:r>
    </w:p>
    <w:p w:rsidR="00106B18" w:rsidRDefault="00106B18" w:rsidP="00106B18">
      <w:r w:rsidRPr="00106B18">
        <w:rPr>
          <w:b/>
        </w:rPr>
        <w:t xml:space="preserve">Bitcoin e </w:t>
      </w:r>
      <w:proofErr w:type="spellStart"/>
      <w:r w:rsidRPr="00106B18">
        <w:rPr>
          <w:b/>
        </w:rPr>
        <w:t>Altcoins</w:t>
      </w:r>
      <w:proofErr w:type="spellEnd"/>
      <w:r w:rsidRPr="00106B18">
        <w:rPr>
          <w:b/>
        </w:rPr>
        <w:t xml:space="preserve">: </w:t>
      </w:r>
      <w:r>
        <w:t xml:space="preserve">Lideraram a alta, mas nossa análise destacou especialmente a ascensão do </w:t>
      </w:r>
      <w:proofErr w:type="spellStart"/>
      <w:r>
        <w:t>Ethereum</w:t>
      </w:r>
      <w:proofErr w:type="spellEnd"/>
      <w:r>
        <w:t xml:space="preserve"> e do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Coin</w:t>
      </w:r>
      <w:proofErr w:type="spellEnd"/>
      <w:r>
        <w:t>, ambos beneficiados por suas plataformas robustas e a adoção crescente.</w:t>
      </w:r>
    </w:p>
    <w:p w:rsidR="00106B18" w:rsidRPr="00106B18" w:rsidRDefault="00106B18" w:rsidP="00106B18">
      <w:pPr>
        <w:rPr>
          <w:b/>
        </w:rPr>
      </w:pPr>
      <w:proofErr w:type="spellStart"/>
      <w:r w:rsidRPr="00106B18">
        <w:rPr>
          <w:b/>
        </w:rPr>
        <w:lastRenderedPageBreak/>
        <w:t>Cardano</w:t>
      </w:r>
      <w:proofErr w:type="spellEnd"/>
      <w:r w:rsidRPr="00106B18">
        <w:rPr>
          <w:b/>
        </w:rPr>
        <w:t xml:space="preserve"> e </w:t>
      </w:r>
      <w:proofErr w:type="spellStart"/>
      <w:r w:rsidRPr="00106B18">
        <w:rPr>
          <w:b/>
        </w:rPr>
        <w:t>Stellar</w:t>
      </w:r>
      <w:proofErr w:type="spellEnd"/>
      <w:r w:rsidRPr="00106B18">
        <w:rPr>
          <w:b/>
        </w:rPr>
        <w:t>:</w:t>
      </w:r>
      <w:r>
        <w:t xml:space="preserve"> Surgiram como alternativas promissoras, focadas em soluções escaláveis e </w:t>
      </w:r>
      <w:r w:rsidRPr="00106B18">
        <w:rPr>
          <w:b/>
        </w:rPr>
        <w:t>interoperáveis, atraindo atenção significativa.</w:t>
      </w:r>
    </w:p>
    <w:p w:rsidR="00106B18" w:rsidRDefault="00106B18" w:rsidP="00106B18">
      <w:proofErr w:type="spellStart"/>
      <w:r w:rsidRPr="00106B18">
        <w:rPr>
          <w:b/>
        </w:rPr>
        <w:t>Monero</w:t>
      </w:r>
      <w:proofErr w:type="spellEnd"/>
      <w:r w:rsidRPr="00106B18">
        <w:rPr>
          <w:b/>
        </w:rPr>
        <w:t>:</w:t>
      </w:r>
      <w:r>
        <w:t xml:space="preserve"> Ganhou notoriedade pela sua privacidade e fungibilidade, sendo preferida em mercados que valorizavam o anonimato.</w:t>
      </w:r>
    </w:p>
    <w:p w:rsidR="00106B18" w:rsidRPr="002D4A78" w:rsidRDefault="002D4A78" w:rsidP="002D4A78">
      <w:pPr>
        <w:jc w:val="both"/>
        <w:rPr>
          <w:b/>
          <w:sz w:val="32"/>
          <w:szCs w:val="32"/>
        </w:rPr>
      </w:pPr>
      <w:r w:rsidRPr="002D4A78">
        <w:rPr>
          <w:b/>
          <w:sz w:val="32"/>
          <w:szCs w:val="32"/>
        </w:rPr>
        <w:t>Eventos notáveis</w:t>
      </w:r>
    </w:p>
    <w:p w:rsidR="002D4A78" w:rsidRPr="002D4A78" w:rsidRDefault="002D4A78" w:rsidP="002D4A78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pt-BR"/>
        </w:rPr>
      </w:pPr>
      <w:r w:rsidRPr="002D4A78">
        <w:rPr>
          <w:rFonts w:ascii="Calibri" w:eastAsia="Times New Roman" w:hAnsi="Calibri" w:cs="Calibri"/>
          <w:b/>
          <w:bCs/>
          <w:lang w:eastAsia="pt-BR"/>
        </w:rPr>
        <w:t>Bull</w:t>
      </w:r>
      <w:r w:rsidR="00CF0491">
        <w:rPr>
          <w:rFonts w:ascii="Calibri" w:eastAsia="Times New Roman" w:hAnsi="Calibri" w:cs="Calibri"/>
          <w:b/>
          <w:bCs/>
          <w:lang w:eastAsia="pt-BR"/>
        </w:rPr>
        <w:t xml:space="preserve"> </w:t>
      </w:r>
      <w:proofErr w:type="spellStart"/>
      <w:r w:rsidRPr="002D4A78">
        <w:rPr>
          <w:rFonts w:ascii="Calibri" w:eastAsia="Times New Roman" w:hAnsi="Calibri" w:cs="Calibri"/>
          <w:b/>
          <w:bCs/>
          <w:lang w:eastAsia="pt-BR"/>
        </w:rPr>
        <w:t>Run</w:t>
      </w:r>
      <w:proofErr w:type="spellEnd"/>
      <w:r w:rsidRPr="002D4A78">
        <w:rPr>
          <w:rFonts w:ascii="Calibri" w:eastAsia="Times New Roman" w:hAnsi="Calibri" w:cs="Calibri"/>
          <w:b/>
          <w:bCs/>
          <w:lang w:eastAsia="pt-BR"/>
        </w:rPr>
        <w:t xml:space="preserve"> de 2017</w:t>
      </w:r>
      <w:r w:rsidRPr="002D4A78">
        <w:rPr>
          <w:rFonts w:ascii="Calibri" w:eastAsia="Times New Roman" w:hAnsi="Calibri" w:cs="Calibri"/>
          <w:lang w:eastAsia="pt-BR"/>
        </w:rPr>
        <w:t>: O preço do Bitcoin atingiu quase $20.000 em dezembro de 2017, impulsionando todo o mercado.</w:t>
      </w:r>
    </w:p>
    <w:p w:rsidR="002D4A78" w:rsidRPr="002D4A78" w:rsidRDefault="002D4A78" w:rsidP="002D4A78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pt-BR"/>
        </w:rPr>
      </w:pPr>
      <w:r w:rsidRPr="002D4A78">
        <w:rPr>
          <w:rFonts w:ascii="Calibri" w:eastAsia="Times New Roman" w:hAnsi="Calibri" w:cs="Calibri"/>
          <w:b/>
          <w:bCs/>
          <w:lang w:eastAsia="pt-BR"/>
        </w:rPr>
        <w:t>Criação do Bitcoin Cash (2017)</w:t>
      </w:r>
      <w:r w:rsidRPr="002D4A78">
        <w:rPr>
          <w:rFonts w:ascii="Calibri" w:eastAsia="Times New Roman" w:hAnsi="Calibri" w:cs="Calibri"/>
          <w:lang w:eastAsia="pt-BR"/>
        </w:rPr>
        <w:t xml:space="preserve">: O hard </w:t>
      </w:r>
      <w:proofErr w:type="spellStart"/>
      <w:r w:rsidRPr="002D4A78">
        <w:rPr>
          <w:rFonts w:ascii="Calibri" w:eastAsia="Times New Roman" w:hAnsi="Calibri" w:cs="Calibri"/>
          <w:lang w:eastAsia="pt-BR"/>
        </w:rPr>
        <w:t>fork</w:t>
      </w:r>
      <w:proofErr w:type="spellEnd"/>
      <w:r w:rsidRPr="002D4A78">
        <w:rPr>
          <w:rFonts w:ascii="Calibri" w:eastAsia="Times New Roman" w:hAnsi="Calibri" w:cs="Calibri"/>
          <w:lang w:eastAsia="pt-BR"/>
        </w:rPr>
        <w:t xml:space="preserve"> do Bitcoin criou o Bitcoin Cash, resultando em turbulências no mercado.</w:t>
      </w:r>
    </w:p>
    <w:p w:rsidR="002D4A78" w:rsidRPr="002D4A78" w:rsidRDefault="002D4A78" w:rsidP="002D4A78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pt-BR"/>
        </w:rPr>
      </w:pPr>
      <w:r w:rsidRPr="002D4A78">
        <w:rPr>
          <w:rFonts w:ascii="Calibri" w:eastAsia="Times New Roman" w:hAnsi="Calibri" w:cs="Calibri"/>
          <w:b/>
          <w:bCs/>
          <w:lang w:eastAsia="pt-BR"/>
        </w:rPr>
        <w:t>Regulação da SEC dos EUA (2018)</w:t>
      </w:r>
      <w:r w:rsidRPr="002D4A78">
        <w:rPr>
          <w:rFonts w:ascii="Calibri" w:eastAsia="Times New Roman" w:hAnsi="Calibri" w:cs="Calibri"/>
          <w:lang w:eastAsia="pt-BR"/>
        </w:rPr>
        <w:t>: Ações regulatórias aumentaram a incerteza no mercado.</w:t>
      </w:r>
    </w:p>
    <w:p w:rsidR="002D4A78" w:rsidRPr="002D4A78" w:rsidRDefault="002D4A78" w:rsidP="002D4A78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2D4A78">
        <w:rPr>
          <w:rFonts w:ascii="Calibri" w:eastAsia="Times New Roman" w:hAnsi="Calibri" w:cs="Calibri"/>
          <w:b/>
          <w:bCs/>
          <w:lang w:eastAsia="pt-BR"/>
        </w:rPr>
        <w:t>Hack</w:t>
      </w:r>
      <w:proofErr w:type="spellEnd"/>
      <w:r w:rsidRPr="002D4A78">
        <w:rPr>
          <w:rFonts w:ascii="Calibri" w:eastAsia="Times New Roman" w:hAnsi="Calibri" w:cs="Calibri"/>
          <w:b/>
          <w:bCs/>
          <w:lang w:eastAsia="pt-BR"/>
        </w:rPr>
        <w:t xml:space="preserve"> da </w:t>
      </w:r>
      <w:proofErr w:type="spellStart"/>
      <w:r w:rsidRPr="002D4A78">
        <w:rPr>
          <w:rFonts w:ascii="Calibri" w:eastAsia="Times New Roman" w:hAnsi="Calibri" w:cs="Calibri"/>
          <w:b/>
          <w:bCs/>
          <w:lang w:eastAsia="pt-BR"/>
        </w:rPr>
        <w:t>Coincheck</w:t>
      </w:r>
      <w:proofErr w:type="spellEnd"/>
      <w:r w:rsidRPr="002D4A78">
        <w:rPr>
          <w:rFonts w:ascii="Calibri" w:eastAsia="Times New Roman" w:hAnsi="Calibri" w:cs="Calibri"/>
          <w:b/>
          <w:bCs/>
          <w:lang w:eastAsia="pt-BR"/>
        </w:rPr>
        <w:t xml:space="preserve"> (2018)</w:t>
      </w:r>
      <w:r w:rsidRPr="002D4A78">
        <w:rPr>
          <w:rFonts w:ascii="Calibri" w:eastAsia="Times New Roman" w:hAnsi="Calibri" w:cs="Calibri"/>
          <w:lang w:eastAsia="pt-BR"/>
        </w:rPr>
        <w:t xml:space="preserve">: A perda de $530 milhões em NEM </w:t>
      </w:r>
      <w:proofErr w:type="spellStart"/>
      <w:r w:rsidRPr="002D4A78">
        <w:rPr>
          <w:rFonts w:ascii="Calibri" w:eastAsia="Times New Roman" w:hAnsi="Calibri" w:cs="Calibri"/>
          <w:lang w:eastAsia="pt-BR"/>
        </w:rPr>
        <w:t>tokens</w:t>
      </w:r>
      <w:proofErr w:type="spellEnd"/>
      <w:r w:rsidRPr="002D4A78">
        <w:rPr>
          <w:rFonts w:ascii="Calibri" w:eastAsia="Times New Roman" w:hAnsi="Calibri" w:cs="Calibri"/>
          <w:lang w:eastAsia="pt-BR"/>
        </w:rPr>
        <w:t xml:space="preserve"> afetou a confiança no mercado.</w:t>
      </w:r>
    </w:p>
    <w:p w:rsidR="00106B18" w:rsidRPr="002D4A78" w:rsidRDefault="002D4A78" w:rsidP="002D4A78">
      <w:pPr>
        <w:spacing w:before="100" w:beforeAutospacing="1" w:after="100" w:afterAutospacing="1" w:line="240" w:lineRule="auto"/>
        <w:jc w:val="both"/>
        <w:rPr>
          <w:b/>
        </w:rPr>
      </w:pPr>
      <w:r w:rsidRPr="002D4A78">
        <w:rPr>
          <w:rFonts w:ascii="Calibri" w:eastAsia="Times New Roman" w:hAnsi="Calibri" w:cs="Calibri"/>
          <w:b/>
          <w:bCs/>
          <w:lang w:eastAsia="pt-BR"/>
        </w:rPr>
        <w:t>Declínio Pós-2017</w:t>
      </w:r>
      <w:r w:rsidRPr="002D4A78">
        <w:rPr>
          <w:rFonts w:ascii="Calibri" w:eastAsia="Times New Roman" w:hAnsi="Calibri" w:cs="Calibri"/>
          <w:lang w:eastAsia="pt-BR"/>
        </w:rPr>
        <w:t xml:space="preserve">: O "inverno </w:t>
      </w:r>
      <w:proofErr w:type="spellStart"/>
      <w:r w:rsidRPr="002D4A78">
        <w:rPr>
          <w:rFonts w:ascii="Calibri" w:eastAsia="Times New Roman" w:hAnsi="Calibri" w:cs="Calibri"/>
          <w:lang w:eastAsia="pt-BR"/>
        </w:rPr>
        <w:t>cripto</w:t>
      </w:r>
      <w:proofErr w:type="spellEnd"/>
      <w:r w:rsidRPr="002D4A78">
        <w:rPr>
          <w:rFonts w:ascii="Calibri" w:eastAsia="Times New Roman" w:hAnsi="Calibri" w:cs="Calibri"/>
          <w:lang w:eastAsia="pt-BR"/>
        </w:rPr>
        <w:t>" de 2018 viu uma queda acentuada nos preços, marcando um período de baixa prolongado.</w:t>
      </w:r>
    </w:p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t>Capítulo 3: A Era da Consolidação (2020-2021)</w:t>
      </w:r>
    </w:p>
    <w:p w:rsidR="00106B18" w:rsidRDefault="00106B18" w:rsidP="00106B18">
      <w:r>
        <w:t xml:space="preserve">A pandemia de COVID-19 trouxe um novo capítulo para as </w:t>
      </w:r>
      <w:proofErr w:type="spellStart"/>
      <w:r>
        <w:t>criptomoedas</w:t>
      </w:r>
      <w:proofErr w:type="spellEnd"/>
      <w:r>
        <w:t>. Com a incerteza econômica global, muitos buscaram refúgio em ativos digitais. Além disso, eventos políticos e a influência de figuras influentes moldaram significativamente o mercado.</w:t>
      </w:r>
      <w:r w:rsidR="00FE49A8">
        <w:t xml:space="preserve"> </w:t>
      </w:r>
      <w:r w:rsidR="00FE49A8" w:rsidRPr="0049235E">
        <w:t>O Bitcoin, em particular, foi visto como uma reserva de valor comparável ao ouro, o que levou a um aumento significativo de seu preço durante 2020.</w:t>
      </w:r>
    </w:p>
    <w:p w:rsidR="00106B18" w:rsidRDefault="00106B18" w:rsidP="00106B18">
      <w:r w:rsidRPr="00106B18">
        <w:rPr>
          <w:b/>
        </w:rPr>
        <w:t xml:space="preserve">Influência de </w:t>
      </w:r>
      <w:proofErr w:type="spellStart"/>
      <w:r w:rsidRPr="00106B18">
        <w:rPr>
          <w:b/>
        </w:rPr>
        <w:t>Elon</w:t>
      </w:r>
      <w:proofErr w:type="spellEnd"/>
      <w:r w:rsidRPr="00106B18">
        <w:rPr>
          <w:b/>
        </w:rPr>
        <w:t xml:space="preserve"> </w:t>
      </w:r>
      <w:proofErr w:type="spellStart"/>
      <w:r w:rsidRPr="00106B18">
        <w:rPr>
          <w:b/>
        </w:rPr>
        <w:t>Musk</w:t>
      </w:r>
      <w:proofErr w:type="spellEnd"/>
      <w:r w:rsidRPr="00106B18">
        <w:rPr>
          <w:b/>
        </w:rPr>
        <w:t>:</w:t>
      </w:r>
      <w:r>
        <w:t xml:space="preserve"> Em 2021, tweets de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 xml:space="preserve">, especialmente sobre </w:t>
      </w:r>
      <w:proofErr w:type="spellStart"/>
      <w:r>
        <w:t>Dogecoin</w:t>
      </w:r>
      <w:proofErr w:type="spellEnd"/>
      <w:r>
        <w:t xml:space="preserve"> e Bitcoin, causaram grandes oscilações nos preços. Um exemplo marcante foi quando </w:t>
      </w:r>
      <w:proofErr w:type="spellStart"/>
      <w:r>
        <w:t>Musk</w:t>
      </w:r>
      <w:proofErr w:type="spellEnd"/>
      <w:r>
        <w:t xml:space="preserve"> anunciou que a Tesla aceitaria Bitcoin como pagamento, resultando em uma alta significativa, seguida de uma queda abrupta após a reversão dessa decisão devido a preocupações ambientais.</w:t>
      </w:r>
    </w:p>
    <w:p w:rsidR="00C07934" w:rsidRDefault="00C07934" w:rsidP="0049235E">
      <w:r>
        <w:rPr>
          <w:rStyle w:val="Forte"/>
        </w:rPr>
        <w:t>El Salvador e Bitcoin</w:t>
      </w:r>
      <w:r>
        <w:t xml:space="preserve">: Em um movimento histórico, El Salvador adotou o Bitcoin como moeda legal em 2021, buscando promover a inclusão financeira e reduzir as taxas de remessas. Este passo audacioso foi observado globalmente, marcando uma nova era para a aceitação institucional das </w:t>
      </w:r>
      <w:proofErr w:type="spellStart"/>
      <w:r>
        <w:t>criptomoedas</w:t>
      </w:r>
      <w:proofErr w:type="spellEnd"/>
      <w:r>
        <w:t>.</w:t>
      </w:r>
    </w:p>
    <w:p w:rsidR="00106B18" w:rsidRDefault="00106B18" w:rsidP="00106B18">
      <w:proofErr w:type="spellStart"/>
      <w:r w:rsidRPr="00106B18">
        <w:rPr>
          <w:b/>
        </w:rPr>
        <w:t>Aave</w:t>
      </w:r>
      <w:proofErr w:type="spellEnd"/>
      <w:r w:rsidRPr="00106B18">
        <w:rPr>
          <w:b/>
        </w:rPr>
        <w:t xml:space="preserve"> e </w:t>
      </w:r>
      <w:proofErr w:type="spellStart"/>
      <w:r w:rsidRPr="00106B18">
        <w:rPr>
          <w:b/>
        </w:rPr>
        <w:t>Uniswap</w:t>
      </w:r>
      <w:proofErr w:type="spellEnd"/>
      <w:r w:rsidRPr="00106B18">
        <w:rPr>
          <w:b/>
        </w:rPr>
        <w:t>:</w:t>
      </w:r>
      <w:r>
        <w:t xml:space="preserve"> Explodiram em popularidade devido ao crescimento das finanças descentralizadas (</w:t>
      </w:r>
      <w:proofErr w:type="spellStart"/>
      <w:r>
        <w:t>DeFi</w:t>
      </w:r>
      <w:proofErr w:type="spellEnd"/>
      <w:r>
        <w:t xml:space="preserve">). </w:t>
      </w:r>
      <w:proofErr w:type="spellStart"/>
      <w:r>
        <w:t>Aave</w:t>
      </w:r>
      <w:proofErr w:type="spellEnd"/>
      <w:r>
        <w:t xml:space="preserve">, com seus empréstimos descentralizados, e </w:t>
      </w:r>
      <w:proofErr w:type="spellStart"/>
      <w:r>
        <w:t>Uniswap</w:t>
      </w:r>
      <w:proofErr w:type="spellEnd"/>
      <w:r>
        <w:t xml:space="preserve">, com sua plataforma de troca de </w:t>
      </w:r>
      <w:proofErr w:type="spellStart"/>
      <w:r>
        <w:t>tokens</w:t>
      </w:r>
      <w:proofErr w:type="spellEnd"/>
      <w:r>
        <w:t xml:space="preserve">, exemplificaram a inovação contínua no espaço </w:t>
      </w:r>
      <w:proofErr w:type="spellStart"/>
      <w:r>
        <w:t>cripto</w:t>
      </w:r>
      <w:proofErr w:type="spellEnd"/>
      <w:r>
        <w:t>.</w:t>
      </w:r>
    </w:p>
    <w:p w:rsidR="00106B18" w:rsidRDefault="00106B18" w:rsidP="00106B18">
      <w:proofErr w:type="spellStart"/>
      <w:r w:rsidRPr="00106B18">
        <w:rPr>
          <w:b/>
        </w:rPr>
        <w:t>Binance</w:t>
      </w:r>
      <w:proofErr w:type="spellEnd"/>
      <w:r w:rsidRPr="00106B18">
        <w:rPr>
          <w:b/>
        </w:rPr>
        <w:t xml:space="preserve"> </w:t>
      </w:r>
      <w:proofErr w:type="spellStart"/>
      <w:r w:rsidRPr="00106B18">
        <w:rPr>
          <w:b/>
        </w:rPr>
        <w:t>Coin</w:t>
      </w:r>
      <w:proofErr w:type="spellEnd"/>
      <w:r w:rsidRPr="00106B18">
        <w:rPr>
          <w:b/>
        </w:rPr>
        <w:t>:</w:t>
      </w:r>
      <w:r>
        <w:t xml:space="preserve"> Alavancada pela vasta gama de serviços da </w:t>
      </w:r>
      <w:proofErr w:type="spellStart"/>
      <w:r>
        <w:t>Binance</w:t>
      </w:r>
      <w:proofErr w:type="spellEnd"/>
      <w:r>
        <w:t>, tornou-se uma das moedas mais valorizadas e de uso mais amplo.</w:t>
      </w:r>
    </w:p>
    <w:p w:rsidR="002D4A78" w:rsidRDefault="00106B18" w:rsidP="00106B18">
      <w:pPr>
        <w:rPr>
          <w:b/>
        </w:rPr>
      </w:pPr>
      <w:r w:rsidRPr="00365FFC">
        <w:rPr>
          <w:b/>
          <w:sz w:val="24"/>
          <w:szCs w:val="24"/>
        </w:rPr>
        <w:lastRenderedPageBreak/>
        <w:t>Curiosidade</w:t>
      </w:r>
      <w:r w:rsidRPr="00106B18">
        <w:rPr>
          <w:b/>
        </w:rPr>
        <w:t>:</w:t>
      </w:r>
      <w:r>
        <w:t xml:space="preserve"> A regulamentação chinesa teve um impacto substancial no mercado, especialmente com a proibição da mineração de Bitcoin, que forçou a redistribuição da rede de mineração globalmente.</w:t>
      </w:r>
    </w:p>
    <w:p w:rsidR="002D4A78" w:rsidRPr="00106B18" w:rsidRDefault="002D4A78" w:rsidP="00106B18">
      <w:pPr>
        <w:rPr>
          <w:b/>
        </w:rPr>
      </w:pPr>
    </w:p>
    <w:p w:rsidR="00106B18" w:rsidRPr="00FE49A8" w:rsidRDefault="00106B18" w:rsidP="00106B18">
      <w:pPr>
        <w:rPr>
          <w:b/>
          <w:sz w:val="36"/>
          <w:szCs w:val="36"/>
        </w:rPr>
      </w:pPr>
      <w:r w:rsidRPr="00FE49A8">
        <w:rPr>
          <w:b/>
          <w:sz w:val="36"/>
          <w:szCs w:val="36"/>
        </w:rPr>
        <w:t>Análise de Tendências e Desempenho</w:t>
      </w:r>
    </w:p>
    <w:p w:rsidR="00106B18" w:rsidRPr="00951B77" w:rsidRDefault="00106B18" w:rsidP="00106B18">
      <w:pPr>
        <w:rPr>
          <w:sz w:val="24"/>
          <w:szCs w:val="24"/>
        </w:rPr>
      </w:pPr>
      <w:r w:rsidRPr="00951B77">
        <w:rPr>
          <w:sz w:val="24"/>
          <w:szCs w:val="24"/>
        </w:rPr>
        <w:t>A análise dos dados revelou várias tendências intrigantes:</w:t>
      </w:r>
      <w:bookmarkStart w:id="0" w:name="_GoBack"/>
      <w:bookmarkEnd w:id="0"/>
    </w:p>
    <w:p w:rsidR="00106B18" w:rsidRDefault="00106B18" w:rsidP="00106B18">
      <w:r w:rsidRPr="00106B18">
        <w:rPr>
          <w:b/>
        </w:rPr>
        <w:t>Tendência Geral de Valorização:</w:t>
      </w:r>
      <w:r>
        <w:t xml:space="preserve"> A maioria das </w:t>
      </w:r>
      <w:proofErr w:type="spellStart"/>
      <w:r>
        <w:t>criptomoedas</w:t>
      </w:r>
      <w:proofErr w:type="spellEnd"/>
      <w:r>
        <w:t xml:space="preserve"> estudadas mostrou uma tendência geral de valorização ao longo dos anos, com alguns picos e vales marcantes.</w:t>
      </w:r>
    </w:p>
    <w:p w:rsidR="00106B18" w:rsidRDefault="00106B18" w:rsidP="00106B18">
      <w:r w:rsidRPr="00106B18">
        <w:rPr>
          <w:b/>
        </w:rPr>
        <w:t>Maior Valorização:</w:t>
      </w:r>
      <w:r>
        <w:t xml:space="preserve"> </w:t>
      </w:r>
      <w:proofErr w:type="spellStart"/>
      <w:r>
        <w:t>Ethereum</w:t>
      </w:r>
      <w:proofErr w:type="spellEnd"/>
      <w:r w:rsidR="0049235E">
        <w:t>, Bitcoin</w:t>
      </w:r>
      <w:r>
        <w:t xml:space="preserve"> e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destacaram-se como as moedas com maior valorização, refletindo suas utilidades crescentes e inovação contínua.</w:t>
      </w:r>
    </w:p>
    <w:p w:rsidR="00106B18" w:rsidRDefault="00106B18" w:rsidP="00106B18">
      <w:r w:rsidRPr="00106B18">
        <w:rPr>
          <w:b/>
        </w:rPr>
        <w:t>Maior Volatilidade:</w:t>
      </w:r>
      <w:r>
        <w:t xml:space="preserve"> </w:t>
      </w:r>
      <w:proofErr w:type="spellStart"/>
      <w:r>
        <w:t>Dogecoin</w:t>
      </w:r>
      <w:proofErr w:type="spellEnd"/>
      <w:r>
        <w:t xml:space="preserve"> e </w:t>
      </w:r>
      <w:proofErr w:type="spellStart"/>
      <w:r>
        <w:t>Monero</w:t>
      </w:r>
      <w:proofErr w:type="spellEnd"/>
      <w:r>
        <w:t xml:space="preserve"> mostraram a maior volatilidade, cada uma por razões distintas – </w:t>
      </w:r>
      <w:proofErr w:type="spellStart"/>
      <w:r>
        <w:t>Dogecoin</w:t>
      </w:r>
      <w:proofErr w:type="spellEnd"/>
      <w:r>
        <w:t xml:space="preserve"> pela especulação e </w:t>
      </w:r>
      <w:proofErr w:type="spellStart"/>
      <w:r>
        <w:t>Monero</w:t>
      </w:r>
      <w:proofErr w:type="spellEnd"/>
      <w:r>
        <w:t xml:space="preserve"> pelas preocupações regulatórias.</w:t>
      </w:r>
    </w:p>
    <w:p w:rsidR="00FE49A8" w:rsidRDefault="00106B18" w:rsidP="00106B18">
      <w:r w:rsidRPr="00106B18">
        <w:rPr>
          <w:b/>
        </w:rPr>
        <w:t>Dias da Semana:</w:t>
      </w:r>
      <w:r>
        <w:t xml:space="preserve"> A análise revelou que os finais de semana apresentavam maior volatilidade nos preços, possivelmente devido a menor liquidez e aumento na atividade especulativa.</w:t>
      </w:r>
    </w:p>
    <w:p w:rsidR="00106B18" w:rsidRPr="00FE49A8" w:rsidRDefault="00106B18" w:rsidP="00106B18">
      <w:pPr>
        <w:rPr>
          <w:b/>
          <w:sz w:val="36"/>
          <w:szCs w:val="36"/>
        </w:rPr>
      </w:pPr>
      <w:r w:rsidRPr="00FE49A8">
        <w:rPr>
          <w:b/>
          <w:sz w:val="36"/>
          <w:szCs w:val="36"/>
        </w:rPr>
        <w:t>Fatores Externos Influentes</w:t>
      </w:r>
    </w:p>
    <w:p w:rsidR="00106B18" w:rsidRDefault="00106B18" w:rsidP="00106B18">
      <w:r w:rsidRPr="00106B18">
        <w:rPr>
          <w:b/>
        </w:rPr>
        <w:t>Regulação e Intervenção Governamental:</w:t>
      </w:r>
      <w:r>
        <w:t xml:space="preserve"> Países como a China anunciaram restrições severas às </w:t>
      </w:r>
      <w:proofErr w:type="spellStart"/>
      <w:r>
        <w:t>criptomoedas</w:t>
      </w:r>
      <w:proofErr w:type="spellEnd"/>
      <w:r>
        <w:t>, afetando drasticamente os preços. Em 2021, a proibição da mineração de Bitcoin na China resultou em uma queda significativa no valor do Bitcoin.</w:t>
      </w:r>
    </w:p>
    <w:p w:rsidR="00106B18" w:rsidRDefault="00106B18" w:rsidP="00106B18">
      <w:r w:rsidRPr="00106B18">
        <w:rPr>
          <w:b/>
        </w:rPr>
        <w:t>Adaptação Institucional:</w:t>
      </w:r>
      <w:r>
        <w:t xml:space="preserve"> A entrada de grandes investidores institucionais e empresas, como a compra de Bitcoin pela </w:t>
      </w:r>
      <w:proofErr w:type="spellStart"/>
      <w:r>
        <w:t>MicroStrategy</w:t>
      </w:r>
      <w:proofErr w:type="spellEnd"/>
      <w:r>
        <w:t xml:space="preserve"> e a criação de fundos de </w:t>
      </w:r>
      <w:proofErr w:type="spellStart"/>
      <w:r>
        <w:t>criptomoedas</w:t>
      </w:r>
      <w:proofErr w:type="spellEnd"/>
      <w:r>
        <w:t xml:space="preserve"> por grandes gestoras, impulsionou a confiança e o valor de várias </w:t>
      </w:r>
      <w:proofErr w:type="spellStart"/>
      <w:r>
        <w:t>criptomoedas</w:t>
      </w:r>
      <w:proofErr w:type="spellEnd"/>
      <w:r>
        <w:t>.</w:t>
      </w:r>
    </w:p>
    <w:p w:rsidR="00BB2C02" w:rsidRDefault="00106B18" w:rsidP="00106B18">
      <w:r w:rsidRPr="00106B18">
        <w:rPr>
          <w:b/>
        </w:rPr>
        <w:t>Desenvolvimentos Tecnológicos:</w:t>
      </w:r>
      <w:r>
        <w:t xml:space="preserve"> Atualizações significativas, como o </w:t>
      </w:r>
      <w:proofErr w:type="spellStart"/>
      <w:r>
        <w:t>Ethereum</w:t>
      </w:r>
      <w:proofErr w:type="spellEnd"/>
      <w:r>
        <w:t xml:space="preserve"> 2.0, que prometeu resolver problemas de escalabilidade e eficiência, tiveram impactos positivos nos preços.</w:t>
      </w:r>
    </w:p>
    <w:p w:rsidR="002D4A78" w:rsidRDefault="002D4A78" w:rsidP="00106B18"/>
    <w:p w:rsidR="00106B18" w:rsidRPr="00106B18" w:rsidRDefault="00106B18" w:rsidP="00106B18">
      <w:pPr>
        <w:rPr>
          <w:b/>
          <w:sz w:val="28"/>
          <w:szCs w:val="28"/>
        </w:rPr>
      </w:pPr>
      <w:r w:rsidRPr="00106B18">
        <w:rPr>
          <w:b/>
          <w:sz w:val="28"/>
          <w:szCs w:val="28"/>
        </w:rPr>
        <w:t>Conclusão</w:t>
      </w:r>
    </w:p>
    <w:p w:rsidR="00103314" w:rsidRDefault="00106B18" w:rsidP="00106B18">
      <w:r>
        <w:t xml:space="preserve">O mercado de </w:t>
      </w:r>
      <w:proofErr w:type="spellStart"/>
      <w:r>
        <w:t>criptomoedas</w:t>
      </w:r>
      <w:proofErr w:type="spellEnd"/>
      <w:r>
        <w:t xml:space="preserve"> é um terreno complexo e em constante evolução. As 10 </w:t>
      </w:r>
      <w:proofErr w:type="spellStart"/>
      <w:r>
        <w:t>criptomoedas</w:t>
      </w:r>
      <w:proofErr w:type="spellEnd"/>
      <w:r>
        <w:t xml:space="preserve"> analisadas, cada uma com suas próprias histórias e trajetórias, destacam a diversidade e a inovação contínua deste espaço. De </w:t>
      </w:r>
      <w:r w:rsidR="00C07934">
        <w:t>Bitcoin</w:t>
      </w:r>
      <w:r>
        <w:t xml:space="preserve"> a </w:t>
      </w:r>
      <w:proofErr w:type="spellStart"/>
      <w:r>
        <w:t>Dogecoin</w:t>
      </w:r>
      <w:proofErr w:type="spellEnd"/>
      <w:r>
        <w:t>, cada moeda contribuiu para moldar o futuro financeiro digital. A jornada de 2013 a 2021 não é apenas uma história de números, mas de tecnologia, comunidade, eventos globais e a influência de figuras poderosas.</w:t>
      </w:r>
    </w:p>
    <w:sectPr w:rsidR="00103314" w:rsidSect="00FD7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43D3B"/>
    <w:multiLevelType w:val="multilevel"/>
    <w:tmpl w:val="6E7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18"/>
    <w:rsid w:val="00106B18"/>
    <w:rsid w:val="00136F09"/>
    <w:rsid w:val="002D4A78"/>
    <w:rsid w:val="00365FFC"/>
    <w:rsid w:val="0049235E"/>
    <w:rsid w:val="00786A3B"/>
    <w:rsid w:val="00951B77"/>
    <w:rsid w:val="009B73B3"/>
    <w:rsid w:val="00BB2C02"/>
    <w:rsid w:val="00C07934"/>
    <w:rsid w:val="00CF0491"/>
    <w:rsid w:val="00D843EA"/>
    <w:rsid w:val="00FD780A"/>
    <w:rsid w:val="00F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39EBAA-20BB-4C81-92DB-64A73AA6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8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079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1044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DATA ANALYTICS - 2024.1</cp:lastModifiedBy>
  <cp:revision>4</cp:revision>
  <dcterms:created xsi:type="dcterms:W3CDTF">2024-06-25T23:15:00Z</dcterms:created>
  <dcterms:modified xsi:type="dcterms:W3CDTF">2024-06-25T23:16:00Z</dcterms:modified>
</cp:coreProperties>
</file>