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0.11.0</w:t>
      </w:r>
    </w:p>
    <w:p>
      <w:pPr>
        <w:spacing w:after="60"/>
        <w:jc w:val="center"/>
      </w:pPr>
      <w:r>
        <w:rPr>
          <w:rFonts w:ascii="Aptos" w:cs="Aptos" w:eastAsia="Aptos" w:hAnsi="Aptos"/>
          <w:color w:val="71717A"/>
          <w:sz w:val="24"/>
          <w:szCs w:val="24"/>
        </w:rPr>
        <w:t xml:space="preserve">19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v0.11.0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and listing status</w:t>
            </w:r>
          </w:p>
        </w:tc>
        <w:tc>
          <w:p>
            <w:r>
              <w:rPr>
                <w:rFonts w:ascii="Aptos" w:cs="Aptos" w:eastAsia="Aptos" w:hAnsi="Aptos"/>
                <w:sz w:val="20"/>
                <w:szCs w:val="20"/>
              </w:rPr>
              <w:t xml:space="preserve">Properties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1,200 realistic test records for development and demonstration purposes. It uses South African names, companies,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26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property detail page renders with address and mandate type</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create show day form, show day detail with lead registration</w:t>
            </w:r>
          </w:p>
        </w:tc>
        <w:tc>
          <w:p>
            <w:r>
              <w:rPr>
                <w:rFonts w:ascii="Aptos" w:cs="Aptos" w:eastAsia="Aptos" w:hAnsi="Aptos"/>
                <w:sz w:val="20"/>
                <w:szCs w:val="20"/>
              </w:rPr>
              <w:t xml:space="preserve">4</w:t>
            </w:r>
          </w:p>
        </w:tc>
      </w:tr>
      <w:tr>
        <w:tc>
          <w:p>
            <w:r>
              <w:rPr>
                <w:rFonts w:ascii="Aptos" w:cs="Aptos" w:eastAsia="Aptos" w:hAnsi="Aptos"/>
                <w:sz w:val="20"/>
                <w:szCs w:val="20"/>
              </w:rPr>
              <w:t xml:space="preserve">Show Day Public</w:t>
            </w:r>
          </w:p>
        </w:tc>
        <w:tc>
          <w:p>
            <w:r>
              <w:rPr>
                <w:rFonts w:ascii="Aptos" w:cs="Aptos" w:eastAsia="Aptos" w:hAnsi="Aptos"/>
                <w:sz w:val="20"/>
                <w:szCs w:val="20"/>
              </w:rPr>
              <w:t xml:space="preserve">Public QR code form loads, lead registration works without auth</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source and status columns display</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 / SMS</w:t>
            </w:r>
          </w:p>
        </w:tc>
        <w:tc>
          <w:p>
            <w:r>
              <w:rPr>
                <w:rFonts w:ascii="Aptos" w:cs="Aptos" w:eastAsia="Aptos" w:hAnsi="Aptos"/>
                <w:sz w:val="20"/>
                <w:szCs w:val="20"/>
              </w:rPr>
              <w:t xml:space="preserve">SMS page loads, conversation list, compose message form</w:t>
            </w:r>
          </w:p>
        </w:tc>
        <w:tc>
          <w:p>
            <w:r>
              <w:rPr>
                <w:rFonts w:ascii="Aptos" w:cs="Aptos" w:eastAsia="Aptos" w:hAnsi="Aptos"/>
                <w:sz w:val="20"/>
                <w:szCs w:val="20"/>
              </w:rPr>
              <w:t xml:space="preserve">3</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create sequence with steps, enrollment tracking</w:t>
            </w:r>
          </w:p>
        </w:tc>
        <w:tc>
          <w:p>
            <w:r>
              <w:rPr>
                <w:rFonts w:ascii="Aptos" w:cs="Aptos" w:eastAsia="Aptos" w:hAnsi="Aptos"/>
                <w:sz w:val="20"/>
                <w:szCs w:val="20"/>
              </w:rPr>
              <w:t xml:space="preserve">4</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Auto-response rules list, create/edit rule form, trigger event options</w:t>
            </w:r>
          </w:p>
        </w:tc>
        <w:tc>
          <w:p>
            <w:r>
              <w:rPr>
                <w:rFonts w:ascii="Aptos" w:cs="Aptos" w:eastAsia="Aptos" w:hAnsi="Aptos"/>
                <w:sz w:val="20"/>
                <w:szCs w:val="20"/>
              </w:rPr>
              <w:t xml:space="preserve">4</w:t>
            </w:r>
          </w:p>
        </w:tc>
      </w:tr>
      <w:tr>
        <w:tc>
          <w:p>
            <w:r>
              <w:rPr>
                <w:rFonts w:ascii="Aptos" w:cs="Aptos" w:eastAsia="Aptos" w:hAnsi="Aptos"/>
                <w:sz w:val="20"/>
                <w:szCs w:val="20"/>
              </w:rPr>
              <w:t xml:space="preserve">Buyer Match</w:t>
            </w:r>
          </w:p>
        </w:tc>
        <w:tc>
          <w:p>
            <w:r>
              <w:rPr>
                <w:rFonts w:ascii="Aptos" w:cs="Aptos" w:eastAsia="Aptos" w:hAnsi="Aptos"/>
                <w:sz w:val="20"/>
                <w:szCs w:val="20"/>
              </w:rPr>
              <w:t xml:space="preserve">Buyer profiles list, profile detail with criteria, property matching</w:t>
            </w:r>
          </w:p>
        </w:tc>
        <w:tc>
          <w:p>
            <w:r>
              <w:rPr>
                <w:rFonts w:ascii="Aptos" w:cs="Aptos" w:eastAsia="Aptos" w:hAnsi="Aptos"/>
                <w:sz w:val="20"/>
                <w:szCs w:val="20"/>
              </w:rPr>
              <w:t xml:space="preserve">4</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upload form, transaction/contact document linking</w:t>
            </w:r>
          </w:p>
        </w:tc>
        <w:tc>
          <w:p>
            <w:r>
              <w:rPr>
                <w:rFonts w:ascii="Aptos" w:cs="Aptos" w:eastAsia="Aptos" w:hAnsi="Aptos"/>
                <w:sz w:val="20"/>
                <w:szCs w:val="20"/>
              </w:rPr>
              <w:t xml:space="preserve">4</w:t>
            </w:r>
          </w:p>
        </w:tc>
      </w:tr>
      <w:tr>
        <w:tc>
          <w:p>
            <w:r>
              <w:rPr>
                <w:rFonts w:ascii="Aptos" w:cs="Aptos" w:eastAsia="Aptos" w:hAnsi="Aptos"/>
                <w:sz w:val="20"/>
                <w:szCs w:val="20"/>
              </w:rPr>
              <w:t xml:space="preserve">Lead ROI</w:t>
            </w:r>
          </w:p>
        </w:tc>
        <w:tc>
          <w:p>
            <w:r>
              <w:rPr>
                <w:rFonts w:ascii="Aptos" w:cs="Aptos" w:eastAsia="Aptos" w:hAnsi="Aptos"/>
                <w:sz w:val="20"/>
                <w:szCs w:val="20"/>
              </w:rPr>
              <w:t xml:space="preserve">ROI analytics page loads, source performance table, cost-per-lead metrics</w:t>
            </w:r>
          </w:p>
        </w:tc>
        <w:tc>
          <w:p>
            <w:r>
              <w:rPr>
                <w:rFonts w:ascii="Aptos" w:cs="Aptos" w:eastAsia="Aptos" w:hAnsi="Aptos"/>
                <w:sz w:val="20"/>
                <w:szCs w:val="20"/>
              </w:rPr>
              <w:t xml:space="preserve">3</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consent page loads, consent management table, data export/delete actions</w:t>
            </w:r>
          </w:p>
        </w:tc>
        <w:tc>
          <w:p>
            <w:r>
              <w:rPr>
                <w:rFonts w:ascii="Aptos" w:cs="Aptos" w:eastAsia="Aptos" w:hAnsi="Aptos"/>
                <w:sz w:val="20"/>
                <w:szCs w:val="20"/>
              </w:rPr>
              <w:t xml:space="preserve">3</w:t>
            </w:r>
          </w:p>
        </w:tc>
      </w:tr>
      <w:tr>
        <w:tc>
          <w:p>
            <w:r>
              <w:rPr>
                <w:rFonts w:ascii="Aptos" w:cs="Aptos" w:eastAsia="Aptos" w:hAnsi="Aptos"/>
                <w:sz w:val="20"/>
                <w:szCs w:val="20"/>
              </w:rPr>
              <w:t xml:space="preserve">Navigation</w:t>
            </w:r>
          </w:p>
        </w:tc>
        <w:tc>
          <w:p>
            <w:r>
              <w:rPr>
                <w:rFonts w:ascii="Aptos" w:cs="Aptos" w:eastAsia="Aptos" w:hAnsi="Aptos"/>
                <w:sz w:val="20"/>
                <w:szCs w:val="20"/>
              </w:rPr>
              <w:t xml:space="preserve">Sidebar links navigate correctly to all 26 pages</w:t>
            </w:r>
          </w:p>
        </w:tc>
        <w:tc>
          <w:p>
            <w:r>
              <w:rPr>
                <w:rFonts w:ascii="Aptos" w:cs="Aptos" w:eastAsia="Aptos" w:hAnsi="Aptos"/>
                <w:sz w:val="20"/>
                <w:szCs w:val="20"/>
              </w:rPr>
              <w:t xml:space="preserve">8</w:t>
            </w:r>
          </w:p>
        </w:tc>
      </w:tr>
      <w:tr>
        <w:tc>
          <w:p>
            <w:r>
              <w:rPr>
                <w:rFonts w:ascii="Aptos" w:cs="Aptos" w:eastAsia="Aptos" w:hAnsi="Aptos"/>
                <w:sz w:val="20"/>
                <w:szCs w:val="20"/>
              </w:rPr>
              <w:t xml:space="preserve">Theme &amp; UI</w:t>
            </w:r>
          </w:p>
        </w:tc>
        <w:tc>
          <w:p>
            <w:r>
              <w:rPr>
                <w:rFonts w:ascii="Aptos" w:cs="Aptos" w:eastAsia="Aptos" w:hAnsi="Aptos"/>
                <w:sz w:val="20"/>
                <w:szCs w:val="20"/>
              </w:rPr>
              <w:t xml:space="preserve">Dark/light mode toggle, sidebar collapse, responsive layout</w:t>
            </w:r>
          </w:p>
        </w:tc>
        <w:tc>
          <w:p>
            <w:r>
              <w:rPr>
                <w:rFonts w:ascii="Aptos" w:cs="Aptos" w:eastAsia="Aptos" w:hAnsi="Aptos"/>
                <w:sz w:val="20"/>
                <w:szCs w:val="20"/>
              </w:rPr>
              <w:t xml:space="preserve">5</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Cmd+K opens palette, navigation commands work, search filters</w:t>
            </w:r>
          </w:p>
        </w:tc>
        <w:tc>
          <w:p>
            <w:r>
              <w:rPr>
                <w:rFonts w:ascii="Aptos" w:cs="Aptos" w:eastAsia="Aptos" w:hAnsi="Aptos"/>
                <w:sz w:val="20"/>
                <w:szCs w:val="20"/>
              </w:rPr>
              <w:t xml:space="preserve">4</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Seed page generates records for all 15 collections, progress tracking, clear all</w:t>
            </w:r>
          </w:p>
        </w:tc>
        <w:tc>
          <w:p>
            <w:r>
              <w:rPr>
                <w:rFonts w:ascii="Aptos" w:cs="Aptos" w:eastAsia="Aptos" w:hAnsi="Aptos"/>
                <w:sz w:val="20"/>
                <w:szCs w:val="20"/>
              </w:rPr>
              <w:t xml:space="preserve">3</w:t>
            </w:r>
          </w:p>
        </w:tc>
      </w:tr>
    </w:tbl>
    <w:p>
      <w:pPr>
        <w:spacing w:after="40"/>
      </w:pPr>
    </w:p>
    <w:p>
      <w:pPr>
        <w:pStyle w:val="Heading2"/>
        <w:spacing w:after="120" w:before="300"/>
      </w:pPr>
      <w:r>
        <w:t xml:space="preserve">9.4 Test Metrics (v0.11.0)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51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75</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126</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~3.1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~7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1,200 records;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(15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15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(registration)</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10.2.8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15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15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51 unit/smoke tests and 75 E2E tests (126 total)</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13+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126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(33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26 test groups covering auth, dashboard, leads, contacts, pipeline, tasks, reports, transactions, properties, show days, inbound leads, messaging, sequences, speed-to-lead, buyer match, documents, lead ROI, compliance, navigation, theme, command palette, seed data (75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v0.11.0 • Generated 19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v0.11.0</dc:title>
  <dc:creator>Thina CRM Team</dc:creator>
  <dc:description>Comprehensive system specification for the Thina CRM platform</dc:description>
  <cp:lastModifiedBy>Un-named</cp:lastModifiedBy>
  <cp:revision>1</cp:revision>
  <dcterms:created xsi:type="dcterms:W3CDTF">2026-04-19T19:19:01.558Z</dcterms:created>
  <dcterms:modified xsi:type="dcterms:W3CDTF">2026-04-19T19:19:01.559Z</dcterms:modified>
</cp:coreProperties>
</file>

<file path=docProps/custom.xml><?xml version="1.0" encoding="utf-8"?>
<Properties xmlns="http://schemas.openxmlformats.org/officeDocument/2006/custom-properties" xmlns:vt="http://schemas.openxmlformats.org/officeDocument/2006/docPropsVTypes"/>
</file>