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Features &amp; Data Model</w:t>
      </w:r>
    </w:p>
    <w:p>
      <w:pPr>
        <w:spacing w:after="60"/>
        <w:jc w:val="center"/>
      </w:pPr>
      <w:r>
        <w:rPr>
          <w:rFonts w:ascii="Aptos" w:cs="Aptos" w:eastAsia="Aptos" w:hAnsi="Aptos"/>
          <w:color w:val="71717A"/>
          <w:sz w:val="24"/>
          <w:szCs w:val="24"/>
        </w:rPr>
        <w:t xml:space="preserve">Comprehensive feature inventory and complete data model reference</w:t>
      </w:r>
    </w:p>
    <w:p>
      <w:pPr>
        <w:spacing w:after="60"/>
        <w:jc w:val="center"/>
      </w:pPr>
      <w:r>
        <w:rPr>
          <w:rFonts w:ascii="Aptos" w:cs="Aptos" w:eastAsia="Aptos" w:hAnsi="Aptos"/>
          <w:color w:val="71717A"/>
          <w:sz w:val="28"/>
          <w:szCs w:val="28"/>
        </w:rPr>
        <w:t xml:space="preserve">Version 1.3.6</w:t>
      </w:r>
    </w:p>
    <w:p>
      <w:pPr>
        <w:spacing w:after="60"/>
        <w:jc w:val="center"/>
      </w:pPr>
      <w:r>
        <w:rPr>
          <w:rFonts w:ascii="Aptos" w:cs="Aptos" w:eastAsia="Aptos" w:hAnsi="Aptos"/>
          <w:color w:val="71717A"/>
          <w:sz w:val="24"/>
          <w:szCs w:val="24"/>
        </w:rPr>
        <w:t xml:space="preserve">26 April 2026</w:t>
      </w:r>
    </w:p>
    <w:p>
      <w:pPr>
        <w:spacing w:before="1600"/>
        <w:jc w:val="center"/>
      </w:pPr>
      <w:r>
        <w:rPr>
          <w:rFonts w:ascii="Aptos" w:cs="Aptos" w:eastAsia="Aptos" w:hAnsi="Aptos"/>
          <w:i/>
          <w:iCs/>
          <w:color w:val="A1A1AA"/>
          <w:sz w:val="24"/>
          <w:szCs w:val="24"/>
        </w:rPr>
        <w:t xml:space="preserve">"Thina" — Zulu/Xhosa for "Us"</w:t>
      </w:r>
    </w:p>
    <w:p>
      <w:r>
        <w:br w:type="page"/>
      </w:r>
    </w:p>
    <w:p>
      <w:pPr>
        <w:pStyle w:val="Heading2"/>
        <w:spacing w:after="120" w:before="300"/>
      </w:pPr>
      <w:r>
        <w:t xml:space="preserve">v1.0.1 Feature Additions</w:t>
      </w:r>
    </w:p>
    <w:p>
      <w:pPr>
        <w:spacing w:after="100"/>
      </w:pPr>
      <w:r>
        <w:rPr>
          <w:rFonts w:ascii="Aptos" w:cs="Aptos" w:eastAsia="Aptos" w:hAnsi="Aptos"/>
          <w:sz w:val="22"/>
          <w:szCs w:val="22"/>
        </w:rPr>
        <w:t xml:space="preserve">The following features were added in v1.0.1 to support agent operations, backend API integration, and document management.</w:t>
      </w:r>
    </w:p>
    <w:p>
      <w:pPr>
        <w:pStyle w:val="Heading3"/>
        <w:spacing w:after="120" w:before="300"/>
      </w:pPr>
      <w:r>
        <w:t xml:space="preserve">Customer-Agent Assignment</w:t>
      </w:r>
    </w:p>
    <w:p>
      <w:pPr>
        <w:spacing w:after="100"/>
      </w:pPr>
      <w:r>
        <w:rPr>
          <w:rFonts w:ascii="Aptos" w:cs="Aptos" w:eastAsia="Aptos" w:hAnsi="Aptos"/>
          <w:sz w:val="22"/>
          <w:szCs w:val="22"/>
        </w:rPr>
        <w:t xml:space="preserve">Every lead and contact is now assigned to a specific agent. When an agent creates or first interacts with a customer, they are permanently assigned via a lock-on-first-touch mechanism.</w:t>
      </w:r>
    </w:p>
    <w:p>
      <w:pPr>
        <w:pStyle w:val="ListParagraph"/>
        <w:numPr>
          <w:ilvl w:val="0"/>
          <w:numId w:val="1"/>
        </w:numPr>
        <w:spacing w:after="40"/>
      </w:pPr>
      <w:r>
        <w:rPr>
          <w:rFonts w:ascii="Aptos" w:cs="Aptos" w:eastAsia="Aptos" w:hAnsi="Aptos"/>
          <w:b/>
          <w:bCs/>
          <w:sz w:val="22"/>
          <w:szCs w:val="22"/>
        </w:rPr>
        <w:t xml:space="preserve">assignedAgentId: </w:t>
      </w:r>
      <w:r>
        <w:rPr>
          <w:rFonts w:ascii="Aptos" w:cs="Aptos" w:eastAsia="Aptos" w:hAnsi="Aptos"/>
          <w:sz w:val="22"/>
          <w:szCs w:val="22"/>
        </w:rPr>
        <w:t xml:space="preserve">Firebase Auth UID of the assigned agent</w:t>
      </w:r>
    </w:p>
    <w:p>
      <w:pPr>
        <w:pStyle w:val="ListParagraph"/>
        <w:numPr>
          <w:ilvl w:val="0"/>
          <w:numId w:val="1"/>
        </w:numPr>
        <w:spacing w:after="40"/>
      </w:pPr>
      <w:r>
        <w:rPr>
          <w:rFonts w:ascii="Aptos" w:cs="Aptos" w:eastAsia="Aptos" w:hAnsi="Aptos"/>
          <w:b/>
          <w:bCs/>
          <w:sz w:val="22"/>
          <w:szCs w:val="22"/>
        </w:rPr>
        <w:t xml:space="preserve">assignedAgentName: </w:t>
      </w:r>
      <w:r>
        <w:rPr>
          <w:rFonts w:ascii="Aptos" w:cs="Aptos" w:eastAsia="Aptos" w:hAnsi="Aptos"/>
          <w:sz w:val="22"/>
          <w:szCs w:val="22"/>
        </w:rPr>
        <w:t xml:space="preserve">Display name of the assigned agent</w:t>
      </w:r>
    </w:p>
    <w:p>
      <w:pPr>
        <w:pStyle w:val="ListParagraph"/>
        <w:numPr>
          <w:ilvl w:val="0"/>
          <w:numId w:val="1"/>
        </w:numPr>
        <w:spacing w:after="40"/>
      </w:pPr>
      <w:r>
        <w:rPr>
          <w:rFonts w:ascii="Aptos" w:cs="Aptos" w:eastAsia="Aptos" w:hAnsi="Aptos"/>
          <w:b/>
          <w:bCs/>
          <w:sz w:val="22"/>
          <w:szCs w:val="22"/>
        </w:rPr>
        <w:t xml:space="preserve">assignedAt: </w:t>
      </w:r>
      <w:r>
        <w:rPr>
          <w:rFonts w:ascii="Aptos" w:cs="Aptos" w:eastAsia="Aptos" w:hAnsi="Aptos"/>
          <w:sz w:val="22"/>
          <w:szCs w:val="22"/>
        </w:rPr>
        <w:t xml:space="preserve">ISO 8601 timestamp of the assignment</w:t>
      </w:r>
    </w:p>
    <w:p>
      <w:pPr>
        <w:spacing w:after="100"/>
      </w:pPr>
      <w:r>
        <w:rPr>
          <w:rFonts w:ascii="Aptos" w:cs="Aptos" w:eastAsia="Aptos" w:hAnsi="Aptos"/>
          <w:sz w:val="22"/>
          <w:szCs w:val="22"/>
        </w:rPr>
        <w:t xml:space="preserve">These fields are added to both the Lead and Contact data models. An agent badge is displayed on contact and lead cards throughout the UI.</w:t>
      </w:r>
    </w:p>
    <w:p>
      <w:pPr>
        <w:pStyle w:val="Heading3"/>
        <w:spacing w:after="120" w:before="300"/>
      </w:pPr>
      <w:r>
        <w:t xml:space="preserve">BulkSMS API Integration</w:t>
      </w:r>
    </w:p>
    <w:p>
      <w:pPr>
        <w:spacing w:after="100"/>
      </w:pPr>
      <w:r>
        <w:rPr>
          <w:rFonts w:ascii="Aptos" w:cs="Aptos" w:eastAsia="Aptos" w:hAnsi="Aptos"/>
          <w:sz w:val="22"/>
          <w:szCs w:val="22"/>
        </w:rPr>
        <w:t xml:space="preserve">Real SMS sending is now wired via the BulkSMS.co.za REST API through a server-side API route.</w:t>
      </w:r>
    </w:p>
    <w:p>
      <w:pPr>
        <w:pStyle w:val="ListParagraph"/>
        <w:numPr>
          <w:ilvl w:val="0"/>
          <w:numId w:val="1"/>
        </w:numPr>
        <w:spacing w:after="40"/>
      </w:pPr>
      <w:r>
        <w:rPr>
          <w:rFonts w:ascii="Aptos" w:cs="Aptos" w:eastAsia="Aptos" w:hAnsi="Aptos"/>
          <w:b/>
          <w:bCs/>
          <w:sz w:val="22"/>
          <w:szCs w:val="22"/>
        </w:rPr>
        <w:t xml:space="preserve">API Route: </w:t>
      </w:r>
      <w:r>
        <w:rPr>
          <w:rFonts w:ascii="Aptos" w:cs="Aptos" w:eastAsia="Aptos" w:hAnsi="Aptos"/>
          <w:sz w:val="22"/>
          <w:szCs w:val="22"/>
        </w:rPr>
        <w:t xml:space="preserve">/api/sms/send — POST endpoint with token-based authentication</w:t>
      </w:r>
    </w:p>
    <w:p>
      <w:pPr>
        <w:pStyle w:val="ListParagraph"/>
        <w:numPr>
          <w:ilvl w:val="0"/>
          <w:numId w:val="1"/>
        </w:numPr>
        <w:spacing w:after="40"/>
      </w:pPr>
      <w:r>
        <w:rPr>
          <w:rFonts w:ascii="Aptos" w:cs="Aptos" w:eastAsia="Aptos" w:hAnsi="Aptos"/>
          <w:b/>
          <w:bCs/>
          <w:sz w:val="22"/>
          <w:szCs w:val="22"/>
        </w:rPr>
        <w:t xml:space="preserve">Auth: </w:t>
      </w:r>
      <w:r>
        <w:rPr>
          <w:rFonts w:ascii="Aptos" w:cs="Aptos" w:eastAsia="Aptos" w:hAnsi="Aptos"/>
          <w:sz w:val="22"/>
          <w:szCs w:val="22"/>
        </w:rPr>
        <w:t xml:space="preserve">BULKSMS_TOKEN_ID and BULKSMS_TOKEN_SECRET environment variables</w:t>
      </w:r>
    </w:p>
    <w:p>
      <w:pPr>
        <w:pStyle w:val="ListParagraph"/>
        <w:numPr>
          <w:ilvl w:val="0"/>
          <w:numId w:val="1"/>
        </w:numPr>
        <w:spacing w:after="40"/>
      </w:pPr>
      <w:r>
        <w:rPr>
          <w:rFonts w:ascii="Aptos" w:cs="Aptos" w:eastAsia="Aptos" w:hAnsi="Aptos"/>
          <w:b/>
          <w:bCs/>
          <w:sz w:val="22"/>
          <w:szCs w:val="22"/>
        </w:rPr>
        <w:t xml:space="preserve">Features: </w:t>
      </w:r>
      <w:r>
        <w:rPr>
          <w:rFonts w:ascii="Aptos" w:cs="Aptos" w:eastAsia="Aptos" w:hAnsi="Aptos"/>
          <w:sz w:val="22"/>
          <w:szCs w:val="22"/>
        </w:rPr>
        <w:t xml:space="preserve">Send SMS, delivery status tracking, message history in Firestore</w:t>
      </w:r>
    </w:p>
    <w:p>
      <w:pPr>
        <w:pStyle w:val="Heading3"/>
        <w:spacing w:after="120" w:before="300"/>
      </w:pPr>
      <w:r>
        <w:t xml:space="preserve">Inbound Webhook API Route</w:t>
      </w:r>
    </w:p>
    <w:p>
      <w:pPr>
        <w:spacing w:after="100"/>
      </w:pPr>
      <w:r>
        <w:rPr>
          <w:rFonts w:ascii="Aptos" w:cs="Aptos" w:eastAsia="Aptos" w:hAnsi="Aptos"/>
          <w:sz w:val="22"/>
          <w:szCs w:val="22"/>
        </w:rPr>
        <w:t xml:space="preserve">A secure webhook endpoint for automated lead injection from property portals such as Property24 and Private Property.</w:t>
      </w:r>
    </w:p>
    <w:p>
      <w:pPr>
        <w:pStyle w:val="ListParagraph"/>
        <w:numPr>
          <w:ilvl w:val="0"/>
          <w:numId w:val="1"/>
        </w:numPr>
        <w:spacing w:after="40"/>
      </w:pPr>
      <w:r>
        <w:rPr>
          <w:rFonts w:ascii="Aptos" w:cs="Aptos" w:eastAsia="Aptos" w:hAnsi="Aptos"/>
          <w:b/>
          <w:bCs/>
          <w:sz w:val="22"/>
          <w:szCs w:val="22"/>
        </w:rPr>
        <w:t xml:space="preserve">API Route: </w:t>
      </w:r>
      <w:r>
        <w:rPr>
          <w:rFonts w:ascii="Aptos" w:cs="Aptos" w:eastAsia="Aptos" w:hAnsi="Aptos"/>
          <w:sz w:val="22"/>
          <w:szCs w:val="22"/>
        </w:rPr>
        <w:t xml:space="preserve">/api/leads/inbound — POST endpoint with HMAC-SHA256 signature verification</w:t>
      </w:r>
    </w:p>
    <w:p>
      <w:pPr>
        <w:pStyle w:val="ListParagraph"/>
        <w:numPr>
          <w:ilvl w:val="0"/>
          <w:numId w:val="1"/>
        </w:numPr>
        <w:spacing w:after="40"/>
      </w:pPr>
      <w:r>
        <w:rPr>
          <w:rFonts w:ascii="Aptos" w:cs="Aptos" w:eastAsia="Aptos" w:hAnsi="Aptos"/>
          <w:b/>
          <w:bCs/>
          <w:sz w:val="22"/>
          <w:szCs w:val="22"/>
        </w:rPr>
        <w:t xml:space="preserve">Auth: </w:t>
      </w:r>
      <w:r>
        <w:rPr>
          <w:rFonts w:ascii="Aptos" w:cs="Aptos" w:eastAsia="Aptos" w:hAnsi="Aptos"/>
          <w:sz w:val="22"/>
          <w:szCs w:val="22"/>
        </w:rPr>
        <w:t xml:space="preserve">INBOUND_WEBHOOK_SECRET environment variable for HMAC signing</w:t>
      </w:r>
    </w:p>
    <w:p>
      <w:pPr>
        <w:pStyle w:val="ListParagraph"/>
        <w:numPr>
          <w:ilvl w:val="0"/>
          <w:numId w:val="1"/>
        </w:numPr>
        <w:spacing w:after="40"/>
      </w:pPr>
      <w:r>
        <w:rPr>
          <w:rFonts w:ascii="Aptos" w:cs="Aptos" w:eastAsia="Aptos" w:hAnsi="Aptos"/>
          <w:b/>
          <w:bCs/>
          <w:sz w:val="22"/>
          <w:szCs w:val="22"/>
        </w:rPr>
        <w:t xml:space="preserve">Flow: </w:t>
      </w:r>
      <w:r>
        <w:rPr>
          <w:rFonts w:ascii="Aptos" w:cs="Aptos" w:eastAsia="Aptos" w:hAnsi="Aptos"/>
          <w:sz w:val="22"/>
          <w:szCs w:val="22"/>
        </w:rPr>
        <w:t xml:space="preserve">Webhook → signature verification → parse payload → create InboundLead document</w:t>
      </w:r>
    </w:p>
    <w:p>
      <w:pPr>
        <w:pStyle w:val="Heading3"/>
        <w:spacing w:after="120" w:before="300"/>
      </w:pPr>
      <w:r>
        <w:t xml:space="preserve">Firebase Storage for Documents</w:t>
      </w:r>
    </w:p>
    <w:p>
      <w:pPr>
        <w:spacing w:after="100"/>
      </w:pPr>
      <w:r>
        <w:rPr>
          <w:rFonts w:ascii="Aptos" w:cs="Aptos" w:eastAsia="Aptos" w:hAnsi="Aptos"/>
          <w:sz w:val="22"/>
          <w:szCs w:val="22"/>
        </w:rPr>
        <w:t xml:space="preserve">Document uploads are now stored in Firebase Storage with security rules scoped by ownerId. The upload handler supports file type validation, size limits, and automatic metadata tagging. This replaces the previous placeholder URL system.</w:t>
      </w:r>
    </w:p>
    <w:p>
      <w:pPr>
        <w:pStyle w:val="Heading3"/>
        <w:spacing w:after="120" w:before="300"/>
      </w:pPr>
      <w:r>
        <w:t xml:space="preserve">Pipeline UX Improvements</w:t>
      </w:r>
    </w:p>
    <w:p>
      <w:pPr>
        <w:spacing w:after="100"/>
      </w:pPr>
      <w:r>
        <w:rPr>
          <w:rFonts w:ascii="Aptos" w:cs="Aptos" w:eastAsia="Aptos" w:hAnsi="Aptos"/>
          <w:sz w:val="22"/>
          <w:szCs w:val="22"/>
        </w:rPr>
        <w:t xml:space="preserve">Pipeline cards on both the lead and transaction Kanban boards now support full click-through navigation. Clicking any card navigates to the corresponding detail page.</w:t>
      </w:r>
    </w:p>
    <w:p>
      <w:pPr>
        <w:pStyle w:val="Heading3"/>
        <w:spacing w:after="120" w:before="300"/>
      </w:pPr>
      <w:r>
        <w:t xml:space="preserve">Health Check API</w:t>
      </w:r>
    </w:p>
    <w:p>
      <w:pPr>
        <w:pStyle w:val="ListParagraph"/>
        <w:numPr>
          <w:ilvl w:val="0"/>
          <w:numId w:val="1"/>
        </w:numPr>
        <w:spacing w:after="40"/>
      </w:pPr>
      <w:r>
        <w:rPr>
          <w:rFonts w:ascii="Aptos" w:cs="Aptos" w:eastAsia="Aptos" w:hAnsi="Aptos"/>
          <w:b/>
          <w:bCs/>
          <w:sz w:val="22"/>
          <w:szCs w:val="22"/>
        </w:rPr>
        <w:t xml:space="preserve">API Route: </w:t>
      </w:r>
      <w:r>
        <w:rPr>
          <w:rFonts w:ascii="Aptos" w:cs="Aptos" w:eastAsia="Aptos" w:hAnsi="Aptos"/>
          <w:sz w:val="22"/>
          <w:szCs w:val="22"/>
        </w:rPr>
        <w:t xml:space="preserve">/api/health — GET endpoint returning { status: 'healthy', timestamp }</w:t>
      </w:r>
    </w:p>
    <w:p>
      <w:pPr>
        <w:pStyle w:val="Heading3"/>
        <w:spacing w:after="120" w:before="300"/>
      </w:pPr>
      <w:r>
        <w:t xml:space="preserve">Updated Scale Metrics</w:t>
      </w:r>
    </w:p>
    <w:p>
      <w:pPr>
        <w:spacing w:after="100"/>
      </w:pPr>
      <w:r>
        <w:rPr>
          <w:rFonts w:ascii="Aptos" w:cs="Aptos" w:eastAsia="Aptos" w:hAnsi="Aptos"/>
          <w:sz w:val="22"/>
          <w:szCs w:val="22"/>
        </w:rPr>
        <w:t xml:space="preserve">16 Firestore collections · 76+ database functions · 26 page routes · 3 API routes · 1,604 seed records · 61 unit tests · 89 E2E tests</w:t>
      </w:r>
    </w:p>
    <w:p>
      <w:pPr>
        <w:pStyle w:val="Heading2"/>
        <w:spacing w:after="120" w:before="300"/>
      </w:pPr>
      <w:r>
        <w:t xml:space="preserve">v1.1.0 Feature Additions</w:t>
      </w:r>
    </w:p>
    <w:p>
      <w:pPr>
        <w:spacing w:after="100"/>
      </w:pPr>
      <w:r>
        <w:rPr>
          <w:rFonts w:ascii="Aptos" w:cs="Aptos" w:eastAsia="Aptos" w:hAnsi="Aptos"/>
          <w:sz w:val="22"/>
          <w:szCs w:val="22"/>
        </w:rPr>
        <w:t xml:space="preserve">The following features were added in v1.1.0 to deliver AI-powered analytics, advanced buyer matching, and comprehensive compliance tooling.</w:t>
      </w:r>
    </w:p>
    <w:p>
      <w:pPr>
        <w:pStyle w:val="Heading3"/>
        <w:spacing w:after="120" w:before="300"/>
      </w:pPr>
      <w:r>
        <w:t xml:space="preserve">Gemini AI CMA Research</w:t>
      </w:r>
    </w:p>
    <w:p>
      <w:pPr>
        <w:spacing w:after="100"/>
      </w:pPr>
      <w:r>
        <w:rPr>
          <w:rFonts w:ascii="Aptos" w:cs="Aptos" w:eastAsia="Aptos" w:hAnsi="Aptos"/>
          <w:sz w:val="22"/>
          <w:szCs w:val="22"/>
        </w:rPr>
        <w:t xml:space="preserve">Comparative Market Analysis reports are now powered by Google Gemini 2.0 Flash with Google Search grounding. The /api/cma/research endpoint accepts a property address and returns AI-generated neighbourhood insights, recent comparable sales, and pricing recommendations.</w:t>
      </w:r>
    </w:p>
    <w:p>
      <w:pPr>
        <w:pStyle w:val="ListParagraph"/>
        <w:numPr>
          <w:ilvl w:val="0"/>
          <w:numId w:val="1"/>
        </w:numPr>
        <w:spacing w:after="40"/>
      </w:pPr>
      <w:r>
        <w:rPr>
          <w:rFonts w:ascii="Aptos" w:cs="Aptos" w:eastAsia="Aptos" w:hAnsi="Aptos"/>
          <w:b/>
          <w:bCs/>
          <w:sz w:val="22"/>
          <w:szCs w:val="22"/>
        </w:rPr>
        <w:t xml:space="preserve">API Route: </w:t>
      </w:r>
      <w:r>
        <w:rPr>
          <w:rFonts w:ascii="Aptos" w:cs="Aptos" w:eastAsia="Aptos" w:hAnsi="Aptos"/>
          <w:sz w:val="22"/>
          <w:szCs w:val="22"/>
        </w:rPr>
        <w:t xml:space="preserve">/api/cma/research — POST endpoint using @google/genai SDK</w:t>
      </w:r>
    </w:p>
    <w:p>
      <w:pPr>
        <w:pStyle w:val="ListParagraph"/>
        <w:numPr>
          <w:ilvl w:val="0"/>
          <w:numId w:val="1"/>
        </w:numPr>
        <w:spacing w:after="40"/>
      </w:pPr>
      <w:r>
        <w:rPr>
          <w:rFonts w:ascii="Aptos" w:cs="Aptos" w:eastAsia="Aptos" w:hAnsi="Aptos"/>
          <w:b/>
          <w:bCs/>
          <w:sz w:val="22"/>
          <w:szCs w:val="22"/>
        </w:rPr>
        <w:t xml:space="preserve">Model: </w:t>
      </w:r>
      <w:r>
        <w:rPr>
          <w:rFonts w:ascii="Aptos" w:cs="Aptos" w:eastAsia="Aptos" w:hAnsi="Aptos"/>
          <w:sz w:val="22"/>
          <w:szCs w:val="22"/>
        </w:rPr>
        <w:t xml:space="preserve">gemini-2.0-flash with Google Search grounding tool</w:t>
      </w:r>
    </w:p>
    <w:p>
      <w:pPr>
        <w:pStyle w:val="ListParagraph"/>
        <w:numPr>
          <w:ilvl w:val="0"/>
          <w:numId w:val="1"/>
        </w:numPr>
        <w:spacing w:after="40"/>
      </w:pPr>
      <w:r>
        <w:rPr>
          <w:rFonts w:ascii="Aptos" w:cs="Aptos" w:eastAsia="Aptos" w:hAnsi="Aptos"/>
          <w:b/>
          <w:bCs/>
          <w:sz w:val="22"/>
          <w:szCs w:val="22"/>
        </w:rPr>
        <w:t xml:space="preserve">Output: </w:t>
      </w:r>
      <w:r>
        <w:rPr>
          <w:rFonts w:ascii="Aptos" w:cs="Aptos" w:eastAsia="Aptos" w:hAnsi="Aptos"/>
          <w:sz w:val="22"/>
          <w:szCs w:val="22"/>
        </w:rPr>
        <w:t xml:space="preserve">CMA PDF document with neighbourhood analysis, comparable sales, and pricing recommendation</w:t>
      </w:r>
    </w:p>
    <w:p>
      <w:pPr>
        <w:pStyle w:val="Heading3"/>
        <w:spacing w:after="120" w:before="300"/>
      </w:pPr>
      <w:r>
        <w:t xml:space="preserve">Buyer-Match Engine</w:t>
      </w:r>
    </w:p>
    <w:p>
      <w:pPr>
        <w:spacing w:after="100"/>
      </w:pPr>
      <w:r>
        <w:rPr>
          <w:rFonts w:ascii="Aptos" w:cs="Aptos" w:eastAsia="Aptos" w:hAnsi="Aptos"/>
          <w:sz w:val="22"/>
          <w:szCs w:val="22"/>
        </w:rPr>
        <w:t xml:space="preserve">An algorithmic matching system that pairs buyer requirements with available property listings. Scores are computed across price range, location, bedroom count, property type, and amenity overlap.</w:t>
      </w:r>
    </w:p>
    <w:p>
      <w:pPr>
        <w:pStyle w:val="Heading3"/>
        <w:spacing w:after="120" w:before="300"/>
      </w:pPr>
      <w:r>
        <w:t xml:space="preserve">Compliance Dashboard</w:t>
      </w:r>
    </w:p>
    <w:p>
      <w:pPr>
        <w:spacing w:after="100"/>
      </w:pPr>
      <w:r>
        <w:rPr>
          <w:rFonts w:ascii="Aptos" w:cs="Aptos" w:eastAsia="Aptos" w:hAnsi="Aptos"/>
          <w:sz w:val="22"/>
          <w:szCs w:val="22"/>
        </w:rPr>
        <w:t xml:space="preserve">A centralised compliance view that surfaces FICA document expiry, missing mandatory documents, and regulatory checklist status for every active transaction.</w:t>
      </w:r>
    </w:p>
    <w:p>
      <w:pPr>
        <w:pStyle w:val="Heading3"/>
        <w:spacing w:after="120" w:before="300"/>
      </w:pPr>
      <w:r>
        <w:t xml:space="preserve">Lead ROI Analytics</w:t>
      </w:r>
    </w:p>
    <w:p>
      <w:pPr>
        <w:spacing w:after="100"/>
      </w:pPr>
      <w:r>
        <w:rPr>
          <w:rFonts w:ascii="Aptos" w:cs="Aptos" w:eastAsia="Aptos" w:hAnsi="Aptos"/>
          <w:sz w:val="22"/>
          <w:szCs w:val="22"/>
        </w:rPr>
        <w:t xml:space="preserve">Source-level ROI reporting across all lead channels. Tracks cost-per-lead, conversion rates, revenue attribution, and ROI percentage per source (Portal, Referral, Walk-in, Digital Ad, Show Day, Social).</w:t>
      </w:r>
    </w:p>
    <w:p>
      <w:pPr>
        <w:pStyle w:val="Heading3"/>
        <w:spacing w:after="120" w:before="300"/>
      </w:pPr>
      <w:r>
        <w:t xml:space="preserve">Speed-to-Lead Metrics</w:t>
      </w:r>
    </w:p>
    <w:p>
      <w:pPr>
        <w:spacing w:after="100"/>
      </w:pPr>
      <w:r>
        <w:rPr>
          <w:rFonts w:ascii="Aptos" w:cs="Aptos" w:eastAsia="Aptos" w:hAnsi="Aptos"/>
          <w:sz w:val="22"/>
          <w:szCs w:val="22"/>
        </w:rPr>
        <w:t xml:space="preserve">Measures response time from lead creation to first agent contact. Dashboard shows average response times, distribution charts, and alerts for leads exceeding SLA thresholds.</w:t>
      </w:r>
    </w:p>
    <w:p>
      <w:pPr>
        <w:pStyle w:val="Heading3"/>
        <w:spacing w:after="120" w:before="300"/>
      </w:pPr>
      <w:r>
        <w:t xml:space="preserve">Show Day Management</w:t>
      </w:r>
    </w:p>
    <w:p>
      <w:pPr>
        <w:spacing w:after="100"/>
      </w:pPr>
      <w:r>
        <w:rPr>
          <w:rFonts w:ascii="Aptos" w:cs="Aptos" w:eastAsia="Aptos" w:hAnsi="Aptos"/>
          <w:sz w:val="22"/>
          <w:szCs w:val="22"/>
        </w:rPr>
        <w:t xml:space="preserve">Full show day lifecycle management — create events linked to properties, track attendees via QR code sign-in, capture visitor details, and convert attendees to leads.</w:t>
      </w:r>
    </w:p>
    <w:p>
      <w:pPr>
        <w:pStyle w:val="Heading3"/>
        <w:spacing w:after="120" w:before="300"/>
      </w:pPr>
      <w:r>
        <w:t xml:space="preserve">Zod 4 Runtime Validation</w:t>
      </w:r>
    </w:p>
    <w:p>
      <w:pPr>
        <w:spacing w:after="100"/>
      </w:pPr>
      <w:r>
        <w:rPr>
          <w:rFonts w:ascii="Aptos" w:cs="Aptos" w:eastAsia="Aptos" w:hAnsi="Aptos"/>
          <w:sz w:val="22"/>
          <w:szCs w:val="22"/>
        </w:rPr>
        <w:t xml:space="preserve">All Firestore document reads are now validated at runtime using Zod 4.3.6 schemas. Every collection has a corresponding schema ensuring type safety at the database boundary.</w:t>
      </w:r>
    </w:p>
    <w:p>
      <w:pPr>
        <w:pStyle w:val="Heading3"/>
        <w:spacing w:after="120" w:before="300"/>
      </w:pPr>
      <w:r>
        <w:t xml:space="preserve">Updated Scale Metrics (v1.1.0)</w:t>
      </w:r>
    </w:p>
    <w:p>
      <w:pPr>
        <w:spacing w:after="100"/>
      </w:pPr>
      <w:r>
        <w:rPr>
          <w:rFonts w:ascii="Aptos" w:cs="Aptos" w:eastAsia="Aptos" w:hAnsi="Aptos"/>
          <w:sz w:val="22"/>
          <w:szCs w:val="22"/>
        </w:rPr>
        <w:t xml:space="preserve">16 Firestore collections · 76+ database functions · 26 page routes · 4 API routes · 1,604 seed records · 83 unit tests · 89 E2E tests · 172 total tests</w:t>
      </w:r>
    </w:p>
    <w:p>
      <w:pPr>
        <w:pStyle w:val="Heading2"/>
        <w:spacing w:after="120" w:before="300"/>
      </w:pPr>
      <w:r>
        <w:t xml:space="preserve">v1.2.0 → v1.3.6 Feature Additions</w:t>
      </w:r>
    </w:p>
    <w:p>
      <w:pPr>
        <w:spacing w:after="100"/>
      </w:pPr>
      <w:r>
        <w:rPr>
          <w:rFonts w:ascii="Aptos" w:cs="Aptos" w:eastAsia="Aptos" w:hAnsi="Aptos"/>
          <w:sz w:val="22"/>
          <w:szCs w:val="22"/>
        </w:rPr>
        <w:t xml:space="preserve">The following features were added across v1.2.0 through v1.3.6, covering production hardening, security sprint, AI improvements, CMA redesign, address autocomplete and the new Agent Profile system.</w:t>
      </w:r>
    </w:p>
    <w:p>
      <w:pPr>
        <w:pStyle w:val="Heading3"/>
        <w:spacing w:after="120" w:before="300"/>
      </w:pPr>
      <w:r>
        <w:t xml:space="preserve">Production Hardening (v1.2.0)</w:t>
      </w:r>
    </w:p>
    <w:p>
      <w:pPr>
        <w:pStyle w:val="ListParagraph"/>
        <w:numPr>
          <w:ilvl w:val="0"/>
          <w:numId w:val="1"/>
        </w:numPr>
        <w:spacing w:after="40"/>
      </w:pPr>
      <w:r>
        <w:rPr>
          <w:rFonts w:ascii="Aptos" w:cs="Aptos" w:eastAsia="Aptos" w:hAnsi="Aptos"/>
          <w:b/>
          <w:bCs/>
          <w:sz w:val="22"/>
          <w:szCs w:val="22"/>
        </w:rPr>
        <w:t xml:space="preserve">Server-side auth middleware: </w:t>
      </w:r>
      <w:r>
        <w:rPr>
          <w:rFonts w:ascii="Aptos" w:cs="Aptos" w:eastAsia="Aptos" w:hAnsi="Aptos"/>
          <w:sz w:val="22"/>
          <w:szCs w:val="22"/>
        </w:rPr>
        <w:t xml:space="preserve">src/middleware.ts gates every protected route on the __session cookie; public exemptions for /login, /showday/*, /api/health, /api/leads/inbound</w:t>
      </w:r>
    </w:p>
    <w:p>
      <w:pPr>
        <w:pStyle w:val="ListParagraph"/>
        <w:numPr>
          <w:ilvl w:val="0"/>
          <w:numId w:val="1"/>
        </w:numPr>
        <w:spacing w:after="40"/>
      </w:pPr>
      <w:r>
        <w:rPr>
          <w:rFonts w:ascii="Aptos" w:cs="Aptos" w:eastAsia="Aptos" w:hAnsi="Aptos"/>
          <w:b/>
          <w:bCs/>
          <w:sz w:val="22"/>
          <w:szCs w:val="22"/>
        </w:rPr>
        <w:t xml:space="preserve">Rate limiting: </w:t>
      </w:r>
      <w:r>
        <w:rPr>
          <w:rFonts w:ascii="Aptos" w:cs="Aptos" w:eastAsia="Aptos" w:hAnsi="Aptos"/>
          <w:sz w:val="22"/>
          <w:szCs w:val="22"/>
        </w:rPr>
        <w:t xml:space="preserve">In-memory limiter (later replaced in v1.3.5) on /api/sms/send (20/min), /api/cma/research (10/min), /api/seed (2/min) with X-RateLimit-* response headers</w:t>
      </w:r>
    </w:p>
    <w:p>
      <w:pPr>
        <w:pStyle w:val="ListParagraph"/>
        <w:numPr>
          <w:ilvl w:val="0"/>
          <w:numId w:val="1"/>
        </w:numPr>
        <w:spacing w:after="40"/>
      </w:pPr>
      <w:r>
        <w:rPr>
          <w:rFonts w:ascii="Aptos" w:cs="Aptos" w:eastAsia="Aptos" w:hAnsi="Aptos"/>
          <w:b/>
          <w:bCs/>
          <w:sz w:val="22"/>
          <w:szCs w:val="22"/>
        </w:rPr>
        <w:t xml:space="preserve">Seed production guard: </w:t>
      </w:r>
      <w:r>
        <w:rPr>
          <w:rFonts w:ascii="Aptos" w:cs="Aptos" w:eastAsia="Aptos" w:hAnsi="Aptos"/>
          <w:sz w:val="22"/>
          <w:szCs w:val="22"/>
        </w:rPr>
        <w:t xml:space="preserve">/api/seed returns 403 in production unless ALLOW_SEED=true is explicitly set</w:t>
      </w:r>
    </w:p>
    <w:p>
      <w:pPr>
        <w:pStyle w:val="ListParagraph"/>
        <w:numPr>
          <w:ilvl w:val="0"/>
          <w:numId w:val="1"/>
        </w:numPr>
        <w:spacing w:after="40"/>
      </w:pPr>
      <w:r>
        <w:rPr>
          <w:rFonts w:ascii="Aptos" w:cs="Aptos" w:eastAsia="Aptos" w:hAnsi="Aptos"/>
          <w:b/>
          <w:bCs/>
          <w:sz w:val="22"/>
          <w:szCs w:val="22"/>
        </w:rPr>
        <w:t xml:space="preserve">Error pages: </w:t>
      </w:r>
      <w:r>
        <w:rPr>
          <w:rFonts w:ascii="Aptos" w:cs="Aptos" w:eastAsia="Aptos" w:hAnsi="Aptos"/>
          <w:sz w:val="22"/>
          <w:szCs w:val="22"/>
        </w:rPr>
        <w:t xml:space="preserve">Root-level error.tsx, not-found.tsx, loading.tsx for clean failure UX</w:t>
      </w:r>
    </w:p>
    <w:p>
      <w:pPr>
        <w:pStyle w:val="Heading3"/>
        <w:spacing w:after="120" w:before="300"/>
      </w:pPr>
      <w:r>
        <w:t xml:space="preserve">Code Quality &amp; Observability (v1.3.0)</w:t>
      </w:r>
    </w:p>
    <w:p>
      <w:pPr>
        <w:pStyle w:val="ListParagraph"/>
        <w:numPr>
          <w:ilvl w:val="0"/>
          <w:numId w:val="1"/>
        </w:numPr>
        <w:spacing w:after="40"/>
      </w:pPr>
      <w:r>
        <w:rPr>
          <w:rFonts w:ascii="Aptos" w:cs="Aptos" w:eastAsia="Aptos" w:hAnsi="Aptos"/>
          <w:b/>
          <w:bCs/>
          <w:sz w:val="22"/>
          <w:szCs w:val="22"/>
        </w:rPr>
        <w:t xml:space="preserve">ESLint enforcement: </w:t>
      </w:r>
      <w:r>
        <w:rPr>
          <w:rFonts w:ascii="Aptos" w:cs="Aptos" w:eastAsia="Aptos" w:hAnsi="Aptos"/>
          <w:sz w:val="22"/>
          <w:szCs w:val="22"/>
        </w:rPr>
        <w:t xml:space="preserve">Fixed 70+ lint errors across 25 files; removed ignoreDuringBuilds so ESLint blocks bad builds</w:t>
      </w:r>
    </w:p>
    <w:p>
      <w:pPr>
        <w:pStyle w:val="ListParagraph"/>
        <w:numPr>
          <w:ilvl w:val="0"/>
          <w:numId w:val="1"/>
        </w:numPr>
        <w:spacing w:after="40"/>
      </w:pPr>
      <w:r>
        <w:rPr>
          <w:rFonts w:ascii="Aptos" w:cs="Aptos" w:eastAsia="Aptos" w:hAnsi="Aptos"/>
          <w:b/>
          <w:bCs/>
          <w:sz w:val="22"/>
          <w:szCs w:val="22"/>
        </w:rPr>
        <w:t xml:space="preserve">Security headers: </w:t>
      </w:r>
      <w:r>
        <w:rPr>
          <w:rFonts w:ascii="Aptos" w:cs="Aptos" w:eastAsia="Aptos" w:hAnsi="Aptos"/>
          <w:sz w:val="22"/>
          <w:szCs w:val="22"/>
        </w:rPr>
        <w:t xml:space="preserve">X-Frame-Options DENY, X-Content-Type-Options nosniff, Referrer-Policy strict-origin-when-cross-origin, HSTS preload, Permissions-Policy denying camera/mic/geolocation</w:t>
      </w:r>
    </w:p>
    <w:p>
      <w:pPr>
        <w:pStyle w:val="ListParagraph"/>
        <w:numPr>
          <w:ilvl w:val="0"/>
          <w:numId w:val="1"/>
        </w:numPr>
        <w:spacing w:after="40"/>
      </w:pPr>
      <w:r>
        <w:rPr>
          <w:rFonts w:ascii="Aptos" w:cs="Aptos" w:eastAsia="Aptos" w:hAnsi="Aptos"/>
          <w:b/>
          <w:bCs/>
          <w:sz w:val="22"/>
          <w:szCs w:val="22"/>
        </w:rPr>
        <w:t xml:space="preserve">Prompt sanitisation: </w:t>
      </w:r>
      <w:r>
        <w:rPr>
          <w:rFonts w:ascii="Aptos" w:cs="Aptos" w:eastAsia="Aptos" w:hAnsi="Aptos"/>
          <w:sz w:val="22"/>
          <w:szCs w:val="22"/>
        </w:rPr>
        <w:t xml:space="preserve">CMA prompt inputs strip HTML/template chars, clamp numeric ranges, limit string lengths to defeat prompt injection</w:t>
      </w:r>
    </w:p>
    <w:p>
      <w:pPr>
        <w:pStyle w:val="ListParagraph"/>
        <w:numPr>
          <w:ilvl w:val="0"/>
          <w:numId w:val="1"/>
        </w:numPr>
        <w:spacing w:after="40"/>
      </w:pPr>
      <w:r>
        <w:rPr>
          <w:rFonts w:ascii="Aptos" w:cs="Aptos" w:eastAsia="Aptos" w:hAnsi="Aptos"/>
          <w:b/>
          <w:bCs/>
          <w:sz w:val="22"/>
          <w:szCs w:val="22"/>
        </w:rPr>
        <w:t xml:space="preserve">Sentry: </w:t>
      </w:r>
      <w:r>
        <w:rPr>
          <w:rFonts w:ascii="Aptos" w:cs="Aptos" w:eastAsia="Aptos" w:hAnsi="Aptos"/>
          <w:sz w:val="22"/>
          <w:szCs w:val="22"/>
        </w:rPr>
        <w:t xml:space="preserve">Client + server + global-error.tsx boundary integrated via @sentry/nextjs</w:t>
      </w:r>
    </w:p>
    <w:p>
      <w:pPr>
        <w:pStyle w:val="Heading3"/>
        <w:spacing w:after="120" w:before="300"/>
      </w:pPr>
      <w:r>
        <w:t xml:space="preserve">Auth Stability (v1.3.1)</w:t>
      </w:r>
    </w:p>
    <w:p>
      <w:pPr>
        <w:spacing w:after="100"/>
      </w:pPr>
      <w:r>
        <w:rPr>
          <w:rFonts w:ascii="Aptos" w:cs="Aptos" w:eastAsia="Aptos" w:hAnsi="Aptos"/>
          <w:sz w:val="22"/>
          <w:szCs w:val="22"/>
        </w:rPr>
        <w:t xml:space="preserve">Fixed page-navigation logout: sign-in helpers now set the __session cookie synchronously before returning; switched to onIdTokenChanged so the cookie stays alive on automatic ~55-minute Firebase token refresh; conditional Secure cookie flag for HTTPS only.</w:t>
      </w:r>
    </w:p>
    <w:p>
      <w:pPr>
        <w:pStyle w:val="Heading3"/>
        <w:spacing w:after="120" w:before="300"/>
      </w:pPr>
      <w:r>
        <w:t xml:space="preserve">CMA Reliability (v1.3.2 → v1.3.3)</w:t>
      </w:r>
    </w:p>
    <w:p>
      <w:pPr>
        <w:pStyle w:val="ListParagraph"/>
        <w:numPr>
          <w:ilvl w:val="0"/>
          <w:numId w:val="1"/>
        </w:numPr>
        <w:spacing w:after="40"/>
      </w:pPr>
      <w:r>
        <w:rPr>
          <w:rFonts w:ascii="Aptos" w:cs="Aptos" w:eastAsia="Aptos" w:hAnsi="Aptos"/>
          <w:b/>
          <w:bCs/>
          <w:sz w:val="22"/>
          <w:szCs w:val="22"/>
        </w:rPr>
        <w:t xml:space="preserve">Crash fix: </w:t>
      </w:r>
      <w:r>
        <w:rPr>
          <w:rFonts w:ascii="Aptos" w:cs="Aptos" w:eastAsia="Aptos" w:hAnsi="Aptos"/>
          <w:sz w:val="22"/>
          <w:szCs w:val="22"/>
        </w:rPr>
        <w:t xml:space="preserve">Replaced eager &lt;PDFDownloadLink/&gt; (one PDF blob per row, broke under React 19 / Next 15) with on-click downloadCmaPdf() helper using dynamic pdf().toBlob() + anchor click + URL cleanup</w:t>
      </w:r>
    </w:p>
    <w:p>
      <w:pPr>
        <w:pStyle w:val="ListParagraph"/>
        <w:numPr>
          <w:ilvl w:val="0"/>
          <w:numId w:val="1"/>
        </w:numPr>
        <w:spacing w:after="40"/>
      </w:pPr>
      <w:r>
        <w:rPr>
          <w:rFonts w:ascii="Aptos" w:cs="Aptos" w:eastAsia="Aptos" w:hAnsi="Aptos"/>
          <w:b/>
          <w:bCs/>
          <w:sz w:val="22"/>
          <w:szCs w:val="22"/>
        </w:rPr>
        <w:t xml:space="preserve">Layout fix: </w:t>
      </w:r>
      <w:r>
        <w:rPr>
          <w:rFonts w:ascii="Aptos" w:cs="Aptos" w:eastAsia="Aptos" w:hAnsi="Aptos"/>
          <w:sz w:val="22"/>
          <w:szCs w:val="22"/>
        </w:rPr>
        <w:t xml:space="preserve">Merged Value Range column into Estimated Value cell (10→9 cols); whitespace-nowrap on actions to stop right-side truncation in the max-w-6xl container</w:t>
      </w:r>
    </w:p>
    <w:p>
      <w:pPr>
        <w:pStyle w:val="Heading3"/>
        <w:spacing w:after="120" w:before="300"/>
      </w:pPr>
      <w:r>
        <w:t xml:space="preserve">Address Autocomplete (v1.3.4 — R-27)</w:t>
      </w:r>
    </w:p>
    <w:p>
      <w:pPr>
        <w:spacing w:after="100"/>
      </w:pPr>
      <w:r>
        <w:rPr>
          <w:rFonts w:ascii="Aptos" w:cs="Aptos" w:eastAsia="Aptos" w:hAnsi="Aptos"/>
          <w:sz w:val="22"/>
          <w:szCs w:val="22"/>
        </w:rPr>
        <w:t xml:space="preserve">New &lt;AddressAutocomplete /&gt; component wrapping Google Places Autocomplete (New) Web Component, restricted to ZA addresses. Used on the Properties form, the CMA Subject Property form, and each Comparable row. Captures placeId, lat, lng and formattedAddress alongside street/suburb/city.</w:t>
      </w:r>
    </w:p>
    <w:p>
      <w:pPr>
        <w:pStyle w:val="ListParagraph"/>
        <w:numPr>
          <w:ilvl w:val="0"/>
          <w:numId w:val="1"/>
        </w:numPr>
        <w:spacing w:after="40"/>
      </w:pPr>
      <w:r>
        <w:rPr>
          <w:rFonts w:ascii="Aptos" w:cs="Aptos" w:eastAsia="Aptos" w:hAnsi="Aptos"/>
          <w:b/>
          <w:bCs/>
          <w:sz w:val="22"/>
          <w:szCs w:val="22"/>
        </w:rPr>
        <w:t xml:space="preserve">API Route: </w:t>
      </w:r>
      <w:r>
        <w:rPr>
          <w:rFonts w:ascii="Aptos" w:cs="Aptos" w:eastAsia="Aptos" w:hAnsi="Aptos"/>
          <w:sz w:val="22"/>
          <w:szCs w:val="22"/>
        </w:rPr>
        <w:t xml:space="preserve">/api/places/resolve — server-proxied Place Details using GOOGLE_MAPS_SERVER_KEY, results cached in placesCache Firestore collection (30-day TTL)</w:t>
      </w:r>
    </w:p>
    <w:p>
      <w:pPr>
        <w:pStyle w:val="ListParagraph"/>
        <w:numPr>
          <w:ilvl w:val="0"/>
          <w:numId w:val="1"/>
        </w:numPr>
        <w:spacing w:after="40"/>
      </w:pPr>
      <w:r>
        <w:rPr>
          <w:rFonts w:ascii="Aptos" w:cs="Aptos" w:eastAsia="Aptos" w:hAnsi="Aptos"/>
          <w:b/>
          <w:bCs/>
          <w:sz w:val="22"/>
          <w:szCs w:val="22"/>
        </w:rPr>
        <w:t xml:space="preserve">Gemini grounding: </w:t>
      </w:r>
      <w:r>
        <w:rPr>
          <w:rFonts w:ascii="Aptos" w:cs="Aptos" w:eastAsia="Aptos" w:hAnsi="Aptos"/>
          <w:sz w:val="22"/>
          <w:szCs w:val="22"/>
        </w:rPr>
        <w:t xml:space="preserve">Subject coordinates passed into /api/cma/research so Gemini anchors comparables to a precise location, not just a typed suburb name</w:t>
      </w:r>
    </w:p>
    <w:p>
      <w:pPr>
        <w:pStyle w:val="ListParagraph"/>
        <w:numPr>
          <w:ilvl w:val="0"/>
          <w:numId w:val="1"/>
        </w:numPr>
        <w:spacing w:after="40"/>
      </w:pPr>
      <w:r>
        <w:rPr>
          <w:rFonts w:ascii="Aptos" w:cs="Aptos" w:eastAsia="Aptos" w:hAnsi="Aptos"/>
          <w:b/>
          <w:bCs/>
          <w:sz w:val="22"/>
          <w:szCs w:val="22"/>
        </w:rPr>
        <w:t xml:space="preserve">CSP: </w:t>
      </w:r>
      <w:r>
        <w:rPr>
          <w:rFonts w:ascii="Aptos" w:cs="Aptos" w:eastAsia="Aptos" w:hAnsi="Aptos"/>
          <w:sz w:val="22"/>
          <w:szCs w:val="22"/>
        </w:rPr>
        <w:t xml:space="preserve">Updated to allow maps.googleapis.com + maps.gstatic.com on script-src and connect-src</w:t>
      </w:r>
    </w:p>
    <w:p>
      <w:pPr>
        <w:pStyle w:val="Heading3"/>
        <w:spacing w:after="120" w:before="300"/>
      </w:pPr>
      <w:r>
        <w:t xml:space="preserve">Security Sprint (v1.3.5)</w:t>
      </w:r>
    </w:p>
    <w:p>
      <w:pPr>
        <w:pStyle w:val="ListParagraph"/>
        <w:numPr>
          <w:ilvl w:val="0"/>
          <w:numId w:val="1"/>
        </w:numPr>
        <w:spacing w:after="40"/>
      </w:pPr>
      <w:r>
        <w:rPr>
          <w:rFonts w:ascii="Aptos" w:cs="Aptos" w:eastAsia="Aptos" w:hAnsi="Aptos"/>
          <w:b/>
          <w:bCs/>
          <w:sz w:val="22"/>
          <w:szCs w:val="22"/>
        </w:rPr>
        <w:t xml:space="preserve">F-01 Distributed rate limiter: </w:t>
      </w:r>
      <w:r>
        <w:rPr>
          <w:rFonts w:ascii="Aptos" w:cs="Aptos" w:eastAsia="Aptos" w:hAnsi="Aptos"/>
          <w:sz w:val="22"/>
          <w:szCs w:val="22"/>
        </w:rPr>
        <w:t xml:space="preserve">src/lib/rate-limit.ts now uses adminDb.runTransaction against a rateLimits collection with TTL auto-expiry on expiresAt; replaces the in-memory limiter that did not span App Hosting instances</w:t>
      </w:r>
    </w:p>
    <w:p>
      <w:pPr>
        <w:pStyle w:val="ListParagraph"/>
        <w:numPr>
          <w:ilvl w:val="0"/>
          <w:numId w:val="1"/>
        </w:numPr>
        <w:spacing w:after="40"/>
      </w:pPr>
      <w:r>
        <w:rPr>
          <w:rFonts w:ascii="Aptos" w:cs="Aptos" w:eastAsia="Aptos" w:hAnsi="Aptos"/>
          <w:b/>
          <w:bCs/>
          <w:sz w:val="22"/>
          <w:szCs w:val="22"/>
        </w:rPr>
        <w:t xml:space="preserve">F-02 CSP enforcing: </w:t>
      </w:r>
      <w:r>
        <w:rPr>
          <w:rFonts w:ascii="Aptos" w:cs="Aptos" w:eastAsia="Aptos" w:hAnsi="Aptos"/>
          <w:sz w:val="22"/>
          <w:szCs w:val="22"/>
        </w:rPr>
        <w:t xml:space="preserve">Content-Security-Policy flipped from Report-Only to enforcing; script-src restricted to 'self' + Google identity / Maps; 'unsafe-inline' retained for Next.js 15 streaming hydration scripts (nonce-based hardening on backlog)</w:t>
      </w:r>
    </w:p>
    <w:p>
      <w:pPr>
        <w:pStyle w:val="ListParagraph"/>
        <w:numPr>
          <w:ilvl w:val="0"/>
          <w:numId w:val="1"/>
        </w:numPr>
        <w:spacing w:after="40"/>
      </w:pPr>
      <w:r>
        <w:rPr>
          <w:rFonts w:ascii="Aptos" w:cs="Aptos" w:eastAsia="Aptos" w:hAnsi="Aptos"/>
          <w:b/>
          <w:bCs/>
          <w:sz w:val="22"/>
          <w:szCs w:val="22"/>
        </w:rPr>
        <w:t xml:space="preserve">F-05 Webhook rate limit: </w:t>
      </w:r>
      <w:r>
        <w:rPr>
          <w:rFonts w:ascii="Aptos" w:cs="Aptos" w:eastAsia="Aptos" w:hAnsi="Aptos"/>
          <w:sz w:val="22"/>
          <w:szCs w:val="22"/>
        </w:rPr>
        <w:t xml:space="preserve">/api/leads/inbound now reuses the F-01 limiter keyed by X-Webhook-Source (60/min)</w:t>
      </w:r>
    </w:p>
    <w:p>
      <w:pPr>
        <w:pStyle w:val="ListParagraph"/>
        <w:numPr>
          <w:ilvl w:val="0"/>
          <w:numId w:val="1"/>
        </w:numPr>
        <w:spacing w:after="40"/>
      </w:pPr>
      <w:r>
        <w:rPr>
          <w:rFonts w:ascii="Aptos" w:cs="Aptos" w:eastAsia="Aptos" w:hAnsi="Aptos"/>
          <w:b/>
          <w:bCs/>
          <w:sz w:val="22"/>
          <w:szCs w:val="22"/>
        </w:rPr>
        <w:t xml:space="preserve">Gemini hardening: </w:t>
      </w:r>
      <w:r>
        <w:rPr>
          <w:rFonts w:ascii="Aptos" w:cs="Aptos" w:eastAsia="Aptos" w:hAnsi="Aptos"/>
          <w:sz w:val="22"/>
          <w:szCs w:val="22"/>
        </w:rPr>
        <w:t xml:space="preserve">Friendly error mapping for quota / overload / configuration errors; removed responseSchema/responseMimeType because the googleSearch grounding tool is incompatible with structured output</w:t>
      </w:r>
    </w:p>
    <w:p>
      <w:pPr>
        <w:pStyle w:val="Heading3"/>
        <w:spacing w:after="120" w:before="300"/>
      </w:pPr>
      <w:r>
        <w:t xml:space="preserve">CMA PDF Redesign (v1.3.5)</w:t>
      </w:r>
    </w:p>
    <w:p>
      <w:pPr>
        <w:spacing w:after="100"/>
      </w:pPr>
      <w:r>
        <w:rPr>
          <w:rFonts w:ascii="Aptos" w:cs="Aptos" w:eastAsia="Aptos" w:hAnsi="Aptos"/>
          <w:sz w:val="22"/>
          <w:szCs w:val="22"/>
        </w:rPr>
        <w:t xml:space="preserve">Full redesign of the CMA PDF: branded cover with hero address card; executive summary with KPI tiles + value-range bar; subject property tearsheet; per-comparable detailed cards; side-by-side comparison matrix; View-based price distribution chart (replaces fragile SVG charts); three-tier pricing recommendation (suggested list / target sale / walk-away floor); marketing recommendations; methodology; agent contact card. Download function hardened with try/catch + alert().</w:t>
      </w:r>
    </w:p>
    <w:p>
      <w:pPr>
        <w:pStyle w:val="Heading3"/>
        <w:spacing w:after="120" w:before="300"/>
      </w:pPr>
      <w:r>
        <w:t xml:space="preserve">Agent Profile System (v1.3.6 — R-41 MVP)</w:t>
      </w:r>
    </w:p>
    <w:p>
      <w:pPr>
        <w:spacing w:after="100"/>
      </w:pPr>
      <w:r>
        <w:rPr>
          <w:rFonts w:ascii="Aptos" w:cs="Aptos" w:eastAsia="Aptos" w:hAnsi="Aptos"/>
          <w:sz w:val="22"/>
          <w:szCs w:val="22"/>
        </w:rPr>
        <w:t xml:space="preserve">New agentProfiles Firestore collection (17 total), keyed by Firebase Auth uid. Per-user /settings/profile page with personal details, agency, EAAB / FFC compliance, branding (profile photo + agency logo upload to Firebase Storage at agentProfiles/{uid}/), brand primary + accent colours, signature block, and web/social links.</w:t>
      </w:r>
    </w:p>
    <w:p>
      <w:pPr>
        <w:pStyle w:val="ListParagraph"/>
        <w:numPr>
          <w:ilvl w:val="0"/>
          <w:numId w:val="1"/>
        </w:numPr>
        <w:spacing w:after="40"/>
      </w:pPr>
      <w:r>
        <w:rPr>
          <w:rFonts w:ascii="Aptos" w:cs="Aptos" w:eastAsia="Aptos" w:hAnsi="Aptos"/>
          <w:b/>
          <w:bCs/>
          <w:sz w:val="22"/>
          <w:szCs w:val="22"/>
        </w:rPr>
        <w:t xml:space="preserve">Hook: </w:t>
      </w:r>
      <w:r>
        <w:rPr>
          <w:rFonts w:ascii="Aptos" w:cs="Aptos" w:eastAsia="Aptos" w:hAnsi="Aptos"/>
          <w:sz w:val="22"/>
          <w:szCs w:val="22"/>
        </w:rPr>
        <w:t xml:space="preserve">useAgentProfile() loads/caches the current user's profile and exposes a save() helper</w:t>
      </w:r>
    </w:p>
    <w:p>
      <w:pPr>
        <w:pStyle w:val="ListParagraph"/>
        <w:numPr>
          <w:ilvl w:val="0"/>
          <w:numId w:val="1"/>
        </w:numPr>
        <w:spacing w:after="40"/>
      </w:pPr>
      <w:r>
        <w:rPr>
          <w:rFonts w:ascii="Aptos" w:cs="Aptos" w:eastAsia="Aptos" w:hAnsi="Aptos"/>
          <w:b/>
          <w:bCs/>
          <w:sz w:val="22"/>
          <w:szCs w:val="22"/>
        </w:rPr>
        <w:t xml:space="preserve">CMA PDF integration: </w:t>
      </w:r>
      <w:r>
        <w:rPr>
          <w:rFonts w:ascii="Aptos" w:cs="Aptos" w:eastAsia="Aptos" w:hAnsi="Aptos"/>
          <w:sz w:val="22"/>
          <w:szCs w:val="22"/>
        </w:rPr>
        <w:t xml:space="preserve">Cover 'Prepared By' shows job title + agency + email + phone; end-of-report agent card shows photo (or initials avatar fallback), agency logo, FFC #, full contact details</w:t>
      </w:r>
    </w:p>
    <w:p>
      <w:pPr>
        <w:pStyle w:val="ListParagraph"/>
        <w:numPr>
          <w:ilvl w:val="0"/>
          <w:numId w:val="1"/>
        </w:numPr>
        <w:spacing w:after="40"/>
      </w:pPr>
      <w:r>
        <w:rPr>
          <w:rFonts w:ascii="Aptos" w:cs="Aptos" w:eastAsia="Aptos" w:hAnsi="Aptos"/>
          <w:b/>
          <w:bCs/>
          <w:sz w:val="22"/>
          <w:szCs w:val="22"/>
        </w:rPr>
        <w:t xml:space="preserve">Historical integrity: </w:t>
      </w:r>
      <w:r>
        <w:rPr>
          <w:rFonts w:ascii="Aptos" w:cs="Aptos" w:eastAsia="Aptos" w:hAnsi="Aptos"/>
          <w:sz w:val="22"/>
          <w:szCs w:val="22"/>
        </w:rPr>
        <w:t xml:space="preserve">Each saved CMA snapshots agentSnapshot { agentId, agentName, agentEmail, agentPhone, agencyName, photoUrl, agencyLogoUrl, ffcNumber } so historical reports keep their preparer details even if the live profile changes</w:t>
      </w:r>
    </w:p>
    <w:p>
      <w:pPr>
        <w:pStyle w:val="ListParagraph"/>
        <w:numPr>
          <w:ilvl w:val="0"/>
          <w:numId w:val="1"/>
        </w:numPr>
        <w:spacing w:after="40"/>
      </w:pPr>
      <w:r>
        <w:rPr>
          <w:rFonts w:ascii="Aptos" w:cs="Aptos" w:eastAsia="Aptos" w:hAnsi="Aptos"/>
          <w:b/>
          <w:bCs/>
          <w:sz w:val="22"/>
          <w:szCs w:val="22"/>
        </w:rPr>
        <w:t xml:space="preserve">Security: </w:t>
      </w:r>
      <w:r>
        <w:rPr>
          <w:rFonts w:ascii="Aptos" w:cs="Aptos" w:eastAsia="Aptos" w:hAnsi="Aptos"/>
          <w:sz w:val="22"/>
          <w:szCs w:val="22"/>
        </w:rPr>
        <w:t xml:space="preserve">agentProfiles/{uid} — read by any signed-in user (so colleagues can see each other's contact card), write by owner only (request.auth.uid == uid &amp;&amp; request.resource.data.uid == uid)</w:t>
      </w:r>
    </w:p>
    <w:p>
      <w:pPr>
        <w:pStyle w:val="Heading3"/>
        <w:spacing w:after="120" w:before="300"/>
      </w:pPr>
      <w:r>
        <w:t xml:space="preserve">Updated Scale Metrics (v1.3.6)</w:t>
      </w:r>
    </w:p>
    <w:p>
      <w:pPr>
        <w:spacing w:after="100"/>
      </w:pPr>
      <w:r>
        <w:rPr>
          <w:rFonts w:ascii="Aptos" w:cs="Aptos" w:eastAsia="Aptos" w:hAnsi="Aptos"/>
          <w:sz w:val="22"/>
          <w:szCs w:val="22"/>
        </w:rPr>
        <w:t xml:space="preserve">17 Firestore collections · 80+ database functions · 32 page routes (incl. /settings/profile) · 6 API routes (health, sms/send, leads/inbound, cma/research, places/resolve, seed) · 1,604+ seed records · 126 unit tests · 89 E2E tests · 215 total tests</w:t>
      </w:r>
    </w:p>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v1.3.6 • Generated 26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Features &amp; Data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Features &amp; Data Model</dc:title>
  <dc:creator>Thina CRM Team</dc:creator>
  <dc:description>Features &amp; Data Model — Thina CRM Documentation</dc:description>
  <cp:lastModifiedBy>Un-named</cp:lastModifiedBy>
  <cp:revision>1</cp:revision>
  <dcterms:created xsi:type="dcterms:W3CDTF">2026-04-26T20:42:27.159Z</dcterms:created>
  <dcterms:modified xsi:type="dcterms:W3CDTF">2026-04-26T20:42:27.159Z</dcterms:modified>
</cp:coreProperties>
</file>

<file path=docProps/custom.xml><?xml version="1.0" encoding="utf-8"?>
<Properties xmlns="http://schemas.openxmlformats.org/officeDocument/2006/custom-properties" xmlns:vt="http://schemas.openxmlformats.org/officeDocument/2006/docPropsVTypes"/>
</file>