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1.3.1</w:t>
      </w:r>
    </w:p>
    <w:p>
      <w:pPr>
        <w:spacing w:after="60"/>
        <w:jc w:val="center"/>
      </w:pPr>
      <w:r>
        <w:rPr>
          <w:rFonts w:ascii="Aptos" w:cs="Aptos" w:eastAsia="Aptos" w:hAnsi="Aptos"/>
          <w:color w:val="71717A"/>
          <w:sz w:val="24"/>
          <w:szCs w:val="24"/>
        </w:rPr>
        <w:t xml:space="preserve">20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v1.3.1</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r>
        <w:tc>
          <w:p>
            <w:r>
              <w:rPr>
                <w:rFonts w:ascii="Aptos" w:cs="Aptos" w:eastAsia="Aptos" w:hAnsi="Aptos"/>
                <w:sz w:val="20"/>
                <w:szCs w:val="20"/>
              </w:rPr>
              <w:t xml:space="preserve">firebase/storage</w:t>
            </w:r>
          </w:p>
        </w:tc>
        <w:tc>
          <w:p>
            <w:r>
              <w:rPr>
                <w:rFonts w:ascii="Aptos" w:cs="Aptos" w:eastAsia="Aptos" w:hAnsi="Aptos"/>
                <w:sz w:val="20"/>
                <w:szCs w:val="20"/>
              </w:rPr>
              <w:t xml:space="preserve">—</w:t>
            </w:r>
          </w:p>
        </w:tc>
        <w:tc>
          <w:p>
            <w:r>
              <w:rPr>
                <w:rFonts w:ascii="Aptos" w:cs="Aptos" w:eastAsia="Aptos" w:hAnsi="Aptos"/>
                <w:sz w:val="20"/>
                <w:szCs w:val="20"/>
              </w:rPr>
              <w:t xml:space="preserve">Firebase Cloud Storage for document uploads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assignedAgentId, assignedAgentName, assignedAt,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assignedAgentId, assignedAgentName, assignedAt,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Commission calculator (calculateCommission): base commission, VAT calculation, splits deduction, zero-handling, edge cases</w:t>
            </w:r>
          </w:p>
        </w:tc>
        <w:tc>
          <w:p>
            <w:r>
              <w:rPr>
                <w:rFonts w:ascii="Aptos" w:cs="Aptos" w:eastAsia="Aptos" w:hAnsi="Aptos"/>
                <w:sz w:val="20"/>
                <w:szCs w:val="20"/>
              </w:rPr>
              <w:t xml:space="preserve">12</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Transaction forecasting (calculateTransactionForecast): stage-weighted revenue, monthly projections, pipeline metrics</w:t>
            </w:r>
          </w:p>
        </w:tc>
        <w:tc>
          <w:p>
            <w:r>
              <w:rPr>
                <w:rFonts w:ascii="Aptos" w:cs="Aptos" w:eastAsia="Aptos" w:hAnsi="Aptos"/>
                <w:sz w:val="20"/>
                <w:szCs w:val="20"/>
              </w:rPr>
              <w:t xml:space="preserve">10</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r>
        <w:tc>
          <w:p>
            <w:r>
              <w:rPr>
                <w:rFonts w:ascii="Aptos" w:cs="Aptos" w:eastAsia="Aptos" w:hAnsi="Aptos"/>
                <w:sz w:val="20"/>
                <w:szCs w:val="20"/>
              </w:rPr>
              <w:t xml:space="preserve">api-health.test.ts</w:t>
            </w:r>
          </w:p>
        </w:tc>
        <w:tc>
          <w:p>
            <w:r>
              <w:rPr>
                <w:rFonts w:ascii="Aptos" w:cs="Aptos" w:eastAsia="Aptos" w:hAnsi="Aptos"/>
                <w:sz w:val="20"/>
                <w:szCs w:val="20"/>
              </w:rPr>
              <w:t xml:space="preserve">Health API (GET /api/health): healthy status with Firestore, unhealthy fallback</w:t>
            </w:r>
          </w:p>
        </w:tc>
        <w:tc>
          <w:p>
            <w:r>
              <w:rPr>
                <w:rFonts w:ascii="Aptos" w:cs="Aptos" w:eastAsia="Aptos" w:hAnsi="Aptos"/>
                <w:sz w:val="20"/>
                <w:szCs w:val="20"/>
              </w:rPr>
              <w:t xml:space="preserve">2</w:t>
            </w:r>
          </w:p>
        </w:tc>
      </w:tr>
      <w:tr>
        <w:tc>
          <w:p>
            <w:r>
              <w:rPr>
                <w:rFonts w:ascii="Aptos" w:cs="Aptos" w:eastAsia="Aptos" w:hAnsi="Aptos"/>
                <w:sz w:val="20"/>
                <w:szCs w:val="20"/>
              </w:rPr>
              <w:t xml:space="preserve">api-cma-research.test.ts</w:t>
            </w:r>
          </w:p>
        </w:tc>
        <w:tc>
          <w:p>
            <w:r>
              <w:rPr>
                <w:rFonts w:ascii="Aptos" w:cs="Aptos" w:eastAsia="Aptos" w:hAnsi="Aptos"/>
                <w:sz w:val="20"/>
                <w:szCs w:val="20"/>
              </w:rPr>
              <w:t xml:space="preserve">CMA Research API (POST /api/cma/research): auth check, missing API key, missing params, Gemini success, no-content error</w:t>
            </w:r>
          </w:p>
        </w:tc>
        <w:tc>
          <w:p>
            <w:r>
              <w:rPr>
                <w:rFonts w:ascii="Aptos" w:cs="Aptos" w:eastAsia="Aptos" w:hAnsi="Aptos"/>
                <w:sz w:val="20"/>
                <w:szCs w:val="20"/>
              </w:rPr>
              <w:t xml:space="preserve">5</w:t>
            </w:r>
          </w:p>
        </w:tc>
      </w:tr>
      <w:tr>
        <w:tc>
          <w:p>
            <w:r>
              <w:rPr>
                <w:rFonts w:ascii="Aptos" w:cs="Aptos" w:eastAsia="Aptos" w:hAnsi="Aptos"/>
                <w:sz w:val="20"/>
                <w:szCs w:val="20"/>
              </w:rPr>
              <w:t xml:space="preserve">api-inbound.test.ts</w:t>
            </w:r>
          </w:p>
        </w:tc>
        <w:tc>
          <w:p>
            <w:r>
              <w:rPr>
                <w:rFonts w:ascii="Aptos" w:cs="Aptos" w:eastAsia="Aptos" w:hAnsi="Aptos"/>
                <w:sz w:val="20"/>
                <w:szCs w:val="20"/>
              </w:rPr>
              <w:t xml:space="preserve">Inbound webhook (POST /api/leads/inbound): HMAC auth required, missing/invalid signature, empty content, missing ownerId, invalid source, valid HMAC create, GET pending count</w:t>
            </w:r>
          </w:p>
        </w:tc>
        <w:tc>
          <w:p>
            <w:r>
              <w:rPr>
                <w:rFonts w:ascii="Aptos" w:cs="Aptos" w:eastAsia="Aptos" w:hAnsi="Aptos"/>
                <w:sz w:val="20"/>
                <w:szCs w:val="20"/>
              </w:rPr>
              <w:t xml:space="preserve">8</w:t>
            </w:r>
          </w:p>
        </w:tc>
      </w:tr>
      <w:tr>
        <w:tc>
          <w:p>
            <w:r>
              <w:rPr>
                <w:rFonts w:ascii="Aptos" w:cs="Aptos" w:eastAsia="Aptos" w:hAnsi="Aptos"/>
                <w:sz w:val="20"/>
                <w:szCs w:val="20"/>
              </w:rPr>
              <w:t xml:space="preserve">api-sms.test.ts</w:t>
            </w:r>
          </w:p>
        </w:tc>
        <w:tc>
          <w:p>
            <w:r>
              <w:rPr>
                <w:rFonts w:ascii="Aptos" w:cs="Aptos" w:eastAsia="Aptos" w:hAnsi="Aptos"/>
                <w:sz w:val="20"/>
                <w:szCs w:val="20"/>
              </w:rPr>
              <w:t xml:space="preserve">SMS gateway (POST /api/sms/send): no auth, bad format, invalid token, missing to/body, message length, GET status</w:t>
            </w:r>
          </w:p>
        </w:tc>
        <w:tc>
          <w:p>
            <w:r>
              <w:rPr>
                <w:rFonts w:ascii="Aptos" w:cs="Aptos" w:eastAsia="Aptos" w:hAnsi="Aptos"/>
                <w:sz w:val="20"/>
                <w:szCs w:val="20"/>
              </w:rPr>
              <w:t xml:space="preserve">7</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add property sheet opens with required fields, search input works</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with KPI cards, new show day sheet opens with required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with KPI cards, paste lead email sheet opens, filter tabs clickable</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SMS page loads with gateway notice, compose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with KPI cards, new sequence sheet opens with form</w:t>
            </w:r>
          </w:p>
        </w:tc>
        <w:tc>
          <w:p>
            <w:r>
              <w:rPr>
                <w:rFonts w:ascii="Aptos" w:cs="Aptos" w:eastAsia="Aptos" w:hAnsi="Aptos"/>
                <w:sz w:val="20"/>
                <w:szCs w:val="20"/>
              </w:rPr>
              <w:t xml:space="preserve">2</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Page loads with KPI cards, info card shows conversion stat, new rule sheet opens with trigger options</w:t>
            </w:r>
          </w:p>
        </w:tc>
        <w:tc>
          <w:p>
            <w:r>
              <w:rPr>
                <w:rFonts w:ascii="Aptos" w:cs="Aptos" w:eastAsia="Aptos" w:hAnsi="Aptos"/>
                <w:sz w:val="20"/>
                <w:szCs w:val="20"/>
              </w:rPr>
              <w:t xml:space="preserve">3</w:t>
            </w:r>
          </w:p>
        </w:tc>
      </w:tr>
      <w:tr>
        <w:tc>
          <w:p>
            <w:r>
              <w:rPr>
                <w:rFonts w:ascii="Aptos" w:cs="Aptos" w:eastAsia="Aptos" w:hAnsi="Aptos"/>
                <w:sz w:val="20"/>
                <w:szCs w:val="20"/>
              </w:rPr>
              <w:t xml:space="preserve">Buyer-Property Matching</w:t>
            </w:r>
          </w:p>
        </w:tc>
        <w:tc>
          <w:p>
            <w:r>
              <w:rPr>
                <w:rFonts w:ascii="Aptos" w:cs="Aptos" w:eastAsia="Aptos" w:hAnsi="Aptos"/>
                <w:sz w:val="20"/>
                <w:szCs w:val="20"/>
              </w:rPr>
              <w:t xml:space="preserve">Page loads with KPI cards, new buyer profile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with storage notice, upload sheet opens with form fields</w:t>
            </w:r>
          </w:p>
        </w:tc>
        <w:tc>
          <w:p>
            <w:r>
              <w:rPr>
                <w:rFonts w:ascii="Aptos" w:cs="Aptos" w:eastAsia="Aptos" w:hAnsi="Aptos"/>
                <w:sz w:val="20"/>
                <w:szCs w:val="20"/>
              </w:rPr>
              <w:t xml:space="preserve">2</w:t>
            </w:r>
          </w:p>
        </w:tc>
      </w:tr>
      <w:tr>
        <w:tc>
          <w:p>
            <w:r>
              <w:rPr>
                <w:rFonts w:ascii="Aptos" w:cs="Aptos" w:eastAsia="Aptos" w:hAnsi="Aptos"/>
                <w:sz w:val="20"/>
                <w:szCs w:val="20"/>
              </w:rPr>
              <w:t xml:space="preserve">Lead Source ROI</w:t>
            </w:r>
          </w:p>
        </w:tc>
        <w:tc>
          <w:p>
            <w:r>
              <w:rPr>
                <w:rFonts w:ascii="Aptos" w:cs="Aptos" w:eastAsia="Aptos" w:hAnsi="Aptos"/>
                <w:sz w:val="20"/>
                <w:szCs w:val="20"/>
              </w:rPr>
              <w:t xml:space="preserve">ROI page loads with KPI cards, set source cost sheet opens</w:t>
            </w:r>
          </w:p>
        </w:tc>
        <w:tc>
          <w:p>
            <w:r>
              <w:rPr>
                <w:rFonts w:ascii="Aptos" w:cs="Aptos" w:eastAsia="Aptos" w:hAnsi="Aptos"/>
                <w:sz w:val="20"/>
                <w:szCs w:val="20"/>
              </w:rPr>
              <w:t xml:space="preserve">2</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page loads with tabs, consent KPI cards, can switch between tabs</w:t>
            </w:r>
          </w:p>
        </w:tc>
        <w:tc>
          <w:p>
            <w:r>
              <w:rPr>
                <w:rFonts w:ascii="Aptos" w:cs="Aptos" w:eastAsia="Aptos" w:hAnsi="Aptos"/>
                <w:sz w:val="20"/>
                <w:szCs w:val="20"/>
              </w:rPr>
              <w:t xml:space="preserve">3</w:t>
            </w:r>
          </w:p>
        </w:tc>
      </w:tr>
      <w:tr>
        <w:tc>
          <w:p>
            <w:r>
              <w:rPr>
                <w:rFonts w:ascii="Aptos" w:cs="Aptos" w:eastAsia="Aptos" w:hAnsi="Aptos"/>
                <w:sz w:val="20"/>
                <w:szCs w:val="20"/>
              </w:rPr>
              <w:t xml:space="preserve">Sidebar Navigation</w:t>
            </w:r>
          </w:p>
        </w:tc>
        <w:tc>
          <w:p>
            <w:r>
              <w:rPr>
                <w:rFonts w:ascii="Aptos" w:cs="Aptos" w:eastAsia="Aptos" w:hAnsi="Aptos"/>
                <w:sz w:val="20"/>
                <w:szCs w:val="20"/>
              </w:rPr>
              <w:t xml:space="preserve">Sidebar displays workflow group labels, all 15 sidebar links navigate correctly to their pages</w:t>
            </w:r>
          </w:p>
        </w:tc>
        <w:tc>
          <w:p>
            <w:r>
              <w:rPr>
                <w:rFonts w:ascii="Aptos" w:cs="Aptos" w:eastAsia="Aptos" w:hAnsi="Aptos"/>
                <w:sz w:val="20"/>
                <w:szCs w:val="20"/>
              </w:rPr>
              <w:t xml:space="preserve">20</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Ctrl+K opens palette, finds compliance page, finds properties page</w:t>
            </w:r>
          </w:p>
        </w:tc>
        <w:tc>
          <w:p>
            <w:r>
              <w:rPr>
                <w:rFonts w:ascii="Aptos" w:cs="Aptos" w:eastAsia="Aptos" w:hAnsi="Aptos"/>
                <w:sz w:val="20"/>
                <w:szCs w:val="20"/>
              </w:rPr>
              <w:t xml:space="preserve">3</w:t>
            </w:r>
          </w:p>
        </w:tc>
      </w:tr>
      <w:tr>
        <w:tc>
          <w:p>
            <w:r>
              <w:rPr>
                <w:rFonts w:ascii="Aptos" w:cs="Aptos" w:eastAsia="Aptos" w:hAnsi="Aptos"/>
                <w:sz w:val="20"/>
                <w:szCs w:val="20"/>
              </w:rPr>
              <w:t xml:space="preserve">Responsive / Mobile</w:t>
            </w:r>
          </w:p>
        </w:tc>
        <w:tc>
          <w:p>
            <w:r>
              <w:rPr>
                <w:rFonts w:ascii="Aptos" w:cs="Aptos" w:eastAsia="Aptos" w:hAnsi="Aptos"/>
                <w:sz w:val="20"/>
                <w:szCs w:val="20"/>
              </w:rPr>
              <w:t xml:space="preserve">Pages are usable on mobile viewport, mobile nav menu opens and shows grouped navigation</w:t>
            </w:r>
          </w:p>
        </w:tc>
        <w:tc>
          <w:p>
            <w:r>
              <w:rPr>
                <w:rFonts w:ascii="Aptos" w:cs="Aptos" w:eastAsia="Aptos" w:hAnsi="Aptos"/>
                <w:sz w:val="20"/>
                <w:szCs w:val="20"/>
              </w:rPr>
              <w:t xml:space="preserve">2</w:t>
            </w:r>
          </w:p>
        </w:tc>
      </w:tr>
      <w:tr>
        <w:tc>
          <w:p>
            <w:r>
              <w:rPr>
                <w:rFonts w:ascii="Aptos" w:cs="Aptos" w:eastAsia="Aptos" w:hAnsi="Aptos"/>
                <w:sz w:val="20"/>
                <w:szCs w:val="20"/>
              </w:rPr>
              <w:t xml:space="preserve">Page Load Performance</w:t>
            </w:r>
          </w:p>
        </w:tc>
        <w:tc>
          <w:p>
            <w:r>
              <w:rPr>
                <w:rFonts w:ascii="Aptos" w:cs="Aptos" w:eastAsia="Aptos" w:hAnsi="Aptos"/>
                <w:sz w:val="20"/>
                <w:szCs w:val="20"/>
              </w:rPr>
              <w:t xml:space="preserve">All 11 feature pages load within 10 seconds (Properties, Show Days, Inbound, Messaging, Sequences, Speed-to-Lead, Buyer Match, Documents, Lead ROI, Compliance, CMA Reports)</w:t>
            </w:r>
          </w:p>
        </w:tc>
        <w:tc>
          <w:p>
            <w:r>
              <w:rPr>
                <w:rFonts w:ascii="Aptos" w:cs="Aptos" w:eastAsia="Aptos" w:hAnsi="Aptos"/>
                <w:sz w:val="20"/>
                <w:szCs w:val="20"/>
              </w:rPr>
              <w:t xml:space="preserve">11</w:t>
            </w:r>
          </w:p>
        </w:tc>
      </w:tr>
      <w:tr>
        <w:tc>
          <w:p>
            <w:r>
              <w:rPr>
                <w:rFonts w:ascii="Aptos" w:cs="Aptos" w:eastAsia="Aptos" w:hAnsi="Aptos"/>
                <w:sz w:val="20"/>
                <w:szCs w:val="20"/>
              </w:rPr>
              <w:t xml:space="preserve">Accessibility Basics</w:t>
            </w:r>
          </w:p>
        </w:tc>
        <w:tc>
          <w:p>
            <w:r>
              <w:rPr>
                <w:rFonts w:ascii="Aptos" w:cs="Aptos" w:eastAsia="Aptos" w:hAnsi="Aptos"/>
                <w:sz w:val="20"/>
                <w:szCs w:val="20"/>
              </w:rPr>
              <w:t xml:space="preserve">All pages have visible h1 heading, all buttons are keyboard focusable, form labels are associated with inputs</w:t>
            </w:r>
          </w:p>
        </w:tc>
        <w:tc>
          <w:p>
            <w:r>
              <w:rPr>
                <w:rFonts w:ascii="Aptos" w:cs="Aptos" w:eastAsia="Aptos" w:hAnsi="Aptos"/>
                <w:sz w:val="20"/>
                <w:szCs w:val="20"/>
              </w:rPr>
              <w:t xml:space="preserve">3</w:t>
            </w:r>
          </w:p>
        </w:tc>
      </w:tr>
      <w:tr>
        <w:tc>
          <w:p>
            <w:r>
              <w:rPr>
                <w:rFonts w:ascii="Aptos" w:cs="Aptos" w:eastAsia="Aptos" w:hAnsi="Aptos"/>
                <w:sz w:val="20"/>
                <w:szCs w:val="20"/>
              </w:rPr>
              <w:t xml:space="preserve">Empty State Usability</w:t>
            </w:r>
          </w:p>
        </w:tc>
        <w:tc>
          <w:p>
            <w:r>
              <w:rPr>
                <w:rFonts w:ascii="Aptos" w:cs="Aptos" w:eastAsia="Aptos" w:hAnsi="Aptos"/>
                <w:sz w:val="20"/>
                <w:szCs w:val="20"/>
              </w:rPr>
              <w:t xml:space="preserve">Properties, show days, messaging, sequences, documents, speed-to-lead show table or empty state</w:t>
            </w:r>
          </w:p>
        </w:tc>
        <w:tc>
          <w:p>
            <w:r>
              <w:rPr>
                <w:rFonts w:ascii="Aptos" w:cs="Aptos" w:eastAsia="Aptos" w:hAnsi="Aptos"/>
                <w:sz w:val="20"/>
                <w:szCs w:val="20"/>
              </w:rPr>
              <w:t xml:space="preserve">6</w:t>
            </w:r>
          </w:p>
        </w:tc>
      </w:tr>
      <w:tr>
        <w:tc>
          <w:p>
            <w:r>
              <w:rPr>
                <w:rFonts w:ascii="Aptos" w:cs="Aptos" w:eastAsia="Aptos" w:hAnsi="Aptos"/>
                <w:sz w:val="20"/>
                <w:szCs w:val="20"/>
              </w:rPr>
              <w:t xml:space="preserve">Contact Pickers on Forms</w:t>
            </w:r>
          </w:p>
        </w:tc>
        <w:tc>
          <w:p>
            <w:r>
              <w:rPr>
                <w:rFonts w:ascii="Aptos" w:cs="Aptos" w:eastAsia="Aptos" w:hAnsi="Aptos"/>
                <w:sz w:val="20"/>
                <w:szCs w:val="20"/>
              </w:rPr>
              <w:t xml:space="preserve">Property form has seller details section, transaction form has contact picker, show day form has property address field, CMA form has contact picker dropdown</w:t>
            </w:r>
          </w:p>
        </w:tc>
        <w:tc>
          <w:p>
            <w:r>
              <w:rPr>
                <w:rFonts w:ascii="Aptos" w:cs="Aptos" w:eastAsia="Aptos" w:hAnsi="Aptos"/>
                <w:sz w:val="20"/>
                <w:szCs w:val="20"/>
              </w:rPr>
              <w:t xml:space="preserve">4</w:t>
            </w:r>
          </w:p>
        </w:tc>
      </w:tr>
      <w:tr>
        <w:tc>
          <w:p>
            <w:r>
              <w:rPr>
                <w:rFonts w:ascii="Aptos" w:cs="Aptos" w:eastAsia="Aptos" w:hAnsi="Aptos"/>
                <w:sz w:val="20"/>
                <w:szCs w:val="20"/>
              </w:rPr>
              <w:t xml:space="preserve">Contact Detail Page</w:t>
            </w:r>
          </w:p>
        </w:tc>
        <w:tc>
          <w:p>
            <w:r>
              <w:rPr>
                <w:rFonts w:ascii="Aptos" w:cs="Aptos" w:eastAsia="Aptos" w:hAnsi="Aptos"/>
                <w:sz w:val="20"/>
                <w:szCs w:val="20"/>
              </w:rPr>
              <w:t xml:space="preserve">Contact detail page shows expanded entity sections with related data</w:t>
            </w:r>
          </w:p>
        </w:tc>
        <w:tc>
          <w:p>
            <w:r>
              <w:rPr>
                <w:rFonts w:ascii="Aptos" w:cs="Aptos" w:eastAsia="Aptos" w:hAnsi="Aptos"/>
                <w:sz w:val="20"/>
                <w:szCs w:val="20"/>
              </w:rPr>
              <w:t xml:space="preserve">1</w:t>
            </w:r>
          </w:p>
        </w:tc>
      </w:tr>
    </w:tbl>
    <w:p>
      <w:pPr>
        <w:spacing w:after="40"/>
      </w:pPr>
    </w:p>
    <w:p>
      <w:pPr>
        <w:pStyle w:val="Heading2"/>
        <w:spacing w:after="120" w:before="300"/>
      </w:pPr>
      <w:r>
        <w:t xml:space="preserve">9.4 Test Metrics (v1.2.0)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9</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91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89</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180</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 unit, 98% E2E (1 transient timeout on Messaging sidebar nav)</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~10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~14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v1.1.0) — annotated tags on every release</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with schema validation (type, length, field count constraints)</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 inbound webhook, SMS gateway)</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Server-Side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BULKSMS_TOKEN_ID</w:t>
            </w:r>
          </w:p>
        </w:tc>
        <w:tc>
          <w:p>
            <w:r>
              <w:rPr>
                <w:rFonts w:ascii="Aptos" w:cs="Aptos" w:eastAsia="Aptos" w:hAnsi="Aptos"/>
                <w:sz w:val="20"/>
                <w:szCs w:val="20"/>
              </w:rPr>
              <w:t xml:space="preserve">BulkSMS API token ID for SMS gateway authentication</w:t>
            </w:r>
          </w:p>
        </w:tc>
      </w:tr>
      <w:tr>
        <w:tc>
          <w:p>
            <w:r>
              <w:rPr>
                <w:rFonts w:ascii="Aptos" w:cs="Aptos" w:eastAsia="Aptos" w:hAnsi="Aptos"/>
                <w:sz w:val="20"/>
                <w:szCs w:val="20"/>
              </w:rPr>
              <w:t xml:space="preserve">BULKSMS_TOKEN_SECRET</w:t>
            </w:r>
          </w:p>
        </w:tc>
        <w:tc>
          <w:p>
            <w:r>
              <w:rPr>
                <w:rFonts w:ascii="Aptos" w:cs="Aptos" w:eastAsia="Aptos" w:hAnsi="Aptos"/>
                <w:sz w:val="20"/>
                <w:szCs w:val="20"/>
              </w:rPr>
              <w:t xml:space="preserve">BulkSMS API token secret for SMS gateway authentication</w:t>
            </w:r>
          </w:p>
        </w:tc>
      </w:tr>
      <w:tr>
        <w:tc>
          <w:p>
            <w:r>
              <w:rPr>
                <w:rFonts w:ascii="Aptos" w:cs="Aptos" w:eastAsia="Aptos" w:hAnsi="Aptos"/>
                <w:sz w:val="20"/>
                <w:szCs w:val="20"/>
              </w:rPr>
              <w:t xml:space="preserve">INBOUND_WEBHOOK_SECRET</w:t>
            </w:r>
          </w:p>
        </w:tc>
        <w:tc>
          <w:p>
            <w:r>
              <w:rPr>
                <w:rFonts w:ascii="Aptos" w:cs="Aptos" w:eastAsia="Aptos" w:hAnsi="Aptos"/>
                <w:sz w:val="20"/>
                <w:szCs w:val="20"/>
              </w:rPr>
              <w:t xml:space="preserve">HMAC-SHA256 shared secret for inbound lead webhook signature verification</w:t>
            </w:r>
          </w:p>
        </w:tc>
      </w:tr>
      <w:tr>
        <w:tc>
          <w:p>
            <w:r>
              <w:rPr>
                <w:rFonts w:ascii="Aptos" w:cs="Aptos" w:eastAsia="Aptos" w:hAnsi="Aptos"/>
                <w:sz w:val="20"/>
                <w:szCs w:val="20"/>
              </w:rPr>
              <w:t xml:space="preserve">GEMINI_API_KEY</w:t>
            </w:r>
          </w:p>
        </w:tc>
        <w:tc>
          <w:p>
            <w:r>
              <w:rPr>
                <w:rFonts w:ascii="Aptos" w:cs="Aptos" w:eastAsia="Aptos" w:hAnsi="Aptos"/>
                <w:sz w:val="20"/>
                <w:szCs w:val="20"/>
              </w:rPr>
              <w:t xml:space="preserve">Google Gemini API key for AI-powered CMA research (stored in Cloud Secret Manager)</w:t>
            </w:r>
          </w:p>
        </w:tc>
      </w:tr>
    </w:tbl>
    <w:p>
      <w:pPr>
        <w:spacing w:after="40"/>
      </w:pPr>
    </w:p>
    <w:p>
      <w:pPr>
        <w:pStyle w:val="Heading3"/>
        <w:spacing w:after="120" w:before="300"/>
      </w:pPr>
      <w:r>
        <w:t xml:space="preserve">10.2.8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10.2.9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r>
        <w:tc>
          <w:p>
            <w:r>
              <w:rPr>
                <w:rFonts w:ascii="Aptos" w:cs="Aptos" w:eastAsia="Aptos" w:hAnsi="Aptos"/>
                <w:sz w:val="20"/>
                <w:szCs w:val="20"/>
              </w:rPr>
              <w:t xml:space="preserve">v1.0.1</w:t>
            </w:r>
          </w:p>
        </w:tc>
        <w:tc>
          <w:p>
            <w:r>
              <w:rPr>
                <w:rFonts w:ascii="Aptos" w:cs="Aptos" w:eastAsia="Aptos" w:hAnsi="Aptos"/>
                <w:sz w:val="20"/>
                <w:szCs w:val="20"/>
              </w:rPr>
              <w:t xml:space="preserve">Agent assignment, BulkSMS API, Firebase Storage, inbound webhook with HMAC-SHA256, pipeline UX improvements. 10 new unit tests, 5 new E2E tests (150 total).</w:t>
            </w:r>
          </w:p>
        </w:tc>
      </w:tr>
      <w:tr>
        <w:tc>
          <w:p>
            <w:r>
              <w:rPr>
                <w:rFonts w:ascii="Aptos" w:cs="Aptos" w:eastAsia="Aptos" w:hAnsi="Aptos"/>
                <w:sz w:val="20"/>
                <w:szCs w:val="20"/>
              </w:rPr>
              <w:t xml:space="preserve">v1.1.0</w:t>
            </w:r>
          </w:p>
        </w:tc>
        <w:tc>
          <w:p>
            <w:r>
              <w:rPr>
                <w:rFonts w:ascii="Aptos" w:cs="Aptos" w:eastAsia="Aptos" w:hAnsi="Aptos"/>
                <w:sz w:val="20"/>
                <w:szCs w:val="20"/>
              </w:rPr>
              <w:t xml:space="preserve">Gemini AI CMA research with Google Search grounding, security hardening (required HMAC auth, Firestore rules schema validation, Zod runtime validation, ErrorBoundary), ESLint 9 flat config, 4 new API test files (22 new tests, 172 total).</w:t>
            </w:r>
          </w:p>
        </w:tc>
      </w:tr>
      <w:tr>
        <w:tc>
          <w:p>
            <w:r>
              <w:rPr>
                <w:rFonts w:ascii="Aptos" w:cs="Aptos" w:eastAsia="Aptos" w:hAnsi="Aptos"/>
                <w:sz w:val="20"/>
                <w:szCs w:val="20"/>
              </w:rPr>
              <w:t xml:space="preserve">v1.2.0</w:t>
            </w:r>
          </w:p>
        </w:tc>
        <w:tc>
          <w:p>
            <w:r>
              <w:rPr>
                <w:rFonts w:ascii="Aptos" w:cs="Aptos" w:eastAsia="Aptos" w:hAnsi="Aptos"/>
                <w:sz w:val="20"/>
                <w:szCs w:val="20"/>
              </w:rPr>
              <w:t xml:space="preserve">Production hardening sprint: CI pipeline fix (main→master branch), seed endpoint production guard, Next.js middleware for server-side auth, in-memory rate limiting on SMS/CMA/seed APIs, error.tsx + not-found.tsx + loading.tsx pages, rate-limit and seed API tests. 8 new tests (180 total).</w:t>
            </w:r>
          </w:p>
        </w:tc>
      </w:tr>
      <w:tr>
        <w:tc>
          <w:p>
            <w:r>
              <w:rPr>
                <w:rFonts w:ascii="Aptos" w:cs="Aptos" w:eastAsia="Aptos" w:hAnsi="Aptos"/>
                <w:sz w:val="20"/>
                <w:szCs w:val="20"/>
              </w:rPr>
              <w:t xml:space="preserve">v1.3.0</w:t>
            </w:r>
          </w:p>
        </w:tc>
        <w:tc>
          <w:p>
            <w:r>
              <w:rPr>
                <w:rFonts w:ascii="Aptos" w:cs="Aptos" w:eastAsia="Aptos" w:hAnsi="Aptos"/>
                <w:sz w:val="20"/>
                <w:szCs w:val="20"/>
              </w:rPr>
              <w:t xml:space="preserve">Code quality &amp; observability sprint: fixed 70+ lint errors across 25 files and re-enabled ESLint during builds, added security headers (X-Frame-Options, HSTS, CSP Permissions-Policy, X-Content-Type-Options, Referrer-Policy), sanitized CMA prompt inputs against injection, integrated Sentry error tracking (client + server + global error boundary), wrote comprehensive README.md. 91 unit tests, 89 E2E tests.</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v1.3.0) at each milestone — 19 annotated tags</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91 unit/API tests and 89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172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r>
        <w:tc>
          <w:p>
            <w:r>
              <w:rPr>
                <w:rFonts w:ascii="Aptos" w:cs="Aptos" w:eastAsia="Aptos" w:hAnsi="Aptos"/>
                <w:sz w:val="20"/>
                <w:szCs w:val="20"/>
              </w:rPr>
              <w:t xml:space="preserve">v1.0.1</w:t>
            </w:r>
          </w:p>
        </w:tc>
        <w:tc>
          <w:p>
            <w:r>
              <w:rPr>
                <w:rFonts w:ascii="Aptos" w:cs="Aptos" w:eastAsia="Aptos" w:hAnsi="Aptos"/>
                <w:sz w:val="20"/>
                <w:szCs w:val="20"/>
              </w:rPr>
              <w:t xml:space="preserve">June 2026</w:t>
            </w:r>
          </w:p>
        </w:tc>
        <w:tc>
          <w:p>
            <w:r>
              <w:rPr>
                <w:rFonts w:ascii="Aptos" w:cs="Aptos" w:eastAsia="Aptos" w:hAnsi="Aptos"/>
                <w:sz w:val="20"/>
                <w:szCs w:val="20"/>
              </w:rPr>
              <w:t xml:space="preserve">Agent Assignment, BulkSMS API, Firebase Storage, Inbound Webhook &amp; Pipeline UX (v1.0.1) — Agent assignment with assignedAgentId/assignedAgentName/assignedAt on Lead and Contact models. BulkSMS gateway API route (api/sms/send) with token authentication. Firebase Storage integration for document uploads. Inbound lead webhook (api/leads/inbound) with HMAC-SHA256 signature verification. Pipeline UX improvements with contact-linked deal flow. 10 new unit tests (commission calculator, transaction forecasting) bringing total to 61. 5 new E2E tests (contact pickers, contact detail sections) bringing total to 89. Combined test count: 150.</w:t>
            </w:r>
          </w:p>
        </w:tc>
      </w:tr>
      <w:tr>
        <w:tc>
          <w:p>
            <w:r>
              <w:rPr>
                <w:rFonts w:ascii="Aptos" w:cs="Aptos" w:eastAsia="Aptos" w:hAnsi="Aptos"/>
                <w:sz w:val="20"/>
                <w:szCs w:val="20"/>
              </w:rPr>
              <w:t xml:space="preserve">v1.1.0</w:t>
            </w:r>
          </w:p>
        </w:tc>
        <w:tc>
          <w:p>
            <w:r>
              <w:rPr>
                <w:rFonts w:ascii="Aptos" w:cs="Aptos" w:eastAsia="Aptos" w:hAnsi="Aptos"/>
                <w:sz w:val="20"/>
                <w:szCs w:val="20"/>
              </w:rPr>
              <w:t xml:space="preserve">April 2026</w:t>
            </w:r>
          </w:p>
        </w:tc>
        <w:tc>
          <w:p>
            <w:r>
              <w:rPr>
                <w:rFonts w:ascii="Aptos" w:cs="Aptos" w:eastAsia="Aptos" w:hAnsi="Aptos"/>
                <w:sz w:val="20"/>
                <w:szCs w:val="20"/>
              </w:rPr>
              <w:t xml:space="preserve">Gemini AI CMA Research &amp; Security Hardening (v1.1.0) — Added Gemini AI-powered CMA research endpoint (api/cma/research) using @google/genai SDK with Google Search grounding tool. Returns structured comparable sales data, market insights, and estimated price ranges for any suburb. "Research with Gemini" button on CMA Reports page auto-populates comparables and market notes. Security hardening: inbound webhook now requires HMAC secret (returns 503 if unconfigured), Firestore rules schema validation for showDayLeads collection, Zod runtime validation (parseDoc helper) for Firestore document reads on leads/contacts/transactions. Added ErrorBoundary component wrapping app layout. ESLint 9 flat config (next/core-web-vitals + typescript rules). 4 new API test files: api-health, api-cma-research, api-inbound, api-sms (22 new tests). GEMINI_API_KEY stored in Cloud Secret Manager. Total: 83 unit + 89 E2E = 172 tests.</w:t>
            </w:r>
          </w:p>
        </w:tc>
      </w:tr>
      <w:tr>
        <w:tc>
          <w:p>
            <w:r>
              <w:rPr>
                <w:rFonts w:ascii="Aptos" w:cs="Aptos" w:eastAsia="Aptos" w:hAnsi="Aptos"/>
                <w:sz w:val="20"/>
                <w:szCs w:val="20"/>
              </w:rPr>
              <w:t xml:space="preserve">v1.2.0</w:t>
            </w:r>
          </w:p>
        </w:tc>
        <w:tc>
          <w:p>
            <w:r>
              <w:rPr>
                <w:rFonts w:ascii="Aptos" w:cs="Aptos" w:eastAsia="Aptos" w:hAnsi="Aptos"/>
                <w:sz w:val="20"/>
                <w:szCs w:val="20"/>
              </w:rPr>
              <w:t xml:space="preserve">April 2026</w:t>
            </w:r>
          </w:p>
        </w:tc>
        <w:tc>
          <w:p>
            <w:r>
              <w:rPr>
                <w:rFonts w:ascii="Aptos" w:cs="Aptos" w:eastAsia="Aptos" w:hAnsi="Aptos"/>
                <w:sz w:val="20"/>
                <w:szCs w:val="20"/>
              </w:rPr>
              <w:t xml:space="preserve">Production Hardening (v1.2.0) — CI pipeline fix: GitHub Actions workflow now triggers on master branch (was incorrectly targeting main). Seed endpoint production guard: /api/seed returns 403 in production unless ALLOW_SEED=true. Next.js middleware (middleware.ts) for server-side auth verification: lightweight cookie-based gate on all protected routes, public paths exempted (/login, /showday/*, /api/health, /api/leads/inbound). In-memory rate limiting on cost-sensitive APIs: SMS (20/min), CMA research (10/min), seed (2/min) with X-RateLimit headers. Root-level error pages: error.tsx, not-found.tsx, loading.tsx. Auth cookie sync in auth-provider.tsx. New rate-limit.ts utility. 8 new tests (rate-limit + seed API). Total: 91 unit + 89 E2E = 180 tests.</w:t>
            </w:r>
          </w:p>
        </w:tc>
      </w:tr>
      <w:tr>
        <w:tc>
          <w:p>
            <w:r>
              <w:rPr>
                <w:rFonts w:ascii="Aptos" w:cs="Aptos" w:eastAsia="Aptos" w:hAnsi="Aptos"/>
                <w:sz w:val="20"/>
                <w:szCs w:val="20"/>
              </w:rPr>
              <w:t xml:space="preserve">v1.3.0</w:t>
            </w:r>
          </w:p>
        </w:tc>
        <w:tc>
          <w:p>
            <w:r>
              <w:rPr>
                <w:rFonts w:ascii="Aptos" w:cs="Aptos" w:eastAsia="Aptos" w:hAnsi="Aptos"/>
                <w:sz w:val="20"/>
                <w:szCs w:val="20"/>
              </w:rPr>
              <w:t xml:space="preserve">June 2026</w:t>
            </w:r>
          </w:p>
        </w:tc>
        <w:tc>
          <w:p>
            <w:r>
              <w:rPr>
                <w:rFonts w:ascii="Aptos" w:cs="Aptos" w:eastAsia="Aptos" w:hAnsi="Aptos"/>
                <w:sz w:val="20"/>
                <w:szCs w:val="20"/>
              </w:rPr>
              <w:t xml:space="preserve">Code Quality &amp; Observability (v1.3.0) — Fixed 70+ lint errors across 25 files and re-enabled ESLint enforcement during builds (removed ignoreDuringBuilds). Added security headers via next.config.js: X-Frame-Options DENY, X-Content-Type-Options nosniff, Referrer-Policy strict-origin-when-cross-origin, HSTS with preload, Permissions-Policy denying camera/mic/geolocation. Sanitized CMA prompt inputs: strip HTML/template chars, clamp numeric ranges, limit string lengths to prevent prompt injection. Integrated Sentry error tracking: client-side init via instrumentation-client.ts + sentry.client.config.ts (webpack compat), server-side via src/instrumentation.ts, global-error.tsx boundary with Sentry.captureException. Wrote comprehensive README.md with tech stack, getting started guide, environment variables, project structure. 91 unit tests, 89 E2E tests.</w:t>
            </w:r>
          </w:p>
        </w:tc>
      </w:tr>
      <w:tr>
        <w:tc>
          <w:p>
            <w:r>
              <w:rPr>
                <w:rFonts w:ascii="Aptos" w:cs="Aptos" w:eastAsia="Aptos" w:hAnsi="Aptos"/>
                <w:sz w:val="20"/>
                <w:szCs w:val="20"/>
              </w:rPr>
              <w:t xml:space="preserve">v1.3.1</w:t>
            </w:r>
          </w:p>
        </w:tc>
        <w:tc>
          <w:p>
            <w:r>
              <w:rPr>
                <w:rFonts w:ascii="Aptos" w:cs="Aptos" w:eastAsia="Aptos" w:hAnsi="Aptos"/>
                <w:sz w:val="20"/>
                <w:szCs w:val="20"/>
              </w:rPr>
              <w:t xml:space="preserve">April 2026</w:t>
            </w:r>
          </w:p>
        </w:tc>
        <w:tc>
          <w:p>
            <w:r>
              <w:rPr>
                <w:rFonts w:ascii="Aptos" w:cs="Aptos" w:eastAsia="Aptos" w:hAnsi="Aptos"/>
                <w:sz w:val="20"/>
                <w:szCs w:val="20"/>
              </w:rPr>
              <w:t xml:space="preserve">Auth Fix &amp; Copilot Customisation (v1.3.1) — Fixed critical auth bug where navigating between pages logged the user out. Root cause: race condition where login page navigated before __session cookie was set. Fix: sign-in helpers now set cookie synchronously before returning. Switched onAuthStateChanged to onIdTokenChanged so cookie stays alive on automatic token refresh (~55 min). Conditional Secure flag on cookie (only on HTTPS, fixing localhost dev). Added Copilot project customisation: 6 instruction files (api-routes, auth-patterns, component-patterns, firebase-firestore, nextjs-app-router, sa-real-estate), 3 skills (new-feature, deployment, testing), 1 prompt (new-crud-entity). 91 unit tests, 89 E2E tests.</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api/health/route.ts — Health check endpoint (GET) — Firestore connectivity check</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pStyle w:val="ListParagraph"/>
        <w:numPr>
          <w:ilvl w:val="0"/>
          <w:numId w:val="1"/>
        </w:numPr>
        <w:spacing w:after="40"/>
      </w:pPr>
      <w:r>
        <w:rPr>
          <w:rFonts w:ascii="Aptos" w:cs="Aptos" w:eastAsia="Aptos" w:hAnsi="Aptos"/>
          <w:sz w:val="22"/>
          <w:szCs w:val="22"/>
        </w:rPr>
        <w:t xml:space="preserve">api/leads/inbound/route.ts — Inbound lead webhook (POST) — receives leads from external portals with HMAC-SHA256 signature verification</w:t>
      </w:r>
    </w:p>
    <w:p>
      <w:pPr>
        <w:pStyle w:val="ListParagraph"/>
        <w:numPr>
          <w:ilvl w:val="0"/>
          <w:numId w:val="1"/>
        </w:numPr>
        <w:spacing w:after="40"/>
      </w:pPr>
      <w:r>
        <w:rPr>
          <w:rFonts w:ascii="Aptos" w:cs="Aptos" w:eastAsia="Aptos" w:hAnsi="Aptos"/>
          <w:sz w:val="22"/>
          <w:szCs w:val="22"/>
        </w:rPr>
        <w:t xml:space="preserve">api/sms/send/route.ts — BulkSMS gateway (POST) — sends SMS messages via BulkSMS API with token authentication</w:t>
      </w:r>
    </w:p>
    <w:p>
      <w:pPr>
        <w:pStyle w:val="ListParagraph"/>
        <w:numPr>
          <w:ilvl w:val="0"/>
          <w:numId w:val="1"/>
        </w:numPr>
        <w:spacing w:after="40"/>
      </w:pPr>
      <w:r>
        <w:rPr>
          <w:rFonts w:ascii="Aptos" w:cs="Aptos" w:eastAsia="Aptos" w:hAnsi="Aptos"/>
          <w:sz w:val="22"/>
          <w:szCs w:val="22"/>
        </w:rPr>
        <w:t xml:space="preserve">api/cma/research/route.ts — Gemini AI CMA research (POST) — returns comparable sales data with Google Search grounding</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pStyle w:val="ListParagraph"/>
        <w:numPr>
          <w:ilvl w:val="0"/>
          <w:numId w:val="1"/>
        </w:numPr>
        <w:spacing w:after="40"/>
      </w:pPr>
      <w:r>
        <w:rPr>
          <w:rFonts w:ascii="Aptos" w:cs="Aptos" w:eastAsia="Aptos" w:hAnsi="Aptos"/>
          <w:sz w:val="22"/>
          <w:szCs w:val="22"/>
        </w:rPr>
        <w:t xml:space="preserve">error-boundary.tsx — React error boundary with retry UI</w:t>
      </w:r>
    </w:p>
    <w:p>
      <w:pPr>
        <w:spacing w:after="40"/>
      </w:pPr>
    </w:p>
    <w:p>
      <w:pPr>
        <w:pStyle w:val="Heading3"/>
        <w:spacing w:after="120" w:before="300"/>
      </w:pPr>
      <w:r>
        <w:t xml:space="preserve">Error Handling (src/app/)</w:t>
      </w:r>
    </w:p>
    <w:p>
      <w:pPr>
        <w:pStyle w:val="ListParagraph"/>
        <w:numPr>
          <w:ilvl w:val="0"/>
          <w:numId w:val="1"/>
        </w:numPr>
        <w:spacing w:after="40"/>
      </w:pPr>
      <w:r>
        <w:rPr>
          <w:rFonts w:ascii="Aptos" w:cs="Aptos" w:eastAsia="Aptos" w:hAnsi="Aptos"/>
          <w:sz w:val="22"/>
          <w:szCs w:val="22"/>
        </w:rPr>
        <w:t xml:space="preserve">error.tsx — Root error boundary with Sentry reporting</w:t>
      </w:r>
    </w:p>
    <w:p>
      <w:pPr>
        <w:pStyle w:val="ListParagraph"/>
        <w:numPr>
          <w:ilvl w:val="0"/>
          <w:numId w:val="1"/>
        </w:numPr>
        <w:spacing w:after="40"/>
      </w:pPr>
      <w:r>
        <w:rPr>
          <w:rFonts w:ascii="Aptos" w:cs="Aptos" w:eastAsia="Aptos" w:hAnsi="Aptos"/>
          <w:sz w:val="22"/>
          <w:szCs w:val="22"/>
        </w:rPr>
        <w:t xml:space="preserve">global-error.tsx — Global error boundary with Sentry.captureException</w:t>
      </w:r>
    </w:p>
    <w:p>
      <w:pPr>
        <w:pStyle w:val="ListParagraph"/>
        <w:numPr>
          <w:ilvl w:val="0"/>
          <w:numId w:val="1"/>
        </w:numPr>
        <w:spacing w:after="40"/>
      </w:pPr>
      <w:r>
        <w:rPr>
          <w:rFonts w:ascii="Aptos" w:cs="Aptos" w:eastAsia="Aptos" w:hAnsi="Aptos"/>
          <w:sz w:val="22"/>
          <w:szCs w:val="22"/>
        </w:rPr>
        <w:t xml:space="preserve">not-found.tsx — Custom 404 page</w:t>
      </w:r>
    </w:p>
    <w:p>
      <w:pPr>
        <w:pStyle w:val="ListParagraph"/>
        <w:numPr>
          <w:ilvl w:val="0"/>
          <w:numId w:val="1"/>
        </w:numPr>
        <w:spacing w:after="40"/>
      </w:pPr>
      <w:r>
        <w:rPr>
          <w:rFonts w:ascii="Aptos" w:cs="Aptos" w:eastAsia="Aptos" w:hAnsi="Aptos"/>
          <w:sz w:val="22"/>
          <w:szCs w:val="22"/>
        </w:rPr>
        <w:t xml:space="preserve">loading.tsx — Loading skeleton</w:t>
      </w:r>
    </w:p>
    <w:p>
      <w:pPr>
        <w:spacing w:after="40"/>
      </w:pPr>
    </w:p>
    <w:p>
      <w:pPr>
        <w:pStyle w:val="Heading3"/>
        <w:spacing w:after="120" w:before="300"/>
      </w:pPr>
      <w:r>
        <w:t xml:space="preserve">Instrumentation (root)</w:t>
      </w:r>
    </w:p>
    <w:p>
      <w:pPr>
        <w:pStyle w:val="ListParagraph"/>
        <w:numPr>
          <w:ilvl w:val="0"/>
          <w:numId w:val="1"/>
        </w:numPr>
        <w:spacing w:after="40"/>
      </w:pPr>
      <w:r>
        <w:rPr>
          <w:rFonts w:ascii="Aptos" w:cs="Aptos" w:eastAsia="Aptos" w:hAnsi="Aptos"/>
          <w:sz w:val="22"/>
          <w:szCs w:val="22"/>
        </w:rPr>
        <w:t xml:space="preserve">instrumentation-client.ts — Sentry client-side init (Turbopack-compatible) with onRouterTransitionStart</w:t>
      </w:r>
    </w:p>
    <w:p>
      <w:pPr>
        <w:pStyle w:val="ListParagraph"/>
        <w:numPr>
          <w:ilvl w:val="0"/>
          <w:numId w:val="1"/>
        </w:numPr>
        <w:spacing w:after="40"/>
      </w:pPr>
      <w:r>
        <w:rPr>
          <w:rFonts w:ascii="Aptos" w:cs="Aptos" w:eastAsia="Aptos" w:hAnsi="Aptos"/>
          <w:sz w:val="22"/>
          <w:szCs w:val="22"/>
        </w:rPr>
        <w:t xml:space="preserve">sentry.client.config.ts — Sentry client-side init (webpack compatibility)</w:t>
      </w:r>
    </w:p>
    <w:p>
      <w:pPr>
        <w:pStyle w:val="ListParagraph"/>
        <w:numPr>
          <w:ilvl w:val="0"/>
          <w:numId w:val="1"/>
        </w:numPr>
        <w:spacing w:after="40"/>
      </w:pPr>
      <w:r>
        <w:rPr>
          <w:rFonts w:ascii="Aptos" w:cs="Aptos" w:eastAsia="Aptos" w:hAnsi="Aptos"/>
          <w:sz w:val="22"/>
          <w:szCs w:val="22"/>
        </w:rPr>
        <w:t xml:space="preserve">src/instrumentation.ts — Sentry server/edge init via Next.js instrumentation API</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schemas.ts — Zod runtime validation schemas (Lead, Contact, Transaction, Property, InboundLead, PopiaConsent) with parseDoc helper</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(43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pStyle w:val="ListParagraph"/>
        <w:numPr>
          <w:ilvl w:val="0"/>
          <w:numId w:val="1"/>
        </w:numPr>
        <w:spacing w:after="40"/>
      </w:pPr>
      <w:r>
        <w:rPr>
          <w:rFonts w:ascii="Aptos" w:cs="Aptos" w:eastAsia="Aptos" w:hAnsi="Aptos"/>
          <w:sz w:val="22"/>
          <w:szCs w:val="22"/>
        </w:rPr>
        <w:t xml:space="preserve">api-health.test.ts — Health API endpoint tests (2 tests)</w:t>
      </w:r>
    </w:p>
    <w:p>
      <w:pPr>
        <w:pStyle w:val="ListParagraph"/>
        <w:numPr>
          <w:ilvl w:val="0"/>
          <w:numId w:val="1"/>
        </w:numPr>
        <w:spacing w:after="40"/>
      </w:pPr>
      <w:r>
        <w:rPr>
          <w:rFonts w:ascii="Aptos" w:cs="Aptos" w:eastAsia="Aptos" w:hAnsi="Aptos"/>
          <w:sz w:val="22"/>
          <w:szCs w:val="22"/>
        </w:rPr>
        <w:t xml:space="preserve">api-cma-research.test.ts — Gemini CMA research API tests (5 tests)</w:t>
      </w:r>
    </w:p>
    <w:p>
      <w:pPr>
        <w:pStyle w:val="ListParagraph"/>
        <w:numPr>
          <w:ilvl w:val="0"/>
          <w:numId w:val="1"/>
        </w:numPr>
        <w:spacing w:after="40"/>
      </w:pPr>
      <w:r>
        <w:rPr>
          <w:rFonts w:ascii="Aptos" w:cs="Aptos" w:eastAsia="Aptos" w:hAnsi="Aptos"/>
          <w:sz w:val="22"/>
          <w:szCs w:val="22"/>
        </w:rPr>
        <w:t xml:space="preserve">api-inbound.test.ts — Inbound webhook API tests (8 tests)</w:t>
      </w:r>
    </w:p>
    <w:p>
      <w:pPr>
        <w:pStyle w:val="ListParagraph"/>
        <w:numPr>
          <w:ilvl w:val="0"/>
          <w:numId w:val="1"/>
        </w:numPr>
        <w:spacing w:after="40"/>
      </w:pPr>
      <w:r>
        <w:rPr>
          <w:rFonts w:ascii="Aptos" w:cs="Aptos" w:eastAsia="Aptos" w:hAnsi="Aptos"/>
          <w:sz w:val="22"/>
          <w:szCs w:val="22"/>
        </w:rPr>
        <w:t xml:space="preserve">api-sms.test.ts — SMS gateway API tests (7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29 test groups covering auth, dashboard, leads, contacts, pipeline, tasks, reports, transactions, properties, show days, inbound leads, messaging, sequences, speed-to-lead, buyer match, documents, lead ROI, compliance, sidebar navigation, command palette, responsive/mobile, page load performance, accessibility, empty states, contact pickers, contact detail sections (89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 security headers, Sentry integration)</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eslint.config.mjs — ESLint 9 flat config (next/core-web-vitals + typescript)</w:t>
      </w:r>
    </w:p>
    <w:p>
      <w:pPr>
        <w:pStyle w:val="ListParagraph"/>
        <w:numPr>
          <w:ilvl w:val="0"/>
          <w:numId w:val="1"/>
        </w:numPr>
        <w:spacing w:after="40"/>
      </w:pPr>
      <w:r>
        <w:rPr>
          <w:rFonts w:ascii="Aptos" w:cs="Aptos" w:eastAsia="Aptos" w:hAnsi="Aptos"/>
          <w:sz w:val="22"/>
          <w:szCs w:val="22"/>
        </w:rPr>
        <w:t xml:space="preserve">apphosting.yaml — Firebase App Hosting deployment config (includes GEMINI_API_KEY secret)</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pStyle w:val="ListParagraph"/>
        <w:numPr>
          <w:ilvl w:val="0"/>
          <w:numId w:val="1"/>
        </w:numPr>
        <w:spacing w:after="40"/>
      </w:pPr>
      <w:r>
        <w:rPr>
          <w:rFonts w:ascii="Aptos" w:cs="Aptos" w:eastAsia="Aptos" w:hAnsi="Aptos"/>
          <w:sz w:val="22"/>
          <w:szCs w:val="22"/>
        </w:rPr>
        <w:t xml:space="preserve">README.md — Project documentation (tech stack, setup, testing, deployment)</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v1.3.1 • Generated 20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v1.3.1</dc:title>
  <dc:creator>Thina CRM Team</dc:creator>
  <dc:description>Comprehensive system specification for the Thina CRM platform</dc:description>
  <cp:lastModifiedBy>Un-named</cp:lastModifiedBy>
  <cp:revision>1</cp:revision>
  <dcterms:created xsi:type="dcterms:W3CDTF">2026-04-20T21:18:01.342Z</dcterms:created>
  <dcterms:modified xsi:type="dcterms:W3CDTF">2026-04-20T21:18:01.348Z</dcterms:modified>
</cp:coreProperties>
</file>

<file path=docProps/custom.xml><?xml version="1.0" encoding="utf-8"?>
<Properties xmlns="http://schemas.openxmlformats.org/officeDocument/2006/custom-properties" xmlns:vt="http://schemas.openxmlformats.org/officeDocument/2006/docPropsVTypes"/>
</file>