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auto"/>
        </w:rPr>
        <w:t>Tarefa: Blockchains Corporativos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Hyperledger Fabric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Módulo 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Gabriel dos Santos Schmitz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Dezembro 2024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jc w:val="center"/>
        <w:spacing w:after="0"/>
        <w:tabs>
          <w:tab w:leader="none" w:pos="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Analisando Rede Fabric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PROBLEMA 1. 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Considere que um chaincode instalado na rede tenha a seguinte regra de consenso: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109855</wp:posOffset>
                </wp:positionV>
                <wp:extent cx="548068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15">
                          <a:solidFill>
                            <a:srgbClr val="282C3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2pt,8.65pt" to="449.75pt,8.65pt" o:allowincell="f" strokecolor="#282C34" strokeweight="3.38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88265</wp:posOffset>
                </wp:positionV>
                <wp:extent cx="0" cy="92964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9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282C3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4pt,6.95pt" to="18.4pt,80.15pt" o:allowincell="f" strokecolor="#282C34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996950</wp:posOffset>
                </wp:positionV>
                <wp:extent cx="548068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3014">
                          <a:solidFill>
                            <a:srgbClr val="282C3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2pt,78.5pt" to="449.75pt,78.5pt" o:allowincell="f" strokecolor="#282C34" strokeweight="3.386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88265</wp:posOffset>
                </wp:positionV>
                <wp:extent cx="0" cy="92964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9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282C3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9.55pt,6.95pt" to="449.55pt,80.15pt" o:allowincell="f" strokecolor="#282C34" strokeweight="0.398pt"/>
            </w:pict>
          </mc:Fallback>
        </mc:AlternateConten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440" w:hanging="258"/>
        <w:spacing w:after="0"/>
        <w:tabs>
          <w:tab w:leader="none" w:pos="44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OUTOF( 2,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-129540</wp:posOffset>
                </wp:positionV>
                <wp:extent cx="5470525" cy="16827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525" cy="16827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18.6pt;margin-top:-10.1999pt;width:430.75pt;height:13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38735</wp:posOffset>
                </wp:positionV>
                <wp:extent cx="5470525" cy="16891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525" cy="16891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18.6pt;margin-top:3.05pt;width:430.75pt;height:13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38735</wp:posOffset>
                </wp:positionV>
                <wp:extent cx="5394960" cy="67564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67564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21.6pt;margin-top:3.05pt;width:424.8pt;height:53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40" w:hanging="468"/>
        <w:spacing w:after="0"/>
        <w:tabs>
          <w:tab w:leader="none" w:pos="64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4286F4"/>
        </w:rPr>
        <w:t>AND</w:t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(org1.member,</w:t>
      </w:r>
      <w:r>
        <w:rPr>
          <w:rFonts w:ascii="Arial" w:cs="Arial" w:eastAsia="Arial" w:hAnsi="Arial"/>
          <w:sz w:val="18"/>
          <w:szCs w:val="18"/>
          <w:color w:val="4286F4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4286F4"/>
        </w:rPr>
        <w:t>OR</w:t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(org2.member, org4.member)),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36830</wp:posOffset>
                </wp:positionV>
                <wp:extent cx="37465" cy="16891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16891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446.4pt;margin-top:2.9pt;width:2.95pt;height:13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35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38100" cy="168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 xml:space="preserve">  OUTOF(1, org3.member,</w:t>
      </w:r>
      <w:r>
        <w:rPr>
          <w:rFonts w:ascii="Arial" w:cs="Arial" w:eastAsia="Arial" w:hAnsi="Arial"/>
          <w:sz w:val="18"/>
          <w:szCs w:val="18"/>
          <w:color w:val="4286F4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4286F4"/>
        </w:rPr>
        <w:t>AND</w:t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(org4.member, org5.member)),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0</wp:posOffset>
                </wp:positionV>
                <wp:extent cx="37465" cy="16827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16827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446.4pt;margin-top:0pt;width:2.95pt;height:13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ind w:left="180"/>
        <w:spacing w:after="0"/>
        <w:tabs>
          <w:tab w:leader="none" w:pos="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4286F4"/>
        </w:rPr>
        <w:t>OR</w:t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(org3.member, OUTOF(1, org1.member, org2.member)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36830</wp:posOffset>
                </wp:positionV>
                <wp:extent cx="37465" cy="16891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16891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446.4pt;margin-top:2.9pt;width:2.95pt;height:13.3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35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5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38100" cy="168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i w:val="1"/>
          <w:iCs w:val="1"/>
          <w:color w:val="FFFFFF"/>
        </w:rPr>
        <w:t>)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Listing 1. Chaincode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 tabela abaixo apresenta transações feitas no sistema e quais organizações a aprovaram: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175260</wp:posOffset>
                </wp:positionV>
                <wp:extent cx="308038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0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.7pt,13.8pt" to="355.25pt,13.8pt" o:allowincell="f" strokecolor="#000000" strokeweight="0.873pt"/>
            </w:pict>
          </mc:Fallback>
        </mc:AlternateContent>
      </w:r>
    </w:p>
    <w:p>
      <w:pPr>
        <w:spacing w:after="0" w:line="318" w:lineRule="exact"/>
        <w:rPr>
          <w:sz w:val="20"/>
          <w:szCs w:val="20"/>
          <w:color w:val="auto"/>
        </w:rPr>
      </w:pPr>
    </w:p>
    <w:tbl>
      <w:tblPr>
        <w:tblLayout w:type="fixed"/>
        <w:tblInd w:w="2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Transação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5"/>
              </w:rPr>
              <w:t>Org1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Org2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3"/>
              </w:rPr>
              <w:t>Org3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9"/>
              </w:rPr>
              <w:t>Org4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3"/>
              </w:rPr>
              <w:t>Org5</w:t>
            </w:r>
          </w:p>
        </w:tc>
      </w:tr>
      <w:tr>
        <w:trPr>
          <w:trHeight w:val="61"/>
        </w:trPr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39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4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5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6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7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8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</w:tr>
      <w:tr>
        <w:trPr>
          <w:trHeight w:val="298"/>
        </w:trPr>
        <w:tc>
          <w:tcPr>
            <w:tcW w:w="12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1"/>
              </w:rPr>
              <w:t>10</w:t>
            </w:r>
          </w:p>
        </w:tc>
        <w:tc>
          <w:tcPr>
            <w:tcW w:w="6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  <w:tc>
          <w:tcPr>
            <w:tcW w:w="7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Não</w:t>
            </w:r>
          </w:p>
        </w:tc>
        <w:tc>
          <w:tcPr>
            <w:tcW w:w="7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Sim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42545</wp:posOffset>
                </wp:positionV>
                <wp:extent cx="308038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0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.7pt,3.35pt" to="355.25pt,3.35pt" o:allowincell="f" strokecolor="#000000" strokeweight="0.873pt"/>
            </w:pict>
          </mc:Fallback>
        </mc:AlternateConten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TABLE 1. Tabela de Transações e Organizações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1-a.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Quais transações descritas na tabela acima foram aprovadas?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Transações 1, 3, 5, 6, 9 foram aprovadas.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440" w:right="440" w:firstLine="61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1-b.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Qual a entidade da rede Fabric responsável por conferir se o consenso do chaincode foi atingido?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40" w:right="400" w:hanging="6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entidade responsável por conferir se o consenso do chaincode foi atingido no Hyper-ledger Fabric é o peer validatório (validating peer).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213" w:gutter="0" w:footer="0" w:header="0"/>
          <w:type w:val="continuous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40" w:right="400" w:firstLine="47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1-c.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Se a transação 10 fosse uma transação envolvendo uma coleção privada entre a Org2 e Org5, o resultado da transação sofreria alguma mudança? Se sim, porquê?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both"/>
        <w:ind w:left="420" w:right="400" w:firstLine="5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Sim, o resultado da transação 10 sofreria uma mudança. Se fosse uma transação envol-vendo uma coleção privada entre as organizações Org2 e Org5, ela seria aprovada, mesmo que não atendesse ao consenso do chaincode geral, porque as regras de aprovação para coleções privadas são definidas de forma independente do chaincode principal.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3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sectPr>
      <w:pgSz w:w="12240" w:h="15840" w:orient="portrait"/>
      <w:cols w:equalWidth="0" w:num="1">
        <w:col w:w="9360"/>
      </w:cols>
      <w:pgMar w:left="1440" w:top="1440" w:right="1440" w:bottom="132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2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2024-12-03T20:05:15Z</dcterms:created>
  <dcterms:modified xsi:type="dcterms:W3CDTF">2024-12-03T20:05:15Z</dcterms:modified>
</cp:coreProperties>
</file>