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>3.1	Projek Naik Taraf Infrastruktur ICT dan Perkhidmatan Pembangunan 
3.1.1	Mesyuarat menerima maklum bahawa status terkini ialah:
a)	NACSA telah menerima kelulusan untuk menduduki di Aras 4, Setia Perdana 5, Kompleks Setia Perdana, JPM Putrajaya daripada YBhg. Datuk Dr. TKSU (Pengurusan) JPM melalui surat nombor rujukan JPM.200-5/1/1 JLD.8 (42) dan PTPKM tidak akan melibatkan proses menduduki bangunan di bawah pihak;
b)	Permohonan peruntukan telah dikemukakan di dalam RMK-13 untuk kegunaan sebanyak RM;
c)	Pelaksanaan perolehan ini hanya akan dimulakan pada Rolling Plan (RP2) RMK-13 pada tahun 2027; dan
d)	Permohonan kelulusan JTISA akan dikemukakan kepada Jabatan Digital Negara (JDN) pada Mesyuarat JTISA Bil 8/2025 yang akan diadakan pada 18 September 2025.
</w:t>
      </w:r>
    </w:p>
    <w:sectPr>
      <w:pgSz w:w="11906" w:h="16838" w:orient="portrait"/>
      <w:pgMar w:top="720" w:right="72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2026-04-26T16:00:59.345Z</dcterms:created>
  <dcterms:modified xsi:type="dcterms:W3CDTF">2026-04-26T16:00:59.345Z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