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8"/>
          <w:szCs w:val="28"/>
        </w:rPr>
        <w:t xml:space="preserve"/>
      </w:r>
    </w:p>
    <w:p>
      <w:r>
        <w:rPr>
          <w:b w:val="false"/>
          <w:bCs w:val="false"/>
          <w:sz w:val="28"/>
          <w:szCs w:val="28"/>
        </w:rPr>
        <w:t xml:space="preserve">Nama penuh</w:t>
      </w:r>
    </w:p>
    <w:p>
      <w:r>
        <w:rPr>
          <w:b w:val="false"/>
          <w:bCs w:val="false"/>
          <w:sz w:val="28"/>
          <w:szCs w:val="28"/>
        </w:rPr>
        <w:t xml:space="preserve">Nama syarikat</w:t>
      </w:r>
    </w:p>
    <w:p>
      <w:r>
        <w:rPr>
          <w:b w:val="false"/>
          <w:bCs w:val="false"/>
          <w:sz w:val="28"/>
          <w:szCs w:val="28"/>
        </w:rPr>
        <w:t xml:space="preserve"/>
      </w:r>
    </w:p>
    <w:p>
      <w:r>
        <w:rPr>
          <w:b w:val="false"/>
          <w:bCs w:val="false"/>
          <w:sz w:val="28"/>
          <w:szCs w:val="28"/>
        </w:rPr>
        <w:t xml:space="preserve">"PEMIKIRAN STRATEGI PUNCA KEMENANGAN"</w:t>
      </w:r>
    </w:p>
    <w:p>
      <w:r>
        <w:rPr>
          <w:b/>
          <w:bCs/>
          <w:sz w:val="28"/>
          <w:szCs w:val="28"/>
        </w:rPr>
        <w:t xml:space="preserve">MAJLIS KESELAMATAN NEGARA</w:t>
      </w:r>
    </w:p>
    <w:p>
      <w:r>
        <w:rPr>
          <w:b w:val="false"/>
          <w:bCs w:val="false"/>
          <w:sz w:val="28"/>
          <w:szCs w:val="28"/>
        </w:rPr>
        <w:t xml:space="preserve">SULIT</w:t>
      </w:r>
    </w:p>
    <w:p>
      <w:r>
        <w:rPr>
          <w:b w:val="false"/>
          <w:bCs w:val="false"/>
          <w:sz w:val="28"/>
          <w:szCs w:val="28"/>
        </w:rPr>
        <w:t xml:space="preserve">Tuan,</w:t>
      </w:r>
    </w:p>
    <w:p>
      <w:r>
        <w:rPr>
          <w:b/>
          <w:bCs/>
          <w:sz w:val="28"/>
          <w:szCs w:val="28"/>
        </w:rPr>
        <w:t xml:space="preserve">KEBENARAN MEMBAWA PELANCONG UNTUK MEMANCING DI SEKITAR TERUMBU UBI DALAM
KAWASAN GUGUSAN SEMARANG PENINJAU (GSP) PADA 1 JUN 2026 HINGGA 7 JUN 2026</w:t>
      </w:r>
    </w:p>
    <w:p>
      <w:r>
        <w:rPr>
          <w:b w:val="false"/>
          <w:bCs w:val="false"/>
          <w:sz w:val="28"/>
          <w:szCs w:val="28"/>
        </w:rPr>
        <w:t xml:space="preserve">Izinkan saya dengan penuh hormatnya, menjemput perhatian Tuan kepada tersebut di atas.</w:t>
      </w:r>
    </w:p>
    <w:p>
      <w:r>
        <w:rPr>
          <w:b w:val="false"/>
          <w:bCs w:val="false"/>
          <w:sz w:val="28"/>
          <w:szCs w:val="28"/>
        </w:rPr>
        <w:t xml:space="preserve">2.   Adalah dimaklumkan bahawa Majlis Keselamatan Negara, Jabatan Perdana Menteri (MKN, JPM)
tiada halangan dengan permohonan Tuan untuk membawa pelancong dari dalam dan luar negara
untuk memancing di perairan Gugusan Semarang Peninjau (GSP) pada 1 JUN 2026 hingga 7 JUN 
2026 tertakluk kepada syarat-syarat seperti berikut:</w:t>
      </w:r>
    </w:p>
    <w:p>
      <w:r>
        <w:rPr>
          <w:b w:val="false"/>
          <w:bCs w:val="false"/>
          <w:sz w:val="28"/>
          <w:szCs w:val="28"/>
        </w:rPr>
        <w:t xml:space="preserve">2.1 Senarai kru dan peserta memancing yang dibenarkan adalah seperti di Lampiran A. Senarai
      kru dan peserta memancing yang dibenarkan ini adalah tertakluk kepada keputusan tapisan
      keselamatan yang dilaksanakan oleh pihak PDRM.</w:t>
      </w:r>
    </w:p>
    <w:p>
      <w:r>
        <w:rPr>
          <w:b w:val="false"/>
          <w:bCs w:val="false"/>
          <w:sz w:val="28"/>
          <w:szCs w:val="28"/>
        </w:rPr>
        <w:t xml:space="preserve">2.2 Aktiviti ini akan menggunakan kapal Kapal Kecil Berlesen (JN4512/2/F) tertakluk kepada syarat
      sah pemilikan lesen/permit yang dikeluarkan oleh jabatan/agensi berkenaan. Dalam perkara ini
      pematuhan kepada syarat-syarat dan prosedur tambahan (sekiranya ada) yang dikeluarkan
      oleh JLM mestilah dipatuhi.</w:t>
      </w:r>
    </w:p>
    <w:p>
      <w:r>
        <w:rPr>
          <w:b w:val="false"/>
          <w:bCs w:val="false"/>
          <w:sz w:val="28"/>
          <w:szCs w:val="28"/>
        </w:rPr>
        <w:t xml:space="preserve">2.2 Aktiviti ini akan menggunakan kapal Kapal Kecil Berlesen (JN4512/2/F) tertakluk kepada syarat
      sah pemilikan lesen/permit yang dikeluarkan oleh jabatan/agensi berkenaan. Dalam perkara ini
      pematuhan kepada syarat-syarat dan prosedur tambahan (sekiranya ada) yang dikeluarkan
      oleh JLM mestilah dipatuhi.</w:t>
      </w:r>
    </w:p>
    <w:p>
      <w:r>
        <w:rPr>
          <w:b w:val="false"/>
          <w:bCs w:val="false"/>
          <w:sz w:val="28"/>
          <w:szCs w:val="28"/>
        </w:rPr>
        <w:t xml:space="preserve">2.3 Aktiviti ini akan menggunakan kapal Kapal Kecil Berlesen (JN4512/2/F) tertakluk kepada syarat
      sah pemilikan lesen/permit yang dikeluarkan oleh jabatan/agensi berkenaan. Dalam perkara ini
      pematuhan kepada syarat-syarat dan prosedur tambahan (sekiranya ada) yang dikeluarkan
      oleh JLM mestilah dipatuhi.</w:t>
      </w:r>
    </w:p>
    <w:p>
      <w:r>
        <w:rPr>
          <w:b w:val="false"/>
          <w:bCs w:val="false"/>
          <w:sz w:val="28"/>
          <w:szCs w:val="28"/>
        </w:rPr>
        <w:t xml:space="preserve">2.4 Aktiviti ini akan menggunakan kapal Kapal Kecil Berlesen (JN4512/2/F) tertakluk kepada syarat
      sah pemilikan lesen/permit yang dikeluarkan oleh jabatan/agensi berkenaan. Dalam perkara ini
      pematuhan kepada syarat-syarat dan prosedur tambahan (sekiranya ada) yang dikeluarkan
      oleh JLM mestilah dipatuhi.</w:t>
      </w:r>
    </w:p>
    <w:p>
      <w:r>
        <w:rPr>
          <w:b w:val="false"/>
          <w:bCs w:val="false"/>
          <w:sz w:val="28"/>
          <w:szCs w:val="28"/>
        </w:rPr>
        <w:t xml:space="preserve">2.5 Aktiviti ini akan menggunakan kapal Kapal Kecil Berlesen (JN4512/2/F) tertakluk kepada syarat
      sah pemilikan lesen/permit yang dikeluarkan oleh jabatan/agensi berkenaan. Dalam perkara ini
      pematuhan kepada syarat-syarat dan prosedur tambahan (sekiranya ada) yang dikeluarkan
      oleh JLM mestilah dipatuhi.</w:t>
      </w:r>
    </w:p>
    <w:p>
      <w:r>
        <w:rPr>
          <w:b w:val="false"/>
          <w:bCs w:val="false"/>
          <w:sz w:val="28"/>
          <w:szCs w:val="28"/>
        </w:rPr>
        <w:t xml:space="preserve">"PEMIKIRAN STRATEGI PUNCA KEMENANGAN"</w:t>
      </w:r>
    </w:p>
    <w:p>
      <w:r>
        <w:rPr>
          <w:b w:val="false"/>
          <w:bCs w:val="false"/>
          <w:sz w:val="28"/>
          <w:szCs w:val="28"/>
        </w:rPr>
        <w:t xml:space="preserve">SULIT</w:t>
      </w:r>
    </w:p>
    <w:p>
      <w:r>
        <w:rPr>
          <w:b w:val="false"/>
          <w:bCs w:val="false"/>
          <w:sz w:val="28"/>
          <w:szCs w:val="28"/>
        </w:rPr>
        <w:t xml:space="preserve">2.1 Senarai kru dan peserta memancing yang dibenarkan adalah seperti di Lampiran A. Senarai
      kru dan peserta memancing yang dibenarkan ini adalah tertakluk kepada keputusan tapisan
      keselamatan yang dilaksanakan oleh pihak PDRM.</w:t>
      </w:r>
    </w:p>
    <w:p>
      <w:r>
        <w:rPr>
          <w:b w:val="false"/>
          <w:bCs w:val="false"/>
          <w:sz w:val="28"/>
          <w:szCs w:val="28"/>
        </w:rPr>
        <w:t xml:space="preserve">2.2 Aktiviti ini akan menggunakan kapal Kapal Kecil Berlesen (JN4512/2/F) tertakluk kepada syarat
      sah pemilikan lesen/permit yang dikeluarkan oleh jabatan/agensi berkenaan. Dalam perkara ini
      pematuhan kepada syarat-syarat dan prosedur tambahan (sekiranya ada) yang dikeluarkan
      oleh JLM mestilah dipatuhi.</w:t>
      </w:r>
    </w:p>
    <w:p>
      <w:r>
        <w:rPr>
          <w:b w:val="false"/>
          <w:bCs w:val="false"/>
          <w:sz w:val="28"/>
          <w:szCs w:val="28"/>
        </w:rPr>
        <w:t xml:space="preserve">2.2 Aktiviti ini akan menggunakan kapal Kapal Kecil Berlesen (JN4512/2/F) tertakluk kepada syarat
      sah pemilikan lesen/permit yang dikeluarkan oleh jabatan/agensi berkenaan. Dalam perkara ini
      pematuhan kepada syarat-syarat dan prosedur tambahan (sekiranya ada) yang dikeluarkan
      oleh JLM mestilah dipatuhi.</w:t>
      </w:r>
    </w:p>
    <w:p>
      <w:r>
        <w:rPr>
          <w:b w:val="false"/>
          <w:bCs w:val="false"/>
          <w:sz w:val="28"/>
          <w:szCs w:val="28"/>
        </w:rPr>
        <w:t xml:space="preserve">2.3 Aktiviti ini akan menggunakan kapal Kapal Kecil Berlesen (JN4512/2/F) tertakluk kepada syarat
      sah pemilikan lesen/permit yang dikeluarkan oleh jabatan/agensi berkenaan. Dalam perkara ini
      pematuhan kepada syarat-syarat dan prosedur tambahan (sekiranya ada) yang dikeluarkan
      oleh JLM mestilah dipatuhi.</w:t>
      </w:r>
    </w:p>
    <w:p>
      <w:r>
        <w:rPr>
          <w:b w:val="false"/>
          <w:bCs w:val="false"/>
          <w:sz w:val="28"/>
          <w:szCs w:val="28"/>
        </w:rPr>
        <w:t xml:space="preserve">2.4 Aktiviti ini akan menggunakan kapal Kapal Kecil Berlesen (JN4512/2/F) tertakluk kepada syarat
      sah pemilikan lesen/permit yang dikeluarkan oleh jabatan/agensi berkenaan. Dalam perkara ini
      pematuhan kepada syarat-syarat dan prosedur tambahan (sekiranya ada) yang dikeluarkan
      oleh JLM mestilah dipatuhi.</w:t>
      </w:r>
    </w:p>
    <w:p>
      <w:r>
        <w:rPr>
          <w:b w:val="false"/>
          <w:bCs w:val="false"/>
          <w:sz w:val="28"/>
          <w:szCs w:val="28"/>
        </w:rPr>
        <w:t xml:space="preserve">2.5 Aktiviti ini akan menggunakan kapal Kapal Kecil Berlesen (JN4512/2/F) tertakluk kepada syarat
      sah pemilikan lesen/permit yang dikeluarkan oleh jabatan/agensi berkenaan. Dalam perkara ini
      pematuhan kepada syarat-syarat dan prosedur tambahan (sekiranya ada) yang dikeluarkan
      oleh JLM mestilah dipatuhi.</w:t>
      </w:r>
    </w:p>
    <w:p>
      <w:r>
        <w:rPr>
          <w:b w:val="false"/>
          <w:bCs w:val="false"/>
          <w:sz w:val="28"/>
          <w:szCs w:val="28"/>
        </w:rPr>
        <w:t xml:space="preserve">"PEMIKIRAN STRATEGI PUNCA KEMENANGAN"</w:t>
      </w:r>
    </w:p>
    <w:p>
      <w:r>
        <w:rPr>
          <w:b w:val="false"/>
          <w:bCs w:val="false"/>
          <w:sz w:val="28"/>
          <w:szCs w:val="28"/>
        </w:rPr>
        <w:t xml:space="preserve">SULIT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2026-04-25T18:25:50.242Z</dcterms:created>
  <dcterms:modified xsi:type="dcterms:W3CDTF">2026-04-25T18:25:50.242Z</dcterms:modified>
</cp:coreProperties>
</file>

<file path=docProps/custom.xml><?xml version="1.0" encoding="utf-8"?>
<Properties xmlns="http://schemas.openxmlformats.org/officeDocument/2006/custom-properties" xmlns:vt="http://schemas.openxmlformats.org/officeDocument/2006/docPropsVTypes"/>
</file>