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4kpv8ibbe7r9" w:id="0"/>
      <w:bookmarkEnd w:id="0"/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u w:val="single"/>
          <w:rtl w:val="0"/>
        </w:rPr>
        <w:t xml:space="preserve">Manejo de Permisos a Nivel de Usuario en Base de Datos SQL Server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administrar con facilidad los permisos en las bases de datos, SQL Server proporciona varios roles, que son las entidades de seguridad que agrupan otras entidades de seguridad.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refiere al proceso de controlar y asignar qué acciones puede realizar un usuario específico dentro de una base de datos SQL Server. Esto implica determinar qué datos puede ver, modificar, eliminar o crear, así como qué comandos SQL puede ejecutar.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agregar y quitar usuarios en un rol de base de datos, se utiliza las opciones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MEMBER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4"/>
          <w:szCs w:val="24"/>
          <w:highlight w:val="black"/>
          <w:rtl w:val="0"/>
        </w:rPr>
        <w:t xml:space="preserve">DROP MEMBER</w:t>
      </w: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la instrucción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ALTER ROLE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dos tipos de roles en el nivel de base de datos: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roles fijos de base de datos</w:t>
      </w:r>
      <w:r w:rsidDel="00000000" w:rsidR="00000000" w:rsidRPr="00000000">
        <w:rPr>
          <w:sz w:val="24"/>
          <w:szCs w:val="24"/>
          <w:rtl w:val="0"/>
        </w:rPr>
        <w:t xml:space="preserve"> que están predefinidos en la base de datos y los </w:t>
      </w:r>
      <w:r w:rsidDel="00000000" w:rsidR="00000000" w:rsidRPr="00000000">
        <w:rPr>
          <w:i w:val="1"/>
          <w:sz w:val="24"/>
          <w:szCs w:val="24"/>
          <w:rtl w:val="0"/>
        </w:rPr>
        <w:t xml:space="preserve">roles de base de datos definidos por el usuario</w:t>
      </w:r>
      <w:r w:rsidDel="00000000" w:rsidR="00000000" w:rsidRPr="00000000">
        <w:rPr>
          <w:sz w:val="24"/>
          <w:szCs w:val="24"/>
          <w:rtl w:val="0"/>
        </w:rPr>
        <w:t xml:space="preserve"> que el usuario puede crear.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roles fijos de base de datos se definen en el nivel de base de datos y existen en cada una de ellas. Los miembros de los roles de base de datos db_owner pueden administrar la pertenencia a roles fijos de base de datos.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permisos de los roles de base de datos definidos por el usuario se pueden personalizar con las instrucciones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GRANT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DENY</w:t>
        </w:r>
      </w:hyperlink>
      <w:r w:rsidDel="00000000" w:rsidR="00000000" w:rsidRPr="00000000">
        <w:rPr>
          <w:sz w:val="24"/>
          <w:szCs w:val="24"/>
          <w:rtl w:val="0"/>
        </w:rPr>
        <w:t xml:space="preserve"> y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REVOKE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manejo de permisos en SQL Server es fundamental para garantizar la seguridad y la integridad de los datos. Al comprender los conceptos básicos y las herramientas disponibles, se puede implementar una estrategia de seguridad efectiva y adecuada a las necesidades del proyecto.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es-es/sql/t-sql/statements/revoke-transact-sql?view=sql-server-ver16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s-es/sql/t-sql/statements/alter-role-transact-sql?view=sql-server-ver16" TargetMode="External"/><Relationship Id="rId7" Type="http://schemas.openxmlformats.org/officeDocument/2006/relationships/hyperlink" Target="https://learn.microsoft.com/es-es/sql/t-sql/statements/grant-transact-sql?view=sql-server-ver16" TargetMode="External"/><Relationship Id="rId8" Type="http://schemas.openxmlformats.org/officeDocument/2006/relationships/hyperlink" Target="https://learn.microsoft.com/es-es/sql/t-sql/statements/deny-transact-sql?view=sql-server-ver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