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Projeto Final Integrador</w:t>
      </w:r>
    </w:p>
    <w:p>
      <w:pPr>
        <w:pStyle w:val="BodyText"/>
        <w:bidi w:val="0"/>
        <w:spacing w:before="0" w:after="360"/>
        <w:ind w:hanging="0" w:start="0" w:end="0"/>
        <w:jc w:val="center"/>
        <w:rPr/>
      </w:pPr>
      <w:r>
        <w:rPr>
          <w:rStyle w:val="Strong"/>
        </w:rPr>
        <w:t>Título:</w:t>
      </w:r>
      <w:r>
        <w:rPr/>
        <w:t xml:space="preserve"> Proposta de Arquitetura Cloud-Native para Sistemas Escaláveis com Microsserviços, Serverless e Observabilidade</w:t>
        <w:br/>
      </w:r>
      <w:r>
        <w:rPr>
          <w:rStyle w:val="Strong"/>
        </w:rPr>
        <w:t>Autor:</w:t>
      </w:r>
      <w:r>
        <w:rPr/>
        <w:t xml:space="preserve"> Gabriel Ribeiro de Camargo Miranda</w:t>
        <w:br/>
      </w:r>
      <w:r>
        <w:rPr>
          <w:rStyle w:val="Strong"/>
        </w:rPr>
        <w:t>Data:</w:t>
      </w:r>
      <w:r>
        <w:rPr/>
        <w:t xml:space="preserve"> Junho/2026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Resumo</w:t>
      </w:r>
    </w:p>
    <w:p>
      <w:pPr>
        <w:pStyle w:val="BodyText"/>
        <w:bidi w:val="0"/>
        <w:spacing w:before="0" w:after="200"/>
        <w:jc w:val="both"/>
        <w:rPr/>
      </w:pPr>
      <w:r>
        <w:rPr/>
        <w:t>Este trabalho apresenta uma proposta técnica e científica de arquitetura cloud-native voltada ao desenvolvimento de sistemas escaláveis, seguros e observáveis. A solução integra front-end desacoplado, camadas de API, processamento serverless, microsserviços em contêineres e persistência híbrida, combinando bancos relacionais e NoSQL conforme a natureza do dado e do fluxo transacional. A proposta foi fundamentada em literatura sobre microsserviços, computação serverless, segurança em sistemas distribuídos e boas práticas de engenharia em nuvem. Além disso, a arquitetura foi consolidada com foco em elasticidade, resiliência, comunicação assíncrona e governança operacional, buscando responder à necessidade de modernização de aplicações que ainda operam sob modelos monolíticos. Como resultado, o documento organiza a solução em torno de requisitos não funcionais críticos, conectando problema, fundamentação teórica, arquitetura proposta e serviços em nuvem. Conclui-se que a combinação de padrões arquiteturais maduros com serviços gerenciados em nuvem aumenta a capacidade de evolução do sistema, reduz complexidade operacional e melhora a previsibilidade de desempenho.</w:t>
      </w:r>
    </w:p>
    <w:p>
      <w:pPr>
        <w:pStyle w:val="BodyTextkeywords"/>
        <w:bidi w:val="0"/>
        <w:rPr/>
      </w:pPr>
      <w:r>
        <w:rPr/>
        <w:t>Palavras-chave: arquitetura cloud-native; microsserviços; serverless; computação em nuvem; escalabilidade.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1. Introdução</w:t>
      </w:r>
    </w:p>
    <w:p>
      <w:pPr>
        <w:pStyle w:val="BodyText"/>
        <w:bidi w:val="0"/>
        <w:spacing w:before="0" w:after="200"/>
        <w:jc w:val="both"/>
        <w:rPr/>
      </w:pPr>
      <w:r>
        <w:rPr/>
        <w:t>A evolução dos sistemas de informação nas últimas décadas ampliou a necessidade de arquiteturas capazes de suportar crescimento, variabilidade de carga e evolução contínua. Em cenários corporativos e acadêmicos, a pressão por entregas rápidas e por integração com múltiplos serviços tornou insuficientes os modelos rígidos de desenvolvimento baseados em aplicações monolíticas. Nesse contexto, a computação em nuvem e as arquiteturas distribuídas passaram a ocupar papel central na modernização de soluções digitais, especialmente quando associadas a práticas como automação de implantação, observabilidade e provisionamento elástico [1][2].</w:t>
      </w:r>
    </w:p>
    <w:p>
      <w:pPr>
        <w:pStyle w:val="BodyText"/>
        <w:bidi w:val="0"/>
        <w:spacing w:before="0" w:after="200"/>
        <w:jc w:val="both"/>
        <w:rPr/>
      </w:pPr>
      <w:r>
        <w:rPr/>
        <w:t>O presente projeto final integrador consolida as atividades realizadas ao longo da disciplina e propõe uma arquitetura que combina front-end desacoplado, API Gateway, funções serverless, microsserviços em contêineres, autenticação centralizada e persistência híbrida. A proposta também considera princípios do AWS Well-Architected Framework, com ênfase em confiabilidade, segurança, eficiência de performance e otimização de custos [9]. Essa combinação permite discutir não apenas a construção de uma solução tecnicamente coerente, mas também a relação entre teoria e prática no desenvolvimento de sistemas escaláveis.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2. Problema abordado</w:t>
      </w:r>
    </w:p>
    <w:p>
      <w:pPr>
        <w:pStyle w:val="BodyText"/>
        <w:bidi w:val="0"/>
        <w:spacing w:before="0" w:after="200"/>
        <w:jc w:val="both"/>
        <w:rPr/>
      </w:pPr>
      <w:r>
        <w:rPr/>
        <w:t>O problema tratado neste trabalho é a dificuldade de evoluir sistemas de software que cresceram de forma orgânica e sem direção arquitetural clara. Em muitos casos, a aplicação passa a concentrar regras de negócio, acesso a dados, interface e integração externa em uma única base de código, o que gera dependências excessivas, baixa testabilidade e alto custo de manutenção. Quando essa estrutura é migrada para a nuvem sem revisão arquitetural, os benefícios de escalabilidade e elasticidade são parcialmente perdidos [2][9].</w:t>
      </w:r>
    </w:p>
    <w:p>
      <w:pPr>
        <w:pStyle w:val="BodyText"/>
        <w:bidi w:val="0"/>
        <w:spacing w:before="0" w:after="200"/>
        <w:jc w:val="both"/>
        <w:rPr/>
      </w:pPr>
      <w:r>
        <w:rPr/>
        <w:t>Além disso, a ausência de observabilidade e de fronteiras bem definidas entre componentes dificulta a identificação de falhas e a adequação da solução a picos de uso. Estudos sobre microsserviços mostram que a decomposição do sistema em serviços independentes melhora a evolução técnica, mas também introduz complexidade adicional de comunicação, segurança e monitoramento [2][8]. A proposta deste projeto responde a esse cenário ao estruturar uma arquitetura que distribui responsabilidades, reduz acoplamento e explora serviços gerenciados em nuvem para minimizar esforço operacional.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3. Fundamentação teórica</w:t>
      </w:r>
    </w:p>
    <w:p>
      <w:pPr>
        <w:pStyle w:val="BodyText"/>
        <w:bidi w:val="0"/>
        <w:spacing w:before="0" w:after="200"/>
        <w:jc w:val="both"/>
        <w:rPr/>
      </w:pPr>
      <w:r>
        <w:rPr/>
        <w:t>A literatura sobre microsserviços aponta que a separação de uma aplicação em serviços pequenos e focados em uma única capacidade de negócio facilita o desenvolvimento independente e o escalonamento seletivo [1][2]. Newman destaca que a divisão deve ser orientada por limites de domínio, e não por conveniência técnica, para evitar a criação de um monólito distribuído. Cerny et al. reforçam que os ganhos de escalabilidade e deploy independente precisam ser equilibrados com maior complexidade operacional, especialmente em testes, observabilidade e comunicação entre serviços [2].</w:t>
      </w:r>
    </w:p>
    <w:p>
      <w:pPr>
        <w:pStyle w:val="BodyText"/>
        <w:bidi w:val="0"/>
        <w:spacing w:before="0" w:after="200"/>
        <w:jc w:val="both"/>
        <w:rPr/>
      </w:pPr>
      <w:r>
        <w:rPr/>
        <w:t>No campo serverless, os levantamentos de Shafiei et al., John e Gupta, Li et al. e Wen et al. demonstram que esse paradigma é especialmente útil em aplicações event-driven, workloads variáveis e tarefas de curta duração, pois reduz a necessidade de gerenciamento de infraestrutura e permite pagamento por uso [3][4][5][6]. Brooker et al. mostram ainda que a capacidade de carregar contêineres sob demanda ampliou o espaço de uso do AWS Lambda, aproximando o modelo serverless de aplicações com dependências maiores, sem abrir mão de escalabilidade automática [7].</w:t>
      </w:r>
    </w:p>
    <w:p>
      <w:pPr>
        <w:pStyle w:val="BodyText"/>
        <w:bidi w:val="0"/>
        <w:spacing w:before="0" w:after="200"/>
        <w:jc w:val="both"/>
        <w:rPr/>
      </w:pPr>
      <w:r>
        <w:rPr/>
        <w:t>A segurança em ambientes distribuídos também é um ponto central. Indrasiri e Siriwardena defendem que microsserviços exigem autenticação consistente, autorização centralizada, comunicação protegida e isolamento de rede mais rigoroso que o de aplicações monolíticas [8]. Em arquiteturas cloud-native, a adoção de gateways, tokens JWT e serviços de identidade reduz a dispersão de mecanismos de acesso e fortalece o controle de identidade. Por fim, o AWS Well-Architected Framework orienta decisões de projeto ao enfatizar confiabilidade, segurança, excelência operacional, eficiência de performance e otimização de custos [9].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4. Arquitetura proposta</w:t>
      </w:r>
    </w:p>
    <w:p>
      <w:pPr>
        <w:pStyle w:val="BodyText"/>
        <w:bidi w:val="0"/>
        <w:spacing w:before="0" w:after="200"/>
        <w:jc w:val="both"/>
        <w:rPr/>
      </w:pPr>
      <w:r>
        <w:rPr/>
        <w:t>A arquitetura proposta organiza o sistema em cinco camadas principais: apresentação, integração, processamento, persistência e observabilidade. Na camada de apresentação, o front-end é implementado como aplicação web desacoplada, servida por CDN e armazenamento estático, preferencialmente com CloudFront e S3, o que reduz latência e facilita atualização independente da interface [15].</w:t>
      </w:r>
    </w:p>
    <w:p>
      <w:pPr>
        <w:pStyle w:val="BodyText"/>
        <w:bidi w:val="0"/>
        <w:spacing w:before="0" w:after="200"/>
        <w:jc w:val="both"/>
        <w:rPr/>
      </w:pPr>
      <w:r>
        <w:rPr/>
        <w:t>Na camada de integração, o API Gateway centraliza o roteamento das requisições e aplica políticas de acesso, limite de requisições e versionamento de endpoints [10]. Essa camada atua como ponto único de entrada, reduzindo acoplamento entre cliente e serviços internos. A autenticação é concentrada em um provedor de identidade como o Amazon Cognito, o que simplifica login, emissão de tokens e controle de permissões [12].</w:t>
      </w:r>
    </w:p>
    <w:p>
      <w:pPr>
        <w:pStyle w:val="BodyText"/>
        <w:bidi w:val="0"/>
        <w:spacing w:before="0" w:after="200"/>
        <w:jc w:val="both"/>
        <w:rPr/>
      </w:pPr>
      <w:r>
        <w:rPr/>
        <w:t>Na camada de processamento, a proposta combina AWS Lambda para fluxos síncronos e orientados a evento, e microsserviços em containers para tarefas mais longas ou com dependências específicas [11]. Essa abordagem híbrida é justificável porque nem toda rotina se adapta ao mesmo modelo de execução. Funções curtas e reativas se beneficiam de serverless, enquanto serviços de domínio com maior complexidade podem ser isolados em contêineres. Essa distribuição melhora a adaptabilidade do sistema e evita a adoção forçada de um único paradigma [3][7].</w:t>
      </w:r>
    </w:p>
    <w:p>
      <w:pPr>
        <w:pStyle w:val="BodyText"/>
        <w:bidi w:val="0"/>
        <w:spacing w:before="0" w:after="200"/>
        <w:jc w:val="both"/>
        <w:rPr/>
      </w:pPr>
      <w:r>
        <w:rPr/>
        <w:t>Na persistência, o modelo híbrido usa Amazon RDS para dados relacionais e DynamoDB para dados semiestruturados, sessões e registros de alto volume [13][14]. A escolha é orientada pela natureza do dado: transações críticas e relacionamentos complexos permanecem no banco relacional, enquanto eventos e estruturas flexíveis ganham desempenho em NoSQL. Para suporte a integrações e desacoplamento entre módulos, o uso de filas ou tópicos em serviços como SQS e SNS é indicado para comunicação assíncrona.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5. Serviços em nuvem</w:t>
      </w:r>
    </w:p>
    <w:p>
      <w:pPr>
        <w:pStyle w:val="BodyText"/>
        <w:bidi w:val="0"/>
        <w:spacing w:before="0" w:after="200"/>
        <w:jc w:val="both"/>
        <w:rPr/>
      </w:pPr>
      <w:r>
        <w:rPr/>
        <w:t>Os serviços em nuvem são fundamentais para transformar a arquitetura proposta em uma solução operacionalmente viável. O CloudFront distribui conteúdo estático com cache em borda, reduzindo a carga sobre a origem. O S3 armazena a aplicação front-end e artefatos estáticos. O API Gateway oferece gerenciamento de tráfego, validação de chamadas e integração com mecanismos de autenticação [10][15].</w:t>
      </w:r>
    </w:p>
    <w:p>
      <w:pPr>
        <w:pStyle w:val="BodyText"/>
        <w:bidi w:val="0"/>
        <w:spacing w:before="0" w:after="200"/>
        <w:jc w:val="both"/>
        <w:rPr/>
      </w:pPr>
      <w:r>
        <w:rPr/>
        <w:t>O AWS Lambda executa tarefas sob demanda e reduz o esforço com provisionamento e manutenção de servidores [11]. O uso de Lambda é adequado para endpoints de baixa latência, rotinas de integração e processamento em lote de pequena duração [3][4]. Em cenários com maior controle sobre runtime e dependências, o ECS/Fargate permite empacotar serviços em containers e manter autonomia de implantação. Para dados, o RDS garante consistência transacional, enquanto o DynamoDB oferece baixa latência e elasticidade para cargas imprevisíveis [13][14].</w:t>
      </w:r>
    </w:p>
    <w:p>
      <w:pPr>
        <w:pStyle w:val="BodyText"/>
        <w:bidi w:val="0"/>
        <w:spacing w:before="0" w:after="200"/>
        <w:jc w:val="both"/>
        <w:rPr/>
      </w:pPr>
      <w:r>
        <w:rPr/>
        <w:t>Do ponto de vista operacional, CloudWatch e X-Ray sustentam logs, métricas e tracing distribuído. Isso permite acompanhar latência, taxa de erro e gargalos entre componentes, o que é essencial em sistemas distribuídos [9]. Em conjunto, os serviços gerenciados reduzem complexidade de infraestrutura e permitem concentrar esforço na lógica de negócio.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6. Segurança e escalabilidade</w:t>
      </w:r>
    </w:p>
    <w:p>
      <w:pPr>
        <w:pStyle w:val="BodyText"/>
        <w:bidi w:val="0"/>
        <w:spacing w:before="0" w:after="200"/>
        <w:jc w:val="both"/>
        <w:rPr/>
      </w:pPr>
      <w:r>
        <w:rPr/>
        <w:t>A segurança da solução é estruturada por camadas. O acesso externo passa por CloudFront e API Gateway, reduzindo exposição direta de recursos internos. A autenticação centralizada via Cognito ou JWT permite padronizar identidade e autorização. Em rede, a segmentação em sub-redes privadas para persistência e processamento diminui a superfície de ataque [8][9].</w:t>
      </w:r>
    </w:p>
    <w:p>
      <w:pPr>
        <w:pStyle w:val="BodyText"/>
        <w:bidi w:val="0"/>
        <w:spacing w:before="0" w:after="200"/>
        <w:jc w:val="both"/>
        <w:rPr/>
      </w:pPr>
      <w:r>
        <w:rPr/>
        <w:t>A escalabilidade é tratada de forma horizontal e elástica. Funções Lambda escalam automaticamente com a demanda, enquanto contêineres podem ser replicados conforme métricas de consumo. O banco relacional pode utilizar réplicas de leitura e o DynamoDB pode operar sob demanda em cenários de tráfego variável. A comunicação assíncrona por filas e tópicos desacopla produtor e consumidor, reduzindo impacto de falhas e suportando picos sem bloqueio da aplicação principal [3][6][7].</w:t>
      </w:r>
    </w:p>
    <w:p>
      <w:pPr>
        <w:pStyle w:val="BodyText"/>
        <w:bidi w:val="0"/>
        <w:spacing w:before="0" w:after="200"/>
        <w:jc w:val="both"/>
        <w:rPr/>
      </w:pPr>
      <w:r>
        <w:rPr/>
        <w:t>Além disso, a arquitetura considera resiliência por meio de redundância em zonas de disponibilidade, retry com backoff exponencial e observabilidade contínua. Essas práticas aumentam a capacidade do sistema de continuar operando mesmo diante de falhas parciais, o que é coerente com recomendações de arquiteturas orientadas a serviços e com o enfoque do AWS Well-Architected Framework [9].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7. Considerações finais</w:t>
      </w:r>
    </w:p>
    <w:p>
      <w:pPr>
        <w:pStyle w:val="BodyText"/>
        <w:bidi w:val="0"/>
        <w:spacing w:before="0" w:after="200"/>
        <w:jc w:val="both"/>
        <w:rPr/>
      </w:pPr>
      <w:r>
        <w:rPr/>
        <w:t>Este trabalho consolidou uma proposta arquitetural que articula teoria e prática no contexto da iniciação científica em engenharia de software. A solução apresentada demonstra que a adoção de microsserviços, serverless e serviços gerenciados em nuvem não deve ser vista como tendência isolada, mas como resposta técnica a requisitos concretos de escalabilidade, segurança e manutenção.</w:t>
      </w:r>
    </w:p>
    <w:p>
      <w:pPr>
        <w:pStyle w:val="BodyText"/>
        <w:bidi w:val="0"/>
        <w:spacing w:before="0" w:after="200"/>
        <w:jc w:val="both"/>
        <w:rPr/>
      </w:pPr>
      <w:r>
        <w:rPr/>
        <w:t>Conclui-se que a arquitetura proposta oferece um caminho consistente para modernização de sistemas, especialmente quando há necessidade de separar responsabilidades, apoiar crescimento de usuários e reduzir custo operacional. Como continuidade natural, recomenda-se detalhar um protótipo funcional, validar a solução por meio de testes de carga e complementar a documentação com métricas de desempenho e segurança.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8. Referências</w:t>
      </w:r>
    </w:p>
    <w:p>
      <w:pPr>
        <w:pStyle w:val="BodyText"/>
        <w:bidi w:val="0"/>
        <w:spacing w:before="0" w:after="200"/>
        <w:jc w:val="both"/>
        <w:rPr/>
      </w:pPr>
      <w:r>
        <w:rPr/>
        <w:t xml:space="preserve">[1] NEWMAN, S. </w:t>
      </w:r>
      <w:r>
        <w:rPr>
          <w:rStyle w:val="Emphasis"/>
        </w:rPr>
        <w:t>Building Microservices: Designing Fine-Grained Systems</w:t>
      </w:r>
      <w:r>
        <w:rPr/>
        <w:t>. 2. ed. Sebastopol: O'Reilly Media, 2021.</w:t>
      </w:r>
    </w:p>
    <w:p>
      <w:pPr>
        <w:pStyle w:val="BodyText"/>
        <w:bidi w:val="0"/>
        <w:spacing w:before="0" w:after="200"/>
        <w:jc w:val="both"/>
        <w:rPr/>
      </w:pPr>
      <w:r>
        <w:rPr/>
        <w:t xml:space="preserve">[2] CERNY, T.; BUSHEY, R.; TCHAKOUNTÉ, F. et al. On Microservices Architecture: A Systematic Mapping Study. </w:t>
      </w:r>
      <w:r>
        <w:rPr>
          <w:rStyle w:val="Emphasis"/>
        </w:rPr>
        <w:t>The Journal of Systems and Software</w:t>
      </w:r>
      <w:r>
        <w:rPr/>
        <w:t>, v. 142, p. 72-85, 2018. DOI: 10.1016/j.jss.2018.04.058.</w:t>
      </w:r>
    </w:p>
    <w:p>
      <w:pPr>
        <w:pStyle w:val="BodyText"/>
        <w:bidi w:val="0"/>
        <w:spacing w:before="0" w:after="200"/>
        <w:jc w:val="both"/>
        <w:rPr/>
      </w:pPr>
      <w:r>
        <w:rPr/>
        <w:t xml:space="preserve">[3] SHAFIEI, H.; KHONSARI, A.; MOUSAVI, P. Serverless Computing: A Survey of Opportunities, Challenges and Applications. </w:t>
      </w:r>
      <w:r>
        <w:rPr>
          <w:rStyle w:val="Emphasis"/>
        </w:rPr>
        <w:t>arXiv</w:t>
      </w:r>
      <w:r>
        <w:rPr/>
        <w:t>, 2019. Disponível em: https://arxiv.org/abs/1911.01296.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 xml:space="preserve">[4] JOHN, J.; GUPTA, S. A Survey on Serverless Computing. </w:t>
      </w:r>
      <w:r>
        <w:rPr>
          <w:rStyle w:val="Emphasis"/>
        </w:rPr>
        <w:t>arXiv</w:t>
      </w:r>
      <w:r>
        <w:rPr/>
        <w:t>, 2021. Disponível em: https://arxiv.org/abs/2106.11773.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 xml:space="preserve">[5] LI, Z. et al. The Serverless Computing Survey: A Technical Primer for Design Architecture. </w:t>
      </w:r>
      <w:r>
        <w:rPr>
          <w:rStyle w:val="Emphasis"/>
        </w:rPr>
        <w:t>arXiv</w:t>
      </w:r>
      <w:r>
        <w:rPr/>
        <w:t>, 2021. Disponível em: https://arxiv.org/abs/2112.12921.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 xml:space="preserve">[6] WEN, J. et al. Rise of the Planet of Serverless Computing: A Systematic Review. </w:t>
      </w:r>
      <w:r>
        <w:rPr>
          <w:rStyle w:val="Emphasis"/>
        </w:rPr>
        <w:t>arXiv</w:t>
      </w:r>
      <w:r>
        <w:rPr/>
        <w:t>, 2022. Disponível em: https://arxiv.org/abs/2206.12275.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 xml:space="preserve">[7] BROOKER, M. et al. On-demand Container Loading in AWS Lambda. </w:t>
      </w:r>
      <w:r>
        <w:rPr>
          <w:rStyle w:val="Emphasis"/>
        </w:rPr>
        <w:t>arXiv</w:t>
      </w:r>
      <w:r>
        <w:rPr/>
        <w:t>, 2023. Disponível em: https://arxiv.org/abs/2305.13162.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 xml:space="preserve">[8] INDRASIRI, K.; SIRIWARDENA, P. </w:t>
      </w:r>
      <w:r>
        <w:rPr>
          <w:rStyle w:val="Emphasis"/>
        </w:rPr>
        <w:t>Microservices Security in Action</w:t>
      </w:r>
      <w:r>
        <w:rPr/>
        <w:t>. Shelter Island: Manning Publications, 2020.</w:t>
      </w:r>
    </w:p>
    <w:p>
      <w:pPr>
        <w:pStyle w:val="BodyText"/>
        <w:bidi w:val="0"/>
        <w:spacing w:before="0" w:after="200"/>
        <w:jc w:val="both"/>
        <w:rPr/>
      </w:pPr>
      <w:r>
        <w:rPr/>
        <w:t>[9] AWS. AWS Well-Architected Framework. Disponível em: https://docs.aws.amazon.com/wellarchitected/latest/framework/welcome.html.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>[10] AWS. Amazon API Gateway Developer Guide. Disponível em: https://docs.aws.amazon.com/apigateway/latest/developerguide/welcome.html.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>[11] AWS. AWS Lambda Developer Guide. Disponível em: https://docs.aws.amazon.com/lambda/latest/dg/welcome.html.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>[12] AWS. Amazon Cognito Developer Guide. Disponível em: https://docs.aws.amazon.com/cognito/latest/developerguide/what-is-amazon-cognito.html.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>[13] AWS. Amazon RDS User Guide. Disponível em: https://docs.aws.amazon.com/AmazonRDS/latest/UserGuide/Welcome.html.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>[14] AWS. Amazon DynamoDB Developer Guide. Disponível em: https://docs.aws.amazon.com/amazondynamodb/latest/developerguide/Introduction.html. Acesso em: 09 jun. 2026.</w:t>
      </w:r>
    </w:p>
    <w:p>
      <w:pPr>
        <w:pStyle w:val="BodyText"/>
        <w:bidi w:val="0"/>
        <w:spacing w:before="0" w:after="200"/>
        <w:jc w:val="both"/>
        <w:rPr/>
      </w:pPr>
      <w:r>
        <w:rPr/>
        <w:t>[15] AWS. Amazon CloudFront Developer Guide. Disponível em: https://docs.aws.amazon.com/AmazonCloudFront/latest/DeveloperGuide/Introduction.html. Acesso em: 09 jun. 2026.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1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Times New Roman;serif" w:hAnsi="Times New Roman;serif" w:eastAsia="Times New Roman;serif" w:cs="Times New Roman;serif"/>
      <w:color w:val="11111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rFonts w:ascii="Noto Sans" w:hAnsi="Noto Sans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00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keywords">
    <w:name w:val="Body Text.keywords"/>
    <w:basedOn w:val="BodyText"/>
    <w:qFormat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1811</Words>
  <Characters>11579</Characters>
  <CharactersWithSpaces>13343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Projeto Final Integrador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