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Cybercrime Investigation Playbook</w:t>
      </w:r>
    </w:p>
    <w:p>
      <w:r>
        <w:t>Portfolio Project: Internet Layers &amp; Cybercrime Analysis</w:t>
      </w:r>
    </w:p>
    <w:p>
      <w:pPr>
        <w:pStyle w:val="Heading1"/>
      </w:pPr>
      <w:r>
        <w:t>Purpose</w:t>
      </w:r>
    </w:p>
    <w:p>
      <w:r>
        <w:t>This playbook presents a repeatable defensive workflow for investigating a suspected cybercrime incident in a fictional enterprise environment. It demonstrates how an analyst can move from initial detection through triage, evidence preservation, analysis, containment, escalation, recovery, and case closure while considering evidence that may appear across surface-web, protected deep-web, and dark-web sources.</w:t>
      </w:r>
    </w:p>
    <w:p>
      <w:pPr>
        <w:pStyle w:val="Heading1"/>
      </w:pPr>
      <w:r>
        <w:t>Investigation Workflow</w:t>
      </w:r>
    </w:p>
    <w:p>
      <w:r>
        <w:t>1. Detection and Intake — Capture alerts, reports, fraud notifications, or threat-intelligence leads and document initial facts without assuming attribution.</w:t>
      </w:r>
    </w:p>
    <w:p>
      <w:r>
        <w:t>2. Triage and Scope — Identify affected users, systems, accounts, data, and business processes; determine whether activity is ongoing and assign an initial severity.</w:t>
      </w:r>
    </w:p>
    <w:p>
      <w:r>
        <w:t>3. Evidence Preservation — Preserve time-sensitive email, authentication logs, cloud audit records, endpoint telemetry, public web content, and relevant intelligence artifacts.</w:t>
      </w:r>
    </w:p>
    <w:p>
      <w:r>
        <w:t>4. Timeline Development — Normalize timestamps and correlate identity, email, endpoint, cloud, network, and business records.</w:t>
      </w:r>
    </w:p>
    <w:p>
      <w:r>
        <w:t>5. Technical Analysis — Assess likely initial access, compromised identities/assets, attacker actions, affected information, persistence, lateral movement, and possible exfiltration.</w:t>
      </w:r>
    </w:p>
    <w:p>
      <w:r>
        <w:t>6. Containment — Coordinate approved actions such as session revocation, credential resets, endpoint isolation, malicious-domain blocking, or transaction holds.</w:t>
      </w:r>
    </w:p>
    <w:p>
      <w:r>
        <w:t>7. Impact Assessment — Evaluate confidentiality, integrity, availability, financial, operational, legal/privacy, and reputational consequences.</w:t>
      </w:r>
    </w:p>
    <w:p>
      <w:r>
        <w:t>8. Escalation and Coordination — Engage appropriate security leadership, legal/privacy, finance, executives, regulators, insurers, or law enforcement.</w:t>
      </w:r>
    </w:p>
    <w:p>
      <w:r>
        <w:t>9. Recovery and Monitoring — Restore affected services or identities safely and monitor for renewed suspicious activity.</w:t>
      </w:r>
    </w:p>
    <w:p>
      <w:r>
        <w:t>10. Closure and Lessons Learned — Document findings, unresolved questions, evidence disposition, corrective actions, and control improvements.</w:t>
      </w:r>
    </w:p>
    <w:p>
      <w:pPr>
        <w:pStyle w:val="Heading1"/>
      </w:pPr>
      <w:r>
        <w:t>Internet-Layer Investigation Considerations</w:t>
      </w:r>
    </w:p>
    <w:p>
      <w:r>
        <w:t>Surface Web — Focus on public infrastructure used for phishing, impersonation, scams, or malicious content. Potential evidence includes URLs, domains, public posts, screenshots, email headers, and DNS records. Preserve sources and timestamps because public content can change quickly.</w:t>
      </w:r>
    </w:p>
    <w:p>
      <w:r>
        <w:t>Deep Web — Focus on authenticated or non-indexed systems affected by unauthorized access or data theft. Potential evidence includes identity logs, cloud audit records, databases, internal applications, and file metadata. Access must be authorized and protected information handled carefully.</w:t>
      </w:r>
    </w:p>
    <w:p>
      <w:r>
        <w:t>Dark Web — Focus on potential criminal coordination, stolen-data advertising, credential sales, or extortion-related activity. Potential evidence may include aliases, posts, timestamps, cryptocurrency indicators, data descriptions, and authorized intelligence captures. Treat findings as intelligence leads unless independently corroborated.</w:t>
      </w:r>
    </w:p>
    <w:p>
      <w:pPr>
        <w:pStyle w:val="Heading1"/>
      </w:pPr>
      <w:r>
        <w:t>Triage Questions</w:t>
      </w:r>
    </w:p>
    <w:p>
      <w:pPr>
        <w:pStyle w:val="ListBullet"/>
      </w:pPr>
      <w:r>
        <w:t>What was reported or detected, and when?</w:t>
      </w:r>
    </w:p>
    <w:p>
      <w:pPr>
        <w:pStyle w:val="ListBullet"/>
      </w:pPr>
      <w:r>
        <w:t>Is malicious activity still occurring?</w:t>
      </w:r>
    </w:p>
    <w:p>
      <w:pPr>
        <w:pStyle w:val="ListBullet"/>
      </w:pPr>
      <w:r>
        <w:t>Which users, identities, endpoints, applications, or data repositories are affected?</w:t>
      </w:r>
    </w:p>
    <w:p>
      <w:pPr>
        <w:pStyle w:val="ListBullet"/>
      </w:pPr>
      <w:r>
        <w:t>Was a credential entered, MFA approved, attachment opened, or suspicious transaction completed?</w:t>
      </w:r>
    </w:p>
    <w:p>
      <w:pPr>
        <w:pStyle w:val="ListBullet"/>
      </w:pPr>
      <w:r>
        <w:t>What evidence is most likely to expire or change?</w:t>
      </w:r>
    </w:p>
    <w:p>
      <w:pPr>
        <w:pStyle w:val="ListBullet"/>
      </w:pPr>
      <w:r>
        <w:t>Is privileged access involved?</w:t>
      </w:r>
    </w:p>
    <w:p>
      <w:pPr>
        <w:pStyle w:val="ListBullet"/>
      </w:pPr>
      <w:r>
        <w:t>Is there evidence of data access, modification, deletion, encryption, or exfiltration?</w:t>
      </w:r>
    </w:p>
    <w:p>
      <w:pPr>
        <w:pStyle w:val="ListBullet"/>
      </w:pPr>
      <w:r>
        <w:t>Could the incident create legal, privacy, contractual, financial, or regulatory obligations?</w:t>
      </w:r>
    </w:p>
    <w:p>
      <w:pPr>
        <w:pStyle w:val="ListBullet"/>
      </w:pPr>
      <w:r>
        <w:t>Are there indicators that other users or systems were targeted?</w:t>
      </w:r>
    </w:p>
    <w:p>
      <w:pPr>
        <w:pStyle w:val="Heading1"/>
      </w:pPr>
      <w:r>
        <w:t>Severity Guide</w:t>
      </w:r>
    </w:p>
    <w:p>
      <w:r>
        <w:t>Low — Suspicious activity with no confirmed compromise: document, investigate, and monitor.</w:t>
      </w:r>
    </w:p>
    <w:p>
      <w:r>
        <w:t>Moderate — Single-user compromise with limited access: preserve evidence, contain the affected identity/device, and assess scope.</w:t>
      </w:r>
    </w:p>
    <w:p>
      <w:r>
        <w:t>High — Sensitive-data access, privileged compromise, or multiple affected assets: activate coordinated incident response and leadership escalation.</w:t>
      </w:r>
    </w:p>
    <w:p>
      <w:r>
        <w:t>Critical — Widespread compromise, major data exposure, destructive activity, or substantial financial impact: coordinate executive response, rapid containment, legal/privacy review, and external coordination as required.</w:t>
      </w:r>
    </w:p>
    <w:p>
      <w:pPr>
        <w:pStyle w:val="Heading1"/>
      </w:pPr>
      <w:r>
        <w:t>Analyst Case-Note Principles</w:t>
      </w:r>
    </w:p>
    <w:p>
      <w:r>
        <w:t>Separate observations from conclusions. Identify supporting evidence and timestamps for material findings, document alternative explanations when appropriate, and avoid claiming actor identity solely from an IP address, alias, cryptocurrency address, malware family, or dark-web post.</w:t>
      </w:r>
    </w:p>
    <w:p>
      <w:pPr>
        <w:pStyle w:val="Heading1"/>
      </w:pPr>
      <w:r>
        <w:t>Containment Decision Guide</w:t>
      </w:r>
    </w:p>
    <w:p>
      <w:r>
        <w:t>Compromised identity — Revoke active sessions, protect/reset credentials, review MFA methods, and examine authentication activity.</w:t>
      </w:r>
    </w:p>
    <w:p>
      <w:r>
        <w:t>Suspected endpoint compromise — Use approved endpoint controls to isolate and investigate the device.</w:t>
      </w:r>
    </w:p>
    <w:p>
      <w:r>
        <w:t>Malicious email campaign — Quarantine confirmed malicious messages and block validated indicators where appropriate.</w:t>
      </w:r>
    </w:p>
    <w:p>
      <w:r>
        <w:t>Unauthorized cloud access — Protect affected accounts, preserve audit logs, review permissions/sharing, and assess accessed data.</w:t>
      </w:r>
    </w:p>
    <w:p>
      <w:r>
        <w:t>Fraud/BEC — Pause related transactions and independently verify requests through established channels.</w:t>
      </w:r>
    </w:p>
    <w:p>
      <w:r>
        <w:t>Possible stolen-data posting — Preserve the intelligence lead, compare exposed information with internal data, and escalate through approved legal/intelligence channels.</w:t>
      </w:r>
    </w:p>
    <w:p>
      <w:pPr>
        <w:pStyle w:val="Heading1"/>
      </w:pPr>
      <w:r>
        <w:t>Escalation Matrix</w:t>
      </w:r>
    </w:p>
    <w:p>
      <w:r>
        <w:t>Sensitive or regulated data exposure → Privacy / Legal / Incident Leadership.</w:t>
      </w:r>
    </w:p>
    <w:p>
      <w:r>
        <w:t>Fraudulent financial activity → Finance / Legal / Incident Leadership.</w:t>
      </w:r>
    </w:p>
    <w:p>
      <w:r>
        <w:t>Privileged or widespread compromise → Security Leadership / Executives.</w:t>
      </w:r>
    </w:p>
    <w:p>
      <w:r>
        <w:t>Potential criminal conduct requiring outside assistance → Legal / Authorized Law-Enforcement Liaison.</w:t>
      </w:r>
    </w:p>
    <w:p>
      <w:r>
        <w:t>Material service disruption → Business Continuity / Leadership.</w:t>
      </w:r>
    </w:p>
    <w:p>
      <w:pPr>
        <w:pStyle w:val="Heading1"/>
      </w:pPr>
      <w:r>
        <w:t>Case Closure Checklist</w:t>
      </w:r>
    </w:p>
    <w:p>
      <w:pPr>
        <w:pStyle w:val="ListBullet"/>
      </w:pPr>
      <w:r>
        <w:t>Malicious activity is contained or no longer observed.</w:t>
      </w:r>
    </w:p>
    <w:p>
      <w:pPr>
        <w:pStyle w:val="ListBullet"/>
      </w:pPr>
      <w:r>
        <w:t>Affected identities, endpoints, and systems are secured.</w:t>
      </w:r>
    </w:p>
    <w:p>
      <w:pPr>
        <w:pStyle w:val="ListBullet"/>
      </w:pPr>
      <w:r>
        <w:t>Relevant evidence and investigation notes are preserved according to policy.</w:t>
      </w:r>
    </w:p>
    <w:p>
      <w:pPr>
        <w:pStyle w:val="ListBullet"/>
      </w:pPr>
      <w:r>
        <w:t>Incident scope and business impact are documented.</w:t>
      </w:r>
    </w:p>
    <w:p>
      <w:pPr>
        <w:pStyle w:val="ListBullet"/>
      </w:pPr>
      <w:r>
        <w:t>Required stakeholders have been notified or consulted.</w:t>
      </w:r>
    </w:p>
    <w:p>
      <w:pPr>
        <w:pStyle w:val="ListBullet"/>
      </w:pPr>
      <w:r>
        <w:t>Recovery actions are complete and monitoring is in place.</w:t>
      </w:r>
    </w:p>
    <w:p>
      <w:pPr>
        <w:pStyle w:val="ListBullet"/>
      </w:pPr>
      <w:r>
        <w:t>Corrective actions have owners and target dates.</w:t>
      </w:r>
    </w:p>
    <w:p>
      <w:pPr>
        <w:pStyle w:val="ListBullet"/>
      </w:pPr>
      <w:r>
        <w:t>Lessons learned are incorporated into controls, training, or procedures.</w:t>
      </w:r>
    </w:p>
    <w:p>
      <w:pPr>
        <w:pStyle w:val="ListBullet"/>
      </w:pPr>
      <w:r>
        <w:t>Unresolved intelligence leads or attribution questions are identified as unresolved rather than confirmed facts.</w:t>
      </w:r>
    </w:p>
    <w:p>
      <w:pPr>
        <w:pStyle w:val="Heading1"/>
      </w:pPr>
      <w:r>
        <w:t>Portfolio Takeaway</w:t>
      </w:r>
    </w:p>
    <w:p>
      <w:r>
        <w:t>A strong cybercrime investigation is a structured process for establishing what happened, preserving reliable evidence, limiting business harm, determining the scope and impact of compromise, and communicating defensible findings. Understanding different layers of the internet helps analysts recognize where activity and evidence may appear while maintaining appropriate investigative caution.</w:t>
      </w:r>
    </w:p>
    <w:p/>
    <w:p>
      <w:r>
        <w:rPr>
          <w:b/>
        </w:rPr>
        <w:t xml:space="preserve">Portfolio Disclaimer: </w:t>
      </w:r>
      <w:r>
        <w:t>This is a fictional cybersecurity portfolio exercise created for defensive and professional demonstration purposes. It does not replace organizational incident-response procedures, forensic standards, legal advice, or law-enforcement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