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ALINE GONÇALVES COSTA</w:t>
      </w:r>
    </w:p>
    <w:p>
      <w:r>
        <w:t>Arquiteta | Projetos Corporativos • Space Planning • Gestão de Obras</w:t>
      </w:r>
    </w:p>
    <w:p>
      <w:r>
        <w:t>São Paulo – SP | Tel: (19) 99693‑1945 | Email: aline_costa1@live.com</w:t>
      </w:r>
    </w:p>
    <w:p>
      <w:pPr>
        <w:pStyle w:val="Heading1"/>
      </w:pPr>
      <w:r>
        <w:t>Resumo Profissional</w:t>
      </w:r>
    </w:p>
    <w:p>
      <w:r>
        <w:t>Arquiteta com mais de 8 anos de experiência em desenvolvimento e coordenação de projetos arquitetônicos corporativos, comerciais e residenciais. Atuação em todas as fases do projeto, do conceito ao executivo, incluindo compatibilização multidisciplinar, planejamento de obras e acompanhamento de execução. Experiência em projetos corporativos, organização de layouts e interface com clientes, equipes técnicas e fornecedores.</w:t>
      </w:r>
    </w:p>
    <w:p>
      <w:pPr>
        <w:pStyle w:val="Heading1"/>
      </w:pPr>
      <w:r>
        <w:t>Experiência Profissional</w:t>
      </w:r>
    </w:p>
    <w:p>
      <w:r>
        <w:t>Arquiteta – Kruchin Arquitetura (fev/2025 – atual)</w:t>
        <w:br/>
        <w:t>• Desenvolvimento de projetos de interiores residenciais de alto padrão do conceito ao projeto executivo.</w:t>
        <w:br/>
        <w:t>• Elaboração de layouts, detalhamento técnico e compatibilização de projeto.</w:t>
      </w:r>
    </w:p>
    <w:p>
      <w:r>
        <w:t>Arquiteta de Interiores – SPOL Architect (ago/2022 – set/2023)</w:t>
        <w:br/>
        <w:t>• Desenvolvimento de projetos corporativos e comerciais para clientes como Hospital Albert Einstein e Le Lis Blanc.</w:t>
        <w:br/>
        <w:t>• Elaboração de layouts e estudos de organização espacial.</w:t>
        <w:br/>
        <w:t>• Compatibilização de disciplinas e desenvolvimento de projeto executivo.</w:t>
      </w:r>
    </w:p>
    <w:p>
      <w:r>
        <w:t>Arquiteta Coordenadora – H2C Arquitetura (mar/2021 – jun/2022)</w:t>
        <w:br/>
        <w:t>• Coordenação de equipe interna e revisão técnica de projetos em todas as etapas.</w:t>
        <w:br/>
        <w:t>• Planejamento de cronogramas e acompanhamento de obras.</w:t>
        <w:br/>
        <w:t>• Interface com clientes, fornecedores e equipes multidisciplinares.</w:t>
      </w:r>
    </w:p>
    <w:p>
      <w:r>
        <w:t>Arquiteta Pleno – Königsberger Vannucchi (jan/2020 – mar/2021)</w:t>
        <w:br/>
        <w:t>• Desenvolvimento de projetos nas fases legal, executivo e liberado para obra.</w:t>
        <w:br/>
        <w:t>• Compatibilização multidisciplinar em projetos institucionais e de uso misto.</w:t>
      </w:r>
    </w:p>
    <w:p>
      <w:r>
        <w:t>Arquiteta – Urdi Arquitetura (dez/2017 – ago/2019)</w:t>
        <w:br/>
        <w:t>• Desenvolvimento de projetos comerciais para redes de franquias do conceito ao executivo.</w:t>
        <w:br/>
        <w:t>• Acompanhamento da execução e interface com fornecedores.</w:t>
      </w:r>
    </w:p>
    <w:p>
      <w:pPr>
        <w:pStyle w:val="Heading1"/>
      </w:pPr>
      <w:r>
        <w:t>Formação</w:t>
      </w:r>
    </w:p>
    <w:p>
      <w:r>
        <w:t>Graduação em Arquitetura e Urbanismo – Universidade Metodista de Piracicaba (2016)</w:t>
      </w:r>
    </w:p>
    <w:p>
      <w:r>
        <w:t>Prática Profissional em Arquitetura – Escola da Cidade (2019)</w:t>
      </w:r>
    </w:p>
    <w:p>
      <w:r>
        <w:t>Curso ArchiCAD – Labideias (2019)</w:t>
      </w:r>
    </w:p>
    <w:p>
      <w:pPr>
        <w:pStyle w:val="Heading1"/>
      </w:pPr>
      <w:r>
        <w:t>Ferramentas</w:t>
      </w:r>
    </w:p>
    <w:p>
      <w:r>
        <w:t>AutoCAD • ArchiCAD • SketchUp • Adobe Illustrator • Pacote Office (Excel, PowerPoint, Word) • Notion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